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杀虫</w:t>
      </w:r>
      <w:r>
        <w:rPr>
          <w:rFonts w:hint="eastAsia"/>
          <w:b/>
          <w:sz w:val="36"/>
          <w:szCs w:val="36"/>
          <w:lang w:eastAsia="zh-CN"/>
        </w:rPr>
        <w:t>双</w:t>
      </w:r>
      <w:r>
        <w:rPr>
          <w:rFonts w:hint="eastAsia"/>
          <w:b/>
          <w:sz w:val="36"/>
          <w:szCs w:val="36"/>
        </w:rPr>
        <w:t>MSDS</w:t>
      </w:r>
      <w:bookmarkStart w:id="0" w:name="_GoBack"/>
      <w:bookmarkEnd w:id="0"/>
    </w:p>
    <w:tbl>
      <w:tblPr>
        <w:tblStyle w:val="3"/>
        <w:tblW w:w="9445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445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1、物质的理化常数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445" w:type="dxa"/>
            <w:vAlign w:val="center"/>
          </w:tcPr>
          <w:tbl>
            <w:tblPr>
              <w:tblStyle w:val="3"/>
              <w:tblW w:w="9439" w:type="dxa"/>
              <w:jc w:val="center"/>
              <w:tblCellSpacing w:w="7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</w:tblPr>
            <w:tblGrid>
              <w:gridCol w:w="1332"/>
              <w:gridCol w:w="4886"/>
              <w:gridCol w:w="1045"/>
              <w:gridCol w:w="2176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311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国标编号:</w:t>
                  </w:r>
                </w:p>
              </w:tc>
              <w:tc>
                <w:tcPr>
                  <w:tcW w:w="4872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ＣＡＳ:</w:t>
                  </w: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311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中文名称:</w:t>
                  </w:r>
                </w:p>
              </w:tc>
              <w:tc>
                <w:tcPr>
                  <w:tcW w:w="4872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杀虫双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311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英文名称:</w:t>
                  </w:r>
                </w:p>
              </w:tc>
              <w:tc>
                <w:tcPr>
                  <w:tcW w:w="4872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shachongshuang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311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别 名:</w:t>
                  </w:r>
                </w:p>
              </w:tc>
              <w:tc>
                <w:tcPr>
                  <w:tcW w:w="4872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2-二甲胺基-1，3-双硫代磺酸钠基丙烷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311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分子式:</w:t>
                  </w:r>
                </w:p>
              </w:tc>
              <w:tc>
                <w:tcPr>
                  <w:tcW w:w="4872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C5H11O6NS4Na2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分子量:</w:t>
                  </w: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355.37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311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熔 点:</w:t>
                  </w:r>
                </w:p>
              </w:tc>
              <w:tc>
                <w:tcPr>
                  <w:tcW w:w="4872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169～171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℃</w:t>
                  </w:r>
                  <w:r>
                    <w:rPr>
                      <w:rFonts w:ascii="宋体" w:hAnsi="宋体" w:eastAsia="宋体" w:cs="Calibri"/>
                      <w:szCs w:val="21"/>
                    </w:rPr>
                    <w:t>/</w:t>
                  </w:r>
                  <w:r>
                    <w:rPr>
                      <w:rFonts w:ascii="宋体" w:hAnsi="宋体" w:eastAsia="宋体"/>
                      <w:szCs w:val="21"/>
                    </w:rPr>
                    <w:t>分解(纯品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311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密 度:</w:t>
                  </w:r>
                </w:p>
              </w:tc>
              <w:tc>
                <w:tcPr>
                  <w:tcW w:w="4872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相对密度1.30～1.35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311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蒸汽压:</w:t>
                  </w:r>
                </w:p>
              </w:tc>
              <w:tc>
                <w:tcPr>
                  <w:tcW w:w="4872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311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溶解性:</w:t>
                  </w:r>
                </w:p>
              </w:tc>
              <w:tc>
                <w:tcPr>
                  <w:tcW w:w="4872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易溶于水，可溶于95%热乙醇和无水乙醇，以及甲醇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311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稳定性:</w:t>
                  </w:r>
                </w:p>
              </w:tc>
              <w:tc>
                <w:tcPr>
                  <w:tcW w:w="4872" w:type="dxa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在中性及偏碱条件下稳定，在酸性下会分解，在常温下亦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可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311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外观与性状:</w:t>
                  </w:r>
                </w:p>
              </w:tc>
              <w:tc>
                <w:tcPr>
                  <w:tcW w:w="4872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纯品为白色结晶，工业品为茶褐色或棕红色单水溶液，有特殊臭味，易吸潮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311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危险标记:</w:t>
                  </w:r>
                </w:p>
              </w:tc>
              <w:tc>
                <w:tcPr>
                  <w:tcW w:w="4872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311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用 途:</w:t>
                  </w:r>
                </w:p>
              </w:tc>
              <w:tc>
                <w:tcPr>
                  <w:tcW w:w="4872" w:type="dxa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用作农用杀虫剂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44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2、对环境的影响: </w:t>
            </w:r>
            <w:r>
              <w:rPr>
                <w:rFonts w:hint="eastAsia"/>
                <w:b/>
                <w:szCs w:val="21"/>
              </w:rPr>
              <w:br/>
            </w:r>
            <w:r>
              <w:rPr>
                <w:rFonts w:hint="eastAsia"/>
                <w:b/>
                <w:szCs w:val="21"/>
              </w:rPr>
              <w:t>一、健康危害 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侵入途径：吸入、食入、经皮吸收。 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健康危害：对粘膜、皮肤无明显刺激作用。无致畸、致癌、致突变作用。 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b/>
                <w:szCs w:val="21"/>
              </w:rPr>
              <w:t>二、毒理学资料及环境行为</w:t>
            </w:r>
            <w:r>
              <w:rPr>
                <w:rFonts w:hint="eastAsia"/>
                <w:szCs w:val="21"/>
              </w:rPr>
              <w:t> 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毒性：对人畜毒性中等。无致癌、致畸、致突变作用。 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急性毒性：LD50451mg/kg(雄大鼠经口)；234mg/kg(雌小鼠经口)；2062mg/kg(雌小鼠经皮) 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对鱼毒性较低。对害虫有胃毒、触杀、内吸传导和一定的杀卵作用。在常用剂量下对作物安全。在夏季高温时有药害，使用时应小心。 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b/>
                <w:szCs w:val="21"/>
              </w:rPr>
              <w:t>3、现场应急监测方法: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4、实验室监测方法: </w:t>
            </w:r>
            <w:r>
              <w:rPr>
                <w:rFonts w:hint="eastAsia"/>
                <w:b/>
                <w:szCs w:val="21"/>
              </w:rPr>
              <w:br/>
            </w:r>
            <w:r>
              <w:rPr>
                <w:rFonts w:hint="eastAsia"/>
                <w:szCs w:val="21"/>
              </w:rPr>
              <w:t>气相色谱法(GB/T14929.8-94，稻米) 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b/>
                <w:szCs w:val="21"/>
              </w:rPr>
              <w:t>5、环境标准: 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中国(GB14928.12-94)食品卫生标准 0.2mg/kg(稻米) 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b/>
                <w:szCs w:val="21"/>
              </w:rPr>
              <w:t>6、应急处理处置方法: 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水剂有塑料瓶或玻璃瓶包装，外加钙塑箱，不能 超高。 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如不慎中毒，立即引吐，并用1～2%苏打水洗胃，用阿托品解毒。 </w:t>
            </w:r>
          </w:p>
        </w:tc>
      </w:tr>
    </w:tbl>
    <w:p>
      <w:pPr>
        <w:rPr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031E7"/>
    <w:rsid w:val="00072DB5"/>
    <w:rsid w:val="000A7BC7"/>
    <w:rsid w:val="00133401"/>
    <w:rsid w:val="001661B9"/>
    <w:rsid w:val="004D42DE"/>
    <w:rsid w:val="00646D4E"/>
    <w:rsid w:val="006A0F6A"/>
    <w:rsid w:val="008E1C53"/>
    <w:rsid w:val="00A031E7"/>
    <w:rsid w:val="00CD6680"/>
    <w:rsid w:val="00CE23A2"/>
    <w:rsid w:val="00D55F39"/>
    <w:rsid w:val="00D716B4"/>
    <w:rsid w:val="00FA6C16"/>
    <w:rsid w:val="130018F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4">
    <w:name w:val="apple-converted-space"/>
    <w:basedOn w:val="2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620</Characters>
  <Lines>5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2015-12-09T07:03:00Z</dcterms:created>
  <dc:creator>qgclq</dc:creator>
  <cp:lastModifiedBy>xiazhou</cp:lastModifiedBy>
  <dcterms:modified xsi:type="dcterms:W3CDTF">2015-12-09T07:45:48Z</dcterms:modified>
  <dc:title>杀虫双MSDS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