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项目部</w:t>
            </w:r>
            <w:r>
              <w:rPr>
                <w:rFonts w:hint="eastAsia"/>
                <w:sz w:val="24"/>
                <w:szCs w:val="24"/>
              </w:rPr>
              <w:t xml:space="preserve"> 主管领导：</w:t>
            </w:r>
            <w:r>
              <w:rPr>
                <w:rFonts w:hint="eastAsia" w:ascii="宋体" w:hAnsi="宋体" w:cs="Arial"/>
                <w:szCs w:val="21"/>
              </w:rPr>
              <w:t>李志强</w:t>
            </w:r>
            <w:r>
              <w:rPr>
                <w:rFonts w:hint="eastAsia" w:ascii="宋体" w:hAnsi="宋体" w:cs="Arial"/>
                <w:szCs w:val="21"/>
                <w:lang w:val="en-US" w:eastAsia="zh-CN"/>
              </w:rPr>
              <w:t xml:space="preserve"> </w:t>
            </w:r>
            <w:bookmarkStart w:id="0" w:name="_GoBack"/>
            <w:bookmarkEnd w:id="0"/>
            <w:r>
              <w:rPr>
                <w:rFonts w:hint="eastAsia"/>
                <w:sz w:val="24"/>
                <w:szCs w:val="24"/>
              </w:rPr>
              <w:t>陪同人员：</w:t>
            </w:r>
            <w:r>
              <w:rPr>
                <w:rFonts w:hint="eastAsia" w:ascii="宋体" w:hAnsi="宋体" w:cs="Arial"/>
                <w:szCs w:val="21"/>
              </w:rPr>
              <w:t>李顺坡</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11</w:t>
            </w:r>
            <w:r>
              <w:rPr>
                <w:rFonts w:hint="eastAsia" w:ascii="宋体" w:hAnsi="宋体" w:cs="Arial"/>
                <w:szCs w:val="21"/>
              </w:rPr>
              <w:t>月</w:t>
            </w:r>
            <w:r>
              <w:rPr>
                <w:rFonts w:ascii="宋体" w:hAnsi="宋体" w:cs="Arial"/>
                <w:szCs w:val="21"/>
              </w:rPr>
              <w:t>23</w:t>
            </w:r>
            <w:r>
              <w:rPr>
                <w:rFonts w:hint="eastAsia" w:ascii="宋体" w:hAnsi="宋体" w:cs="Arial"/>
                <w:szCs w:val="21"/>
              </w:rPr>
              <w:t>-</w:t>
            </w:r>
            <w:r>
              <w:rPr>
                <w:rFonts w:ascii="宋体" w:hAnsi="宋体" w:cs="Arial"/>
                <w:szCs w:val="21"/>
              </w:rPr>
              <w:t>25</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 5.3组织的岗位、职责和权限、6.2环境与职业健康安全目标、6.1.2环境因素/危险源辨识与评价、6</w:t>
            </w:r>
            <w:r>
              <w:rPr>
                <w:rFonts w:ascii="宋体" w:hAnsi="宋体" w:cs="Arial"/>
                <w:szCs w:val="21"/>
              </w:rPr>
              <w:t>.1.4</w:t>
            </w:r>
            <w:r>
              <w:rPr>
                <w:rFonts w:hint="eastAsia" w:ascii="宋体" w:hAnsi="宋体" w:cs="Arial"/>
                <w:szCs w:val="21"/>
              </w:rPr>
              <w:t>应对措施、7</w:t>
            </w:r>
            <w:r>
              <w:rPr>
                <w:rFonts w:ascii="宋体" w:hAnsi="宋体" w:cs="Arial"/>
                <w:szCs w:val="21"/>
              </w:rPr>
              <w:t>.4</w:t>
            </w:r>
            <w:r>
              <w:rPr>
                <w:rFonts w:hint="eastAsia" w:ascii="宋体" w:hAnsi="宋体" w:cs="Arial"/>
                <w:szCs w:val="21"/>
              </w:rPr>
              <w:t>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本部门主要负责物业管理及相关环境、职业健康安全管理活动的实施与执行.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环境和职业健康安全管理目标有：</w:t>
            </w:r>
          </w:p>
          <w:p>
            <w:pPr>
              <w:snapToGrid w:val="0"/>
              <w:ind w:firstLine="420" w:firstLineChars="200"/>
              <w:rPr>
                <w:color w:val="000000"/>
                <w:szCs w:val="21"/>
              </w:rPr>
            </w:pPr>
            <w:r>
              <w:rPr>
                <w:rFonts w:hint="eastAsia"/>
                <w:color w:val="000000"/>
                <w:szCs w:val="21"/>
              </w:rPr>
              <w:t>垃圾分类清坛、垃圾合理处置：1、实现分类管理；2、提高回收利用；3、委托处理有害废弃物；</w:t>
            </w:r>
          </w:p>
          <w:p>
            <w:pPr>
              <w:snapToGrid w:val="0"/>
              <w:ind w:firstLine="420" w:firstLineChars="200"/>
              <w:rPr>
                <w:color w:val="000000"/>
                <w:szCs w:val="21"/>
              </w:rPr>
            </w:pPr>
            <w:r>
              <w:rPr>
                <w:rFonts w:hint="eastAsia"/>
                <w:color w:val="000000"/>
                <w:szCs w:val="21"/>
              </w:rPr>
              <w:t>服务全过程粉尘、废水、恶臭气体无相关方投诉、无处罚；</w:t>
            </w:r>
          </w:p>
          <w:p>
            <w:pPr>
              <w:snapToGrid w:val="0"/>
              <w:ind w:firstLine="420" w:firstLineChars="200"/>
              <w:rPr>
                <w:color w:val="000000"/>
                <w:szCs w:val="21"/>
              </w:rPr>
            </w:pPr>
            <w:r>
              <w:rPr>
                <w:rFonts w:hint="eastAsia"/>
                <w:color w:val="000000"/>
                <w:szCs w:val="21"/>
              </w:rPr>
              <w:t>无火灾发生；</w:t>
            </w:r>
          </w:p>
          <w:p>
            <w:pPr>
              <w:snapToGrid w:val="0"/>
              <w:ind w:firstLine="420" w:firstLineChars="200"/>
              <w:rPr>
                <w:color w:val="000000"/>
                <w:szCs w:val="21"/>
              </w:rPr>
            </w:pPr>
            <w:r>
              <w:rPr>
                <w:rFonts w:hint="eastAsia"/>
                <w:color w:val="000000"/>
                <w:szCs w:val="21"/>
              </w:rPr>
              <w:t>减少汽车尾气排放；</w:t>
            </w:r>
          </w:p>
          <w:p>
            <w:pPr>
              <w:snapToGrid w:val="0"/>
              <w:ind w:firstLine="420" w:firstLineChars="200"/>
              <w:rPr>
                <w:color w:val="000000"/>
                <w:szCs w:val="21"/>
              </w:rPr>
            </w:pPr>
            <w:r>
              <w:rPr>
                <w:rFonts w:hint="eastAsia"/>
                <w:color w:val="000000"/>
                <w:szCs w:val="21"/>
              </w:rPr>
              <w:t>杜绝重大事件、一般事件控制在</w:t>
            </w:r>
            <w:r>
              <w:rPr>
                <w:color w:val="000000"/>
                <w:szCs w:val="21"/>
              </w:rPr>
              <w:t>0</w:t>
            </w:r>
            <w:r>
              <w:rPr>
                <w:rFonts w:hint="eastAsia"/>
                <w:color w:val="000000"/>
                <w:szCs w:val="21"/>
              </w:rPr>
              <w:t>起（事件：车辆伤害、物体打击、触电、砸伤、中毒、中暑、冻伤、高空坠落、淹溺）</w:t>
            </w:r>
          </w:p>
          <w:p>
            <w:pPr>
              <w:snapToGrid w:val="0"/>
              <w:ind w:firstLine="420" w:firstLineChars="200"/>
              <w:rPr>
                <w:color w:val="000000"/>
                <w:szCs w:val="21"/>
              </w:rPr>
            </w:pPr>
            <w:r>
              <w:rPr>
                <w:rFonts w:hint="eastAsia"/>
                <w:color w:val="000000"/>
                <w:szCs w:val="21"/>
              </w:rPr>
              <w:t>杜绝重大车辆交通安全事件、一般事件每年最多一起</w:t>
            </w:r>
          </w:p>
          <w:p>
            <w:pPr>
              <w:snapToGrid w:val="0"/>
              <w:ind w:firstLine="420" w:firstLineChars="200"/>
              <w:rPr>
                <w:color w:val="000000"/>
                <w:szCs w:val="21"/>
              </w:rPr>
            </w:pPr>
            <w:r>
              <w:rPr>
                <w:rFonts w:hint="eastAsia"/>
                <w:color w:val="000000"/>
                <w:szCs w:val="21"/>
              </w:rPr>
              <w:t>目标可测量，与公司方针一致。</w:t>
            </w:r>
          </w:p>
          <w:p>
            <w:pPr>
              <w:snapToGrid w:val="0"/>
              <w:ind w:firstLine="420" w:firstLineChars="200"/>
              <w:rPr>
                <w:color w:val="000000"/>
                <w:szCs w:val="21"/>
                <w:highlight w:val="yellow"/>
              </w:rPr>
            </w:pPr>
            <w:r>
              <w:rPr>
                <w:rFonts w:hint="eastAsia"/>
                <w:color w:val="000000"/>
                <w:szCs w:val="21"/>
              </w:rPr>
              <w:t>管理目标完成情况：查到20</w:t>
            </w:r>
            <w:r>
              <w:rPr>
                <w:color w:val="000000"/>
                <w:szCs w:val="21"/>
              </w:rPr>
              <w:t>20</w:t>
            </w:r>
            <w:r>
              <w:rPr>
                <w:rFonts w:hint="eastAsia"/>
                <w:color w:val="000000"/>
                <w:szCs w:val="21"/>
              </w:rPr>
              <w:t>年1</w:t>
            </w:r>
            <w:r>
              <w:rPr>
                <w:color w:val="000000"/>
                <w:szCs w:val="21"/>
              </w:rPr>
              <w:t>0</w:t>
            </w:r>
            <w:r>
              <w:rPr>
                <w:rFonts w:hint="eastAsia"/>
                <w:color w:val="000000"/>
                <w:szCs w:val="21"/>
              </w:rPr>
              <w:t xml:space="preserve">月部门管理目标完成情况，以上管理目标已全部完成，考核：班小许 </w:t>
            </w:r>
            <w:r>
              <w:rPr>
                <w:color w:val="000000"/>
                <w:szCs w:val="21"/>
              </w:rPr>
              <w:t xml:space="preserve"> </w:t>
            </w:r>
            <w:r>
              <w:rPr>
                <w:rFonts w:hint="eastAsia"/>
                <w:color w:val="000000"/>
                <w:szCs w:val="21"/>
              </w:rPr>
              <w:t>审批：焦德尚。</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cs="Arial"/>
                <w:szCs w:val="21"/>
              </w:rPr>
              <w:t>环境因素/危险源辨识与评价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调查表》，识别的环境因素标明时态、状态和对环境的影响；经查阅识别出对在物业管理办公活动中产生的水、电等消耗、噪声的产生、污水排放、物业服务过程汽车驾驶（机动车使用噪声、尾气排放）、绿化（农药包废气、修剪废弃物处理、修剪设备噪声）、保洁（清洁废弃物处置、清洁工具废气、清洁污水排放、化粪池污水溢出、污水臭味排放、管道污水溢出）、工具维修（噪音、粉尘、废弃机油）、业主（相关方）涉及的水电使用、生活垃圾废气、垃圾外溢、液化气使用安全隐患等环境因素及考虑到物业管理过程中各相关的环境因素，识别基本充分，也考虑了环境管理体系发生变更时可能产生的环境因素。编制：班小许</w:t>
            </w:r>
            <w:r>
              <w:rPr>
                <w:szCs w:val="21"/>
              </w:rPr>
              <w:t xml:space="preserve">    </w:t>
            </w:r>
            <w:r>
              <w:rPr>
                <w:rFonts w:hint="eastAsia"/>
                <w:szCs w:val="21"/>
              </w:rPr>
              <w:t>审批：焦德尚</w:t>
            </w:r>
            <w:r>
              <w:rPr>
                <w:szCs w:val="21"/>
              </w:rPr>
              <w:t xml:space="preserve">  </w:t>
            </w:r>
            <w:r>
              <w:rPr>
                <w:rFonts w:hint="eastAsia"/>
                <w:szCs w:val="21"/>
              </w:rPr>
              <w:t>日期：</w:t>
            </w:r>
            <w:r>
              <w:rPr>
                <w:szCs w:val="21"/>
              </w:rPr>
              <w:t>2020.6.9</w:t>
            </w:r>
          </w:p>
          <w:p>
            <w:pPr>
              <w:spacing w:line="280" w:lineRule="exact"/>
              <w:ind w:firstLine="420" w:firstLineChars="200"/>
              <w:rPr>
                <w:szCs w:val="21"/>
              </w:rPr>
            </w:pPr>
            <w:r>
              <w:rPr>
                <w:rFonts w:hint="eastAsia"/>
                <w:szCs w:val="21"/>
              </w:rPr>
              <w:t>重要环境因素由行政部统计综合评分方法确定重要环境因素，提供了“重要环境因素清单”：本部门的重要环境因素：</w:t>
            </w:r>
            <w:r>
              <w:rPr>
                <w:rFonts w:hint="eastAsia" w:ascii="宋体" w:hAnsi="宋体"/>
                <w:color w:val="000000"/>
                <w:szCs w:val="21"/>
              </w:rPr>
              <w:t>污水排放、火灾/爆炸、有毒有害废弃物排放、车辆尾气排放</w:t>
            </w:r>
            <w:r>
              <w:rPr>
                <w:rFonts w:hint="eastAsia"/>
                <w:szCs w:val="21"/>
              </w:rPr>
              <w:t>等四项；提供了针对重要环境因素，编制环境目标、指标及管理方案，内容包括：目标、指标、主要措施、责任部门、经费、时间要求等。编制：班小许</w:t>
            </w:r>
            <w:r>
              <w:rPr>
                <w:szCs w:val="21"/>
              </w:rPr>
              <w:t xml:space="preserve">    </w:t>
            </w:r>
            <w:r>
              <w:rPr>
                <w:rFonts w:hint="eastAsia"/>
                <w:szCs w:val="21"/>
              </w:rPr>
              <w:t>审批：焦德尚</w:t>
            </w:r>
            <w:r>
              <w:rPr>
                <w:szCs w:val="21"/>
              </w:rPr>
              <w:t xml:space="preserve">     </w:t>
            </w:r>
            <w:r>
              <w:rPr>
                <w:rFonts w:hint="eastAsia"/>
                <w:szCs w:val="21"/>
              </w:rPr>
              <w:t>日期：</w:t>
            </w:r>
            <w:r>
              <w:rPr>
                <w:szCs w:val="21"/>
              </w:rPr>
              <w:t>2020.6.9</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与风险评价表》，对物业管理活动场所产生的危险源辨识并进行风险评价，以确定控制措施，经查阅已辨识出行政办公活动过程中的辐射、违章操作造成的触电、挤伤、割伤等；识别出物业服务提供过程中涉及的清洁作业过程中带电作业不规范造成触电、清洁剂/灭虫剂使用不当造成中毒、工具维修（噪音、粉尘）等危险因素。编制：班小许</w:t>
            </w:r>
            <w:r>
              <w:rPr>
                <w:szCs w:val="21"/>
              </w:rPr>
              <w:t xml:space="preserve">    </w:t>
            </w:r>
            <w:r>
              <w:rPr>
                <w:rFonts w:hint="eastAsia"/>
                <w:szCs w:val="21"/>
              </w:rPr>
              <w:t>审批：焦德尚</w:t>
            </w:r>
            <w:r>
              <w:rPr>
                <w:szCs w:val="21"/>
              </w:rPr>
              <w:t xml:space="preserve">     </w:t>
            </w:r>
            <w:r>
              <w:rPr>
                <w:rFonts w:hint="eastAsia"/>
                <w:szCs w:val="21"/>
              </w:rPr>
              <w:t>日期：</w:t>
            </w:r>
            <w:r>
              <w:rPr>
                <w:szCs w:val="21"/>
              </w:rPr>
              <w:t>2020.6.9</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机械伤害、触电伤害、潜在火灾的发生、高空坠落、车辆伤害、中毒、中暑、冻伤等危害健康安全等；针对不可接受风险编制了职业健康安全目标、指标及管理方案，内容包括：目标、指标、主要措施、责任部门、经费、时间要求等。编制：班小许</w:t>
            </w:r>
            <w:r>
              <w:rPr>
                <w:szCs w:val="21"/>
              </w:rPr>
              <w:t xml:space="preserve">    </w:t>
            </w:r>
            <w:r>
              <w:rPr>
                <w:rFonts w:hint="eastAsia"/>
                <w:szCs w:val="21"/>
              </w:rPr>
              <w:t>审批：焦德尚</w:t>
            </w:r>
            <w:r>
              <w:rPr>
                <w:szCs w:val="21"/>
              </w:rPr>
              <w:t xml:space="preserve">     </w:t>
            </w:r>
            <w:r>
              <w:rPr>
                <w:rFonts w:hint="eastAsia"/>
                <w:szCs w:val="21"/>
              </w:rPr>
              <w:t>日期：</w:t>
            </w:r>
            <w:r>
              <w:rPr>
                <w:szCs w:val="21"/>
              </w:rPr>
              <w:t>2020.6.9</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spacing w:line="280" w:lineRule="exact"/>
              <w:rPr>
                <w:rFonts w:ascii="宋体" w:hAnsi="宋体" w:cs="Arial"/>
                <w:szCs w:val="21"/>
              </w:rPr>
            </w:pPr>
            <w:r>
              <w:rPr>
                <w:rFonts w:hint="eastAsia" w:cs="宋体"/>
                <w:szCs w:val="21"/>
              </w:rPr>
              <w:t>措施的策划</w:t>
            </w:r>
          </w:p>
        </w:tc>
        <w:tc>
          <w:tcPr>
            <w:tcW w:w="960" w:type="dxa"/>
          </w:tcPr>
          <w:p>
            <w:pPr>
              <w:spacing w:line="280" w:lineRule="exact"/>
              <w:rPr>
                <w:szCs w:val="21"/>
              </w:rPr>
            </w:pPr>
            <w:r>
              <w:rPr>
                <w:rFonts w:hint="eastAsia"/>
                <w:szCs w:val="21"/>
              </w:rPr>
              <w:t>E</w:t>
            </w:r>
            <w:r>
              <w:rPr>
                <w:szCs w:val="21"/>
              </w:rPr>
              <w:t>O</w:t>
            </w:r>
            <w:r>
              <w:rPr>
                <w:rFonts w:hint="eastAsia"/>
                <w:szCs w:val="21"/>
              </w:rPr>
              <w:t>6.1.4</w:t>
            </w:r>
          </w:p>
          <w:p>
            <w:pPr>
              <w:rPr>
                <w:rFonts w:ascii="宋体" w:hAnsi="宋体" w:cs="Arial"/>
                <w:szCs w:val="21"/>
              </w:rPr>
            </w:pPr>
          </w:p>
        </w:tc>
        <w:tc>
          <w:tcPr>
            <w:tcW w:w="10004" w:type="dxa"/>
            <w:vAlign w:val="center"/>
          </w:tcPr>
          <w:p>
            <w:pPr>
              <w:spacing w:line="280" w:lineRule="exact"/>
              <w:ind w:firstLine="420" w:firstLineChars="200"/>
              <w:rPr>
                <w:szCs w:val="21"/>
              </w:rPr>
            </w:pPr>
            <w:r>
              <w:rPr>
                <w:rFonts w:hint="eastAsia" w:ascii="宋体" w:hAnsi="宋体" w:cs="宋体"/>
                <w:kern w:val="0"/>
                <w:szCs w:val="21"/>
              </w:rPr>
              <w:t>在制定环境和职业健康安全目标指标时，</w:t>
            </w:r>
            <w:r>
              <w:rPr>
                <w:rFonts w:hint="eastAsia" w:ascii="宋体" w:hAnsi="宋体" w:cs="宋体"/>
                <w:szCs w:val="21"/>
              </w:rPr>
              <w:t>行政管理中心负责制定环境、职业健康安全目标及管理方案，总经理焦德尚负责批准。环境、职业健康安全管理方案中明确为实现环境、职业健康安全目标和指标的责任部门；规定实现环境、职业健康安全目标和指标的时间；具体措施和经费预算；都由总经理批准。环境、职业健康安全管理方案的实施，行政管理中心每半年对方案实施情况进行检查跟踪，向总经理报告；一般在管理评审之前对环境、职业健康安全目标及管理方案由行政管理中心对其进行评审，并将完成情况以书面形式呈报管理者代表，以便提交管理评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hint="eastAsia" w:cs="宋体"/>
                <w:szCs w:val="21"/>
              </w:rPr>
            </w:pPr>
          </w:p>
        </w:tc>
        <w:tc>
          <w:tcPr>
            <w:tcW w:w="960" w:type="dxa"/>
          </w:tcPr>
          <w:p>
            <w:pPr>
              <w:spacing w:line="280" w:lineRule="exact"/>
              <w:rPr>
                <w:rFonts w:hint="eastAsia"/>
                <w:szCs w:val="21"/>
              </w:rPr>
            </w:pPr>
            <w:r>
              <w:rPr>
                <w:rFonts w:hint="eastAsia" w:ascii="宋体" w:hAnsi="宋体" w:cs="宋体"/>
                <w:color w:val="000000"/>
                <w:kern w:val="0"/>
                <w:szCs w:val="21"/>
              </w:rPr>
              <w:t>EO7.4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环境和职业健康安全管理体系相关的内部和外部沟通，包括：沟通什么；何时沟通；与谁沟通；如何沟通；由谁负责，内外部沟通具体体现在公司内部工作会议、环境和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和员工江建良、孙天瑞、贺鹏飞等面谈，知道公司的管理者代表及职业健康安全事务代表。</w:t>
            </w:r>
          </w:p>
          <w:p>
            <w:pPr>
              <w:spacing w:line="280" w:lineRule="exact"/>
              <w:ind w:firstLine="420" w:firstLineChars="200"/>
              <w:rPr>
                <w:rFonts w:hint="eastAsia" w:ascii="宋体" w:hAnsi="宋体" w:cs="宋体"/>
                <w:kern w:val="0"/>
                <w:szCs w:val="21"/>
              </w:rPr>
            </w:pPr>
            <w:r>
              <w:rPr>
                <w:rFonts w:hint="eastAsia"/>
                <w:szCs w:val="21"/>
              </w:rPr>
              <w:t>审核周期内未发生因沟通不善造成的的问题。</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szCs w:val="21"/>
              </w:rPr>
            </w:pPr>
            <w:r>
              <w:rPr>
                <w:rFonts w:hint="eastAsia"/>
                <w:szCs w:val="21"/>
              </w:rPr>
              <w:t>针对物业服务过程策划形成了相应的运行控制文件：手册、程序文件有关环保和职业健康安全管理要求，如相关方需求和期望确定和控制程序、废弃物污染防护控制程序、另外，编制了杭州品尚物业服务集团有限公司品质作业指导书，对客服部（客服岗位职责、客服部岗位形象、应知应会、岗位操作标准及工作规程、品质检查标准）；保安部（对岗位操作标准、岗位S</w:t>
            </w:r>
            <w:r>
              <w:rPr>
                <w:szCs w:val="21"/>
              </w:rPr>
              <w:t>OP</w:t>
            </w:r>
            <w:r>
              <w:rPr>
                <w:rFonts w:hint="eastAsia"/>
                <w:szCs w:val="21"/>
              </w:rPr>
              <w:t>流程、保安部使用表单等）、工程部（工程部、机房制度与规范、物业接管验收规范、应急流程、质量检验方法、评分标准）、环境绿化部（岗位职责、制度和标准、保洁常用工具用品、岗位操作流程标准、绿化维护）等进行了规定，策划基本涵盖物业服务相关活动。</w:t>
            </w:r>
          </w:p>
          <w:p>
            <w:pPr>
              <w:spacing w:line="280" w:lineRule="exact"/>
              <w:rPr>
                <w:szCs w:val="21"/>
              </w:rPr>
            </w:pPr>
            <w:r>
              <w:rPr>
                <w:rFonts w:hint="eastAsia"/>
                <w:szCs w:val="21"/>
              </w:rPr>
              <w:t>统一处置</w:t>
            </w:r>
            <w:r>
              <w:rPr>
                <w:rFonts w:hint="eastAsia" w:hAnsi="宋体"/>
              </w:rPr>
              <w:t>设置防火标识，配备消防器材</w:t>
            </w:r>
            <w:r>
              <w:rPr>
                <w:rFonts w:hint="eastAsia"/>
                <w:szCs w:val="21"/>
              </w:rPr>
              <w:t>、检查用电安全等。目前上下班项目部人员配戴口罩防护设施，行政管理中心统一组织公司上班人员测量体温并登记信息，对外来人员进行温度测量及查看健康码。各物业服务项目由各项目点自行负责。</w:t>
            </w:r>
          </w:p>
          <w:p>
            <w:pPr>
              <w:spacing w:line="280" w:lineRule="exact"/>
              <w:rPr>
                <w:szCs w:val="21"/>
              </w:rPr>
            </w:pPr>
            <w:r>
              <w:rPr>
                <w:rFonts w:hint="eastAsia"/>
                <w:szCs w:val="21"/>
              </w:rPr>
              <w:t>对供方单位发环境和安全告知书，内容涉及产品环境和安全影响、运输过程环境和安全要求等信息。同时传达客户单位的有关环境和安全相关告知信息。</w:t>
            </w:r>
          </w:p>
          <w:p>
            <w:pPr>
              <w:spacing w:line="280" w:lineRule="exact"/>
              <w:rPr>
                <w:szCs w:val="21"/>
              </w:rPr>
            </w:pPr>
            <w:r>
              <w:rPr>
                <w:rFonts w:hint="eastAsia"/>
                <w:szCs w:val="21"/>
              </w:rPr>
              <w:t>项目部根据具体项目合同要求不同，策划不同服务项目，详见各项目审核记录。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spacing w:line="280" w:lineRule="exact"/>
              <w:rPr>
                <w:szCs w:val="21"/>
              </w:rPr>
            </w:pPr>
            <w:r>
              <w:rPr>
                <w:rFonts w:hint="eastAsia"/>
                <w:szCs w:val="21"/>
              </w:rPr>
              <w:t>编制了《应急准备和响应程序》，查看内容基本符合要求。</w:t>
            </w:r>
          </w:p>
          <w:p>
            <w:pPr>
              <w:spacing w:line="280" w:lineRule="exact"/>
              <w:rPr>
                <w:szCs w:val="21"/>
              </w:rPr>
            </w:pPr>
            <w:r>
              <w:rPr>
                <w:rFonts w:hint="eastAsia"/>
                <w:szCs w:val="21"/>
              </w:rPr>
              <w:t>策划了应急预案包括触电、火灾等应急预案。</w:t>
            </w:r>
          </w:p>
          <w:p>
            <w:pPr>
              <w:spacing w:line="280" w:lineRule="exact"/>
              <w:rPr>
                <w:szCs w:val="21"/>
              </w:rPr>
            </w:pPr>
            <w:r>
              <w:rPr>
                <w:rFonts w:hint="eastAsia"/>
                <w:szCs w:val="21"/>
              </w:rPr>
              <w:t>查应急演练报告，通过以上评估，公司应急预案的制定基本合理。在体系运行期间没有发生异常情况。</w:t>
            </w:r>
          </w:p>
          <w:p>
            <w:pPr>
              <w:spacing w:line="280" w:lineRule="exact"/>
              <w:rPr>
                <w:szCs w:val="21"/>
              </w:rPr>
            </w:pPr>
            <w:r>
              <w:rPr>
                <w:rFonts w:hint="eastAsia"/>
                <w:szCs w:val="21"/>
              </w:rPr>
              <w:t>公司一般以项目部为单位组织进行消防灭火演练，查应急演练记录。</w:t>
            </w:r>
          </w:p>
        </w:tc>
        <w:tc>
          <w:tcPr>
            <w:tcW w:w="1585" w:type="dxa"/>
          </w:tcPr>
          <w:p>
            <w:r>
              <w:rPr>
                <w:rFonts w:hint="eastAsia"/>
              </w:rPr>
              <w:t>Y</w:t>
            </w:r>
          </w:p>
        </w:tc>
      </w:tr>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D2F40"/>
    <w:rsid w:val="00106397"/>
    <w:rsid w:val="001425DF"/>
    <w:rsid w:val="0023725C"/>
    <w:rsid w:val="0025531C"/>
    <w:rsid w:val="002B2D68"/>
    <w:rsid w:val="003761A6"/>
    <w:rsid w:val="00442CB2"/>
    <w:rsid w:val="0047313D"/>
    <w:rsid w:val="00477697"/>
    <w:rsid w:val="00490322"/>
    <w:rsid w:val="004A7635"/>
    <w:rsid w:val="004B16A6"/>
    <w:rsid w:val="00531A46"/>
    <w:rsid w:val="00630F6F"/>
    <w:rsid w:val="006A1059"/>
    <w:rsid w:val="0074678D"/>
    <w:rsid w:val="007F158D"/>
    <w:rsid w:val="007F2B06"/>
    <w:rsid w:val="008747D5"/>
    <w:rsid w:val="00954EA8"/>
    <w:rsid w:val="009B5C69"/>
    <w:rsid w:val="009C3AF7"/>
    <w:rsid w:val="00A07938"/>
    <w:rsid w:val="00A6744F"/>
    <w:rsid w:val="00AA6D97"/>
    <w:rsid w:val="00B357CE"/>
    <w:rsid w:val="00BB6546"/>
    <w:rsid w:val="00D54654"/>
    <w:rsid w:val="00DB189B"/>
    <w:rsid w:val="00DD4B80"/>
    <w:rsid w:val="00E23A5D"/>
    <w:rsid w:val="00EF3EBB"/>
    <w:rsid w:val="00F243D0"/>
    <w:rsid w:val="00FA234B"/>
    <w:rsid w:val="4C507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441</Words>
  <Characters>2519</Characters>
  <Lines>20</Lines>
  <Paragraphs>5</Paragraphs>
  <TotalTime>132</TotalTime>
  <ScaleCrop>false</ScaleCrop>
  <LinksUpToDate>false</LinksUpToDate>
  <CharactersWithSpaces>2955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森林</cp:lastModifiedBy>
  <dcterms:modified xsi:type="dcterms:W3CDTF">2020-11-29T02:29:24Z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