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0627-2020-EO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杭州品尚物业服务集团有限公司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林兵</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王央央</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任泽华</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严剑江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杭州品尚物业服务集团有限公司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浙江省杭州市西湖区文三西路658号西溪别墅会馆一楼营业用房102室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浙江省杭州市西湖区文三西路658号西溪别墅会馆一楼营业用房102</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王香玉</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1506711040</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焦德尚</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吴小娟</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1002499812@qq.com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E：物业管理服务所涉及的相关环境管理活动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管理手册、程序文件，环境因素和危险源识别表，重要环境因素清单和重大危险源清单；</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行政管理中心、市场营销中心、品质管理中心、项目部、财务部；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default" w:ascii="宋体" w:eastAsia="宋体"/>
                <w:b/>
                <w:color w:val="000000"/>
                <w:sz w:val="20"/>
                <w:szCs w:val="20"/>
                <w:lang w:val="en-US" w:eastAsia="zh-CN"/>
              </w:rPr>
            </w:pPr>
            <w:r>
              <w:rPr>
                <w:rFonts w:hint="eastAsia" w:ascii="宋体" w:hAnsi="宋体"/>
                <w:b/>
                <w:color w:val="000000"/>
                <w:sz w:val="20"/>
                <w:szCs w:val="20"/>
              </w:rPr>
              <w:t>服务：</w:t>
            </w:r>
            <w:r>
              <w:rPr>
                <w:rFonts w:hint="eastAsia" w:ascii="宋体" w:hAnsi="宋体"/>
                <w:b/>
                <w:color w:val="000000"/>
                <w:sz w:val="20"/>
                <w:szCs w:val="20"/>
                <w:lang w:val="en-US" w:eastAsia="zh-CN"/>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行政管理中心、市场营销中心、品质管理中心、项目部、财务部；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行政管理中心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品质管理中心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行政管理中心</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行政管理中心</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default" w:ascii="宋体" w:eastAsia="宋体"/>
                <w:b/>
                <w:bCs/>
                <w:color w:val="000000"/>
                <w:sz w:val="20"/>
                <w:szCs w:val="20"/>
                <w:lang w:val="en-US" w:eastAsia="zh-CN"/>
              </w:rPr>
            </w:pPr>
            <w:r>
              <w:rPr>
                <w:rFonts w:hint="eastAsia" w:ascii="宋体"/>
                <w:b/>
                <w:bCs/>
                <w:color w:val="000000"/>
                <w:sz w:val="20"/>
                <w:szCs w:val="20"/>
                <w:lang w:val="en-US" w:eastAsia="zh-CN"/>
              </w:rPr>
              <w:t>见多场所清单；</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color w:val="000000"/>
                <w:sz w:val="20"/>
                <w:szCs w:val="20"/>
              </w:rPr>
              <w:t>浙江省杭州市西湖区文三西路658号西溪别墅会馆一楼营业用房102室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r>
              <w:rPr>
                <w:rFonts w:hint="eastAsia" w:ascii="宋体" w:hAnsi="Times New Roman" w:cs="Times New Roman"/>
                <w:color w:val="000000"/>
                <w:sz w:val="20"/>
                <w:szCs w:val="20"/>
              </w:rPr>
              <w:t>污水排放</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粉尘排放</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扬尘排放</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火灾、爆炸</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有毒有害废弃物排放</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车辆尾气排放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r>
              <w:rPr>
                <w:rFonts w:hint="eastAsia" w:ascii="宋体" w:hAnsi="Times New Roman" w:cs="Times New Roman"/>
                <w:color w:val="000000"/>
                <w:sz w:val="20"/>
                <w:szCs w:val="20"/>
                <w:lang w:val="en-US" w:eastAsia="zh-CN"/>
              </w:rPr>
              <w:t>消防灭火演练、处置暴力犯罪-盗窃、危险物品的处理、交通意外事故、抢劫案件的处置、瓦斯、易燃气体泄漏应急处理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adjustRightInd w:val="0"/>
              <w:spacing w:line="360" w:lineRule="auto"/>
              <w:jc w:val="left"/>
              <w:rPr>
                <w:rFonts w:ascii="宋体"/>
                <w:color w:val="000000"/>
                <w:sz w:val="20"/>
                <w:szCs w:val="20"/>
              </w:rPr>
            </w:pPr>
            <w:r>
              <w:rPr>
                <w:rFonts w:hint="eastAsia" w:ascii="宋体"/>
                <w:color w:val="000000"/>
                <w:sz w:val="20"/>
                <w:szCs w:val="20"/>
              </w:rPr>
              <w:t>不可接受风险</w:t>
            </w:r>
            <w:r>
              <w:rPr>
                <w:rFonts w:hint="eastAsia" w:ascii="宋体" w:hAnsi="Times New Roman" w:cs="Times New Roman"/>
                <w:color w:val="000000"/>
                <w:sz w:val="20"/>
                <w:szCs w:val="20"/>
              </w:rPr>
              <w:t>有：</w:t>
            </w:r>
            <w:r>
              <w:rPr>
                <w:rFonts w:hint="eastAsia" w:ascii="宋体" w:hAnsi="Times New Roman" w:cs="Times New Roman"/>
                <w:color w:val="000000"/>
                <w:sz w:val="20"/>
                <w:szCs w:val="20"/>
                <w:lang w:val="en-US" w:eastAsia="zh-CN"/>
              </w:rPr>
              <w:t>疫情感染、</w:t>
            </w:r>
            <w:r>
              <w:rPr>
                <w:rFonts w:hint="eastAsia" w:ascii="宋体" w:hAnsi="Times New Roman" w:cs="Times New Roman"/>
                <w:color w:val="000000"/>
                <w:sz w:val="20"/>
                <w:szCs w:val="20"/>
              </w:rPr>
              <w:t>触电</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高空坠落砸伤</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中毒</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中暑、冻伤</w:t>
            </w:r>
            <w:r>
              <w:rPr>
                <w:rFonts w:hint="eastAsia" w:ascii="宋体" w:hAnsi="Times New Roman" w:cs="Times New Roman"/>
                <w:color w:val="000000"/>
                <w:sz w:val="20"/>
                <w:szCs w:val="20"/>
                <w:lang w:eastAsia="zh-CN"/>
              </w:rPr>
              <w:t>、</w:t>
            </w:r>
            <w:r>
              <w:rPr>
                <w:rFonts w:hint="eastAsia" w:ascii="宋体" w:hAnsi="Times New Roman" w:cs="Times New Roman"/>
                <w:color w:val="000000"/>
                <w:sz w:val="20"/>
                <w:szCs w:val="20"/>
              </w:rPr>
              <w:t>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针对不可接受风险建立了运行控制程序：运行控制、制定应急预案等措施。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A3"/>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335</w:t>
            </w:r>
            <w:r>
              <w:rPr>
                <w:rFonts w:hint="eastAsia" w:ascii="宋体"/>
                <w:color w:val="000000"/>
                <w:sz w:val="20"/>
                <w:szCs w:val="20"/>
              </w:rPr>
              <w:t>人，其中管理人员：</w:t>
            </w:r>
            <w:r>
              <w:rPr>
                <w:rFonts w:hint="eastAsia" w:ascii="宋体"/>
                <w:color w:val="000000"/>
                <w:sz w:val="20"/>
                <w:szCs w:val="20"/>
                <w:lang w:val="en-US" w:eastAsia="zh-CN"/>
              </w:rPr>
              <w:t>50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259</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hint="eastAsia" w:ascii="宋体" w:eastAsia="宋体"/>
                <w:color w:val="000000"/>
                <w:sz w:val="20"/>
                <w:szCs w:val="20"/>
                <w:lang w:eastAsia="zh-CN"/>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15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hint="eastAsia" w:ascii="宋体"/>
                <w:color w:val="000000"/>
                <w:sz w:val="20"/>
                <w:szCs w:val="20"/>
                <w:lang w:val="en-US" w:eastAsia="zh-CN"/>
              </w:rPr>
              <w:t>20</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hint="eastAsia" w:ascii="宋体"/>
                <w:color w:val="000000"/>
                <w:sz w:val="20"/>
                <w:szCs w:val="20"/>
                <w:lang w:val="en-US" w:eastAsia="zh-CN"/>
              </w:rPr>
              <w:t>12</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16</w:t>
            </w:r>
            <w:r>
              <w:rPr>
                <w:rFonts w:hint="eastAsia" w:ascii="宋体"/>
                <w:color w:val="000000"/>
                <w:sz w:val="20"/>
                <w:szCs w:val="20"/>
              </w:rPr>
              <w:t>人</w:t>
            </w:r>
            <w:r>
              <w:rPr>
                <w:rFonts w:hint="eastAsia" w:ascii="宋体"/>
                <w:color w:val="000000"/>
                <w:sz w:val="20"/>
                <w:szCs w:val="20"/>
                <w:lang w:eastAsia="zh-CN"/>
              </w:rPr>
              <w:t>，</w:t>
            </w:r>
            <w:r>
              <w:rPr>
                <w:rFonts w:hint="eastAsia" w:ascii="宋体"/>
                <w:color w:val="000000"/>
                <w:sz w:val="20"/>
                <w:szCs w:val="20"/>
              </w:rPr>
              <w:t>场所</w:t>
            </w:r>
            <w:r>
              <w:rPr>
                <w:rFonts w:ascii="宋体"/>
                <w:color w:val="000000"/>
                <w:sz w:val="20"/>
                <w:szCs w:val="20"/>
              </w:rPr>
              <w:t>4</w:t>
            </w:r>
            <w:r>
              <w:rPr>
                <w:rFonts w:hint="eastAsia" w:ascii="宋体"/>
                <w:color w:val="000000"/>
                <w:sz w:val="20"/>
                <w:szCs w:val="20"/>
              </w:rPr>
              <w:t>：</w:t>
            </w:r>
            <w:r>
              <w:rPr>
                <w:rFonts w:hint="eastAsia" w:ascii="宋体"/>
                <w:color w:val="000000"/>
                <w:sz w:val="20"/>
                <w:szCs w:val="20"/>
                <w:lang w:val="en-US" w:eastAsia="zh-CN"/>
              </w:rPr>
              <w:t>13</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行政管理中心、项目部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办公场所及物业服务场所； </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行政管理中心、项目部</w:t>
            </w:r>
          </w:p>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 xml:space="preserve">办公场所及物业服务场所； </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编制内部审核计划；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查看审核计划和检查表，基本覆盖了管理体系的全范围。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了解内审结论是什么？内审发现</w:t>
            </w:r>
            <w:r>
              <w:rPr>
                <w:rFonts w:hint="eastAsia" w:ascii="宋体" w:hAnsi="宋体"/>
                <w:b/>
                <w:color w:val="000000"/>
                <w:sz w:val="20"/>
                <w:szCs w:val="20"/>
                <w:lang w:val="en-US" w:eastAsia="zh-CN"/>
              </w:rPr>
              <w:t>1</w:t>
            </w:r>
            <w:r>
              <w:rPr>
                <w:rFonts w:hint="eastAsia" w:ascii="宋体" w:hAnsi="宋体"/>
                <w:b/>
                <w:color w:val="000000"/>
                <w:sz w:val="20"/>
                <w:szCs w:val="20"/>
              </w:rPr>
              <w:t>个不符合项；已采取改进措施；审核结果为管体系运行适宜、充分和有效。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编制管理评审计划；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输入信息主要体现在各部门的总结报告及内审结果；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rPr>
              <w:t>编制管理评审报告，提出改进建议；评审结论为基本有效充分和适宜；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lang w:val="en-US" w:eastAsia="zh-CN"/>
              </w:rPr>
              <w:t>已做好准备二阶段审核。</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8240" behindDoc="1" locked="0" layoutInCell="1" allowOverlap="1">
            <wp:simplePos x="0" y="0"/>
            <wp:positionH relativeFrom="column">
              <wp:posOffset>1845945</wp:posOffset>
            </wp:positionH>
            <wp:positionV relativeFrom="paragraph">
              <wp:posOffset>200660</wp:posOffset>
            </wp:positionV>
            <wp:extent cx="662305" cy="478790"/>
            <wp:effectExtent l="0" t="0" r="8255" b="889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6"/>
                    <a:stretch>
                      <a:fillRect/>
                    </a:stretch>
                  </pic:blipFill>
                  <pic:spPr>
                    <a:xfrm>
                      <a:off x="0" y="0"/>
                      <a:ext cx="662305" cy="478790"/>
                    </a:xfrm>
                    <a:prstGeom prst="rect">
                      <a:avLst/>
                    </a:prstGeom>
                  </pic:spPr>
                </pic:pic>
              </a:graphicData>
            </a:graphic>
          </wp:anchor>
        </w:drawing>
      </w:r>
      <w:r>
        <w:rPr>
          <w:rFonts w:hint="eastAsia" w:ascii="宋体" w:hAnsi="宋体"/>
          <w:b/>
          <w:bCs/>
          <w:color w:val="000000"/>
          <w:sz w:val="26"/>
          <w:szCs w:val="26"/>
        </w:rPr>
        <w:t>十六、审核组签字</w:t>
      </w:r>
    </w:p>
    <w:p>
      <w:pPr>
        <w:spacing w:line="240" w:lineRule="auto"/>
        <w:ind w:firstLine="843" w:firstLineChars="400"/>
        <w:rPr>
          <w:rFonts w:hint="eastAsia" w:ascii="宋体" w:eastAsia="宋体"/>
          <w:b/>
          <w:bCs/>
          <w:color w:val="000000"/>
          <w:sz w:val="26"/>
          <w:szCs w:val="26"/>
          <w:lang w:eastAsia="zh-CN"/>
        </w:rPr>
      </w:pPr>
      <w:r>
        <w:rPr>
          <w:rFonts w:hint="eastAsia" w:ascii="宋体" w:eastAsia="宋体"/>
          <w:b/>
          <w:color w:val="000000"/>
          <w:lang w:eastAsia="zh-CN"/>
        </w:rPr>
        <w:drawing>
          <wp:anchor distT="0" distB="0" distL="114300" distR="114300" simplePos="0" relativeHeight="251661312" behindDoc="1" locked="0" layoutInCell="1" allowOverlap="1">
            <wp:simplePos x="0" y="0"/>
            <wp:positionH relativeFrom="column">
              <wp:posOffset>3158490</wp:posOffset>
            </wp:positionH>
            <wp:positionV relativeFrom="paragraph">
              <wp:posOffset>154305</wp:posOffset>
            </wp:positionV>
            <wp:extent cx="825500" cy="553085"/>
            <wp:effectExtent l="0" t="0" r="12700" b="10795"/>
            <wp:wrapNone/>
            <wp:docPr id="3" name="图片 3"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严剑江"/>
                    <pic:cNvPicPr>
                      <a:picLocks noChangeAspect="1"/>
                    </pic:cNvPicPr>
                  </pic:nvPicPr>
                  <pic:blipFill>
                    <a:blip r:embed="rId7"/>
                    <a:stretch>
                      <a:fillRect/>
                    </a:stretch>
                  </pic:blipFill>
                  <pic:spPr>
                    <a:xfrm>
                      <a:off x="0" y="0"/>
                      <a:ext cx="825500" cy="553085"/>
                    </a:xfrm>
                    <a:prstGeom prst="rect">
                      <a:avLst/>
                    </a:prstGeom>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eastAsia="宋体"/>
          <w:b/>
          <w:color w:val="000000"/>
          <w:lang w:eastAsia="zh-CN"/>
        </w:rPr>
        <w:drawing>
          <wp:anchor distT="0" distB="0" distL="114300" distR="114300" simplePos="0" relativeHeight="251660288" behindDoc="1" locked="0" layoutInCell="1" allowOverlap="1">
            <wp:simplePos x="0" y="0"/>
            <wp:positionH relativeFrom="column">
              <wp:posOffset>2379345</wp:posOffset>
            </wp:positionH>
            <wp:positionV relativeFrom="paragraph">
              <wp:posOffset>47625</wp:posOffset>
            </wp:positionV>
            <wp:extent cx="807720" cy="407670"/>
            <wp:effectExtent l="0" t="0" r="0" b="3810"/>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8"/>
                    <a:stretch>
                      <a:fillRect/>
                    </a:stretch>
                  </pic:blipFill>
                  <pic:spPr>
                    <a:xfrm>
                      <a:off x="0" y="0"/>
                      <a:ext cx="807720" cy="407670"/>
                    </a:xfrm>
                    <a:prstGeom prst="rect">
                      <a:avLst/>
                    </a:prstGeom>
                  </pic:spPr>
                </pic:pic>
              </a:graphicData>
            </a:graphic>
          </wp:anchor>
        </w:drawing>
      </w:r>
      <w:r>
        <w:rPr>
          <w:rFonts w:hint="eastAsia" w:ascii="宋体" w:eastAsia="宋体"/>
          <w:b/>
          <w:color w:val="000000"/>
          <w:lang w:eastAsia="zh-CN"/>
        </w:rPr>
        <w:drawing>
          <wp:anchor distT="0" distB="0" distL="114300" distR="114300" simplePos="0" relativeHeight="251659264" behindDoc="1" locked="0" layoutInCell="1" allowOverlap="1">
            <wp:simplePos x="0" y="0"/>
            <wp:positionH relativeFrom="column">
              <wp:posOffset>1591310</wp:posOffset>
            </wp:positionH>
            <wp:positionV relativeFrom="paragraph">
              <wp:posOffset>83185</wp:posOffset>
            </wp:positionV>
            <wp:extent cx="822960" cy="407035"/>
            <wp:effectExtent l="0" t="0" r="0" b="4445"/>
            <wp:wrapNone/>
            <wp:docPr id="5" name="图片 5"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e3c5ce310dd7f7edcbfa932cc5ea3b"/>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240" w:lineRule="auto"/>
        <w:ind w:firstLine="843" w:firstLineChars="400"/>
        <w:rPr>
          <w:rFonts w:hint="eastAsia" w:ascii="宋体" w:eastAsia="宋体"/>
          <w:b/>
          <w:color w:val="000000"/>
          <w:lang w:eastAsia="zh-CN"/>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2020-11-21</w:t>
      </w:r>
      <w:bookmarkStart w:id="24" w:name="_GoBack"/>
      <w:bookmarkEnd w:id="24"/>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AAE25F4"/>
    <w:rsid w:val="16D7146B"/>
    <w:rsid w:val="253D2A8E"/>
    <w:rsid w:val="2BD219C8"/>
    <w:rsid w:val="2F37238A"/>
    <w:rsid w:val="42547944"/>
    <w:rsid w:val="6DBD1D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0"/>
    <w:pPr>
      <w:autoSpaceDE w:val="0"/>
      <w:autoSpaceDN w:val="0"/>
      <w:adjustRightInd w:val="0"/>
      <w:jc w:val="center"/>
      <w:outlineLvl w:val="0"/>
    </w:pPr>
    <w:rPr>
      <w:color w:val="FFFF00"/>
      <w:kern w:val="0"/>
      <w:sz w:val="44"/>
      <w:szCs w:val="20"/>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2020-11-29T02:24:11Z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