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38"/>
        <w:gridCol w:w="840"/>
        <w:gridCol w:w="85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杭州品尚物业服务集团有限公司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严建江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</w:t>
            </w:r>
          </w:p>
        </w:tc>
        <w:tc>
          <w:tcPr>
            <w:tcW w:w="8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王央央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相关方需求-准备标书-业主、开发商评估-服务过程策划-物业接管移交-日常物业管理服务-服务质量评定-服务质量改进；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物业服务全过程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办公固废（墨盒、硒鼓、灯管）办公室统一收集，由供方回收；排放火灾发生能源、资源的消耗，由办公室组织统一检查；服务现场垃圾分类管理；化学品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抽烟、焚烧、电线短路等火源导致的火灾，服务场所的人员安全防护（如疫情）；人为治安、盗窃、暴力伤害导致的人员伤害、伤亡等；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lang w:val="en-US" w:eastAsia="zh-CN"/>
              </w:rPr>
              <w:t>物业管理条例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  <w:lang w:val="en-US" w:eastAsia="zh-CN"/>
              </w:rPr>
              <w:t>浙江省物业管理条例</w:t>
            </w:r>
            <w:r>
              <w:rPr>
                <w:rFonts w:hint="eastAsia"/>
                <w:b/>
                <w:sz w:val="20"/>
                <w:lang w:eastAsia="zh-CN"/>
              </w:rPr>
              <w:t>》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、《劳动法》、《国家危险废物名录》、《废弃危险化学品污染环境防治办法》、《杭州市</w:t>
            </w:r>
            <w:bookmarkStart w:id="6" w:name="_GoBack"/>
            <w:bookmarkEnd w:id="6"/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扬尘污染防治管理办法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Times New Roman" w:hAnsi="Times New Roman" w:cs="Times New Roman"/>
          <w:b/>
          <w:sz w:val="20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b/>
          <w:sz w:val="20"/>
          <w:lang w:val="en-US" w:eastAsia="zh-CN"/>
        </w:rPr>
        <w:t>严建江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cs="Times New Roman"/>
          <w:b/>
          <w:sz w:val="20"/>
          <w:szCs w:val="22"/>
          <w:lang w:val="en-US" w:eastAsia="zh-CN"/>
        </w:rPr>
        <w:t xml:space="preserve">  2020-11-20 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 w:ascii="Times New Roman" w:hAnsi="Times New Roman" w:cs="Times New Roman"/>
          <w:b/>
          <w:sz w:val="20"/>
          <w:szCs w:val="22"/>
          <w:lang w:val="en-US" w:eastAsia="zh-CN"/>
        </w:rPr>
        <w:t xml:space="preserve"> 审核组长：  林兵   日期：2020-11-20</w:t>
      </w:r>
    </w:p>
    <w:p>
      <w:pPr>
        <w:snapToGrid w:val="0"/>
        <w:rPr>
          <w:rFonts w:hint="eastAsia" w:ascii="Times New Roman" w:hAnsi="Times New Roman" w:cs="Times New Roman"/>
          <w:b/>
          <w:sz w:val="20"/>
          <w:szCs w:val="22"/>
          <w:lang w:val="en-US" w:eastAsia="zh-CN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277C65"/>
    <w:rsid w:val="27CD63EE"/>
    <w:rsid w:val="5703202D"/>
    <w:rsid w:val="7DFC0A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locked/>
    <w:uiPriority w:val="0"/>
    <w:rPr>
      <w:b/>
      <w:bCs/>
    </w:rPr>
  </w:style>
  <w:style w:type="character" w:customStyle="1" w:styleId="8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2020-11-27T04:22:12Z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