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sz w:val="52"/>
          <w:szCs w:val="52"/>
        </w:rPr>
      </w:pPr>
    </w:p>
    <w:p>
      <w:pPr>
        <w:snapToGrid w:val="0"/>
        <w:spacing w:after="93" w:afterLines="30"/>
        <w:jc w:val="center"/>
        <w:rPr>
          <w:rFonts w:ascii="楷体" w:hAnsi="楷体" w:eastAsia="楷体"/>
          <w:b/>
          <w:sz w:val="52"/>
          <w:szCs w:val="52"/>
        </w:rPr>
      </w:pPr>
    </w:p>
    <w:p>
      <w:pPr>
        <w:snapToGrid w:val="0"/>
        <w:spacing w:after="93" w:afterLines="30"/>
        <w:jc w:val="center"/>
        <w:rPr>
          <w:rFonts w:ascii="楷体" w:hAnsi="楷体" w:eastAsia="楷体"/>
          <w:b/>
          <w:sz w:val="52"/>
          <w:szCs w:val="52"/>
        </w:rPr>
      </w:pPr>
    </w:p>
    <w:p>
      <w:pPr>
        <w:snapToGrid w:val="0"/>
        <w:spacing w:after="93" w:afterLines="30"/>
        <w:jc w:val="center"/>
        <w:rPr>
          <w:rFonts w:ascii="楷体" w:hAnsi="楷体" w:eastAsia="楷体"/>
          <w:b/>
          <w:sz w:val="52"/>
          <w:szCs w:val="52"/>
        </w:rPr>
      </w:pPr>
      <w:r>
        <w:rPr>
          <w:rFonts w:hint="eastAsia" w:ascii="楷体" w:hAnsi="楷体" w:eastAsia="楷体"/>
          <w:b/>
          <w:sz w:val="52"/>
          <w:szCs w:val="52"/>
        </w:rPr>
        <w:t>管理体系审核报告</w:t>
      </w:r>
    </w:p>
    <w:p>
      <w:pPr>
        <w:snapToGrid w:val="0"/>
        <w:spacing w:after="93" w:afterLines="30"/>
        <w:jc w:val="center"/>
        <w:rPr>
          <w:rFonts w:ascii="楷体" w:hAnsi="楷体" w:eastAsia="楷体"/>
          <w:b/>
          <w:sz w:val="36"/>
          <w:szCs w:val="36"/>
        </w:rPr>
      </w:pPr>
    </w:p>
    <w:p>
      <w:pPr>
        <w:snapToGrid w:val="0"/>
        <w:spacing w:after="93" w:afterLines="30"/>
        <w:jc w:val="center"/>
        <w:rPr>
          <w:rFonts w:ascii="楷体" w:hAnsi="楷体" w:eastAsia="楷体"/>
          <w:b/>
          <w:sz w:val="36"/>
          <w:szCs w:val="36"/>
        </w:rPr>
      </w:pPr>
    </w:p>
    <w:p>
      <w:pPr>
        <w:snapToGrid w:val="0"/>
        <w:spacing w:after="93" w:afterLines="30"/>
        <w:jc w:val="center"/>
        <w:rPr>
          <w:rFonts w:ascii="楷体" w:hAnsi="楷体" w:eastAsia="楷体"/>
          <w:b/>
          <w:sz w:val="32"/>
          <w:szCs w:val="32"/>
        </w:rPr>
      </w:pPr>
    </w:p>
    <w:p>
      <w:pPr>
        <w:snapToGrid w:val="0"/>
        <w:spacing w:after="93" w:afterLines="30"/>
        <w:ind w:firstLine="321" w:firstLineChars="100"/>
        <w:rPr>
          <w:rFonts w:ascii="楷体" w:hAnsi="楷体" w:eastAsia="楷体"/>
          <w:b/>
          <w:sz w:val="32"/>
          <w:szCs w:val="32"/>
          <w:u w:val="single"/>
        </w:rPr>
      </w:pPr>
      <w:r>
        <w:rPr>
          <w:rFonts w:hint="eastAsia" w:ascii="楷体" w:hAnsi="楷体" w:eastAsia="楷体"/>
          <w:b/>
          <w:sz w:val="32"/>
          <w:szCs w:val="32"/>
        </w:rPr>
        <w:t>受审核方：</w:t>
      </w:r>
      <w:bookmarkStart w:id="0" w:name="组织名称"/>
      <w:r>
        <w:rPr>
          <w:rFonts w:ascii="楷体" w:hAnsi="楷体" w:eastAsia="楷体"/>
          <w:b/>
          <w:color w:val="000000" w:themeColor="text1"/>
          <w:sz w:val="32"/>
          <w:szCs w:val="32"/>
          <w:u w:val="single"/>
        </w:rPr>
        <w:t>珠海智采项目咨询有限公司</w:t>
      </w:r>
      <w:bookmarkEnd w:id="0"/>
    </w:p>
    <w:p>
      <w:pPr>
        <w:snapToGrid w:val="0"/>
        <w:spacing w:after="93" w:afterLines="30"/>
        <w:ind w:firstLine="1928" w:firstLineChars="600"/>
        <w:rPr>
          <w:rFonts w:ascii="楷体" w:hAnsi="楷体" w:eastAsia="楷体"/>
          <w:b/>
          <w:sz w:val="32"/>
          <w:szCs w:val="32"/>
        </w:rPr>
      </w:pPr>
    </w:p>
    <w:p>
      <w:pPr>
        <w:snapToGrid w:val="0"/>
        <w:spacing w:after="93" w:afterLines="30"/>
        <w:ind w:firstLine="321" w:firstLineChars="100"/>
        <w:rPr>
          <w:rFonts w:ascii="楷体" w:hAnsi="楷体" w:eastAsia="楷体"/>
          <w:b/>
          <w:sz w:val="32"/>
          <w:szCs w:val="32"/>
        </w:rPr>
      </w:pPr>
      <w:r>
        <w:rPr>
          <w:rFonts w:hint="eastAsia" w:ascii="楷体" w:hAnsi="楷体" w:eastAsia="楷体"/>
          <w:b/>
          <w:sz w:val="32"/>
          <w:szCs w:val="32"/>
        </w:rPr>
        <w:t>审核体系：</w:t>
      </w:r>
    </w:p>
    <w:p>
      <w:pPr>
        <w:snapToGrid w:val="0"/>
        <w:spacing w:after="93" w:afterLines="30"/>
        <w:ind w:firstLine="957" w:firstLineChars="298"/>
        <w:rPr>
          <w:rFonts w:ascii="楷体" w:hAnsi="楷体" w:eastAsia="楷体"/>
          <w:b/>
          <w:sz w:val="32"/>
          <w:szCs w:val="32"/>
        </w:rPr>
      </w:pPr>
      <w:r>
        <w:rPr>
          <w:rFonts w:hint="eastAsia" w:ascii="宋体" w:hAnsi="宋体" w:cs="宋体"/>
          <w:b/>
          <w:sz w:val="32"/>
          <w:szCs w:val="32"/>
        </w:rPr>
        <w:t>█</w:t>
      </w:r>
      <w:r>
        <w:rPr>
          <w:rFonts w:hint="eastAsia" w:ascii="楷体" w:hAnsi="楷体" w:eastAsia="楷体"/>
          <w:b/>
          <w:sz w:val="32"/>
          <w:szCs w:val="32"/>
        </w:rPr>
        <w:t>质量管理体系（QMS）</w:t>
      </w:r>
    </w:p>
    <w:p>
      <w:pPr>
        <w:snapToGrid w:val="0"/>
        <w:spacing w:after="93" w:afterLines="30"/>
        <w:ind w:firstLine="957" w:firstLineChars="298"/>
        <w:rPr>
          <w:rFonts w:ascii="楷体" w:hAnsi="楷体" w:eastAsia="楷体"/>
          <w:b/>
          <w:sz w:val="32"/>
          <w:szCs w:val="32"/>
        </w:rPr>
      </w:pPr>
      <w:r>
        <w:rPr>
          <w:rFonts w:hint="eastAsia" w:ascii="宋体" w:hAnsi="宋体" w:eastAsia="楷体" w:cs="宋体"/>
          <w:b/>
          <w:sz w:val="32"/>
          <w:szCs w:val="32"/>
        </w:rPr>
        <w:sym w:font="Wingdings" w:char="00A8"/>
      </w:r>
      <w:r>
        <w:rPr>
          <w:rFonts w:hint="eastAsia" w:ascii="楷体" w:hAnsi="楷体" w:eastAsia="楷体"/>
          <w:b/>
          <w:sz w:val="32"/>
          <w:szCs w:val="32"/>
        </w:rPr>
        <w:t>环境管理体系（EMS）</w:t>
      </w:r>
    </w:p>
    <w:p>
      <w:pPr>
        <w:snapToGrid w:val="0"/>
        <w:spacing w:after="93" w:afterLines="30"/>
        <w:ind w:firstLine="957" w:firstLineChars="298"/>
        <w:rPr>
          <w:rFonts w:ascii="楷体" w:hAnsi="楷体" w:eastAsia="楷体"/>
          <w:b/>
          <w:sz w:val="32"/>
          <w:szCs w:val="32"/>
        </w:rPr>
      </w:pPr>
      <w:r>
        <w:rPr>
          <w:rFonts w:hint="eastAsia" w:ascii="宋体" w:hAnsi="宋体" w:eastAsia="楷体" w:cs="宋体"/>
          <w:b/>
          <w:sz w:val="32"/>
          <w:szCs w:val="32"/>
        </w:rPr>
        <w:sym w:font="Wingdings" w:char="00A8"/>
      </w:r>
      <w:r>
        <w:rPr>
          <w:rFonts w:hint="eastAsia" w:ascii="楷体" w:hAnsi="楷体" w:eastAsia="楷体"/>
          <w:b/>
          <w:sz w:val="32"/>
          <w:szCs w:val="32"/>
        </w:rPr>
        <w:t>职业健康安全管理体系（OHSMS）</w:t>
      </w:r>
    </w:p>
    <w:p>
      <w:pPr>
        <w:snapToGrid w:val="0"/>
        <w:spacing w:after="93" w:afterLines="30"/>
        <w:jc w:val="center"/>
        <w:rPr>
          <w:rFonts w:ascii="楷体" w:hAnsi="楷体" w:eastAsia="楷体"/>
          <w:b/>
          <w:sz w:val="84"/>
          <w:szCs w:val="84"/>
        </w:rPr>
      </w:pPr>
    </w:p>
    <w:p>
      <w:pPr>
        <w:snapToGrid w:val="0"/>
        <w:spacing w:after="93" w:afterLines="30"/>
        <w:jc w:val="center"/>
        <w:rPr>
          <w:rFonts w:ascii="楷体" w:hAnsi="楷体" w:eastAsia="楷体"/>
          <w:b/>
          <w:sz w:val="36"/>
          <w:szCs w:val="36"/>
        </w:rPr>
      </w:pPr>
      <w:r>
        <w:rPr>
          <w:rFonts w:hint="eastAsia" w:ascii="华文楷体" w:hAnsi="华文楷体" w:eastAsia="华文楷体" w:cs="华文楷体"/>
          <w:b/>
          <w:sz w:val="36"/>
          <w:szCs w:val="36"/>
        </w:rPr>
        <w:t xml:space="preserve">   北京国标联合认证有限公司</w:t>
      </w:r>
    </w:p>
    <w:p>
      <w:pPr>
        <w:widowControl/>
        <w:ind w:firstLine="2172" w:firstLineChars="601"/>
        <w:jc w:val="left"/>
        <w:rPr>
          <w:rFonts w:ascii="楷体" w:hAnsi="楷体" w:eastAsia="楷体"/>
          <w:b/>
          <w:sz w:val="36"/>
          <w:szCs w:val="36"/>
        </w:rPr>
      </w:pPr>
      <w:r>
        <w:rPr>
          <w:rFonts w:hint="eastAsia" w:ascii="楷体" w:hAnsi="楷体" w:eastAsia="楷体"/>
          <w:b/>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color w:val="auto"/>
          <w:sz w:val="36"/>
          <w:szCs w:val="36"/>
        </w:rPr>
        <w:t>www.china-isc.org.cn</w:t>
      </w:r>
      <w:r>
        <w:rPr>
          <w:rStyle w:val="11"/>
          <w:rFonts w:hint="eastAsia" w:ascii="楷体" w:hAnsi="楷体" w:eastAsia="楷体"/>
          <w:b/>
          <w:color w:val="auto"/>
          <w:sz w:val="36"/>
          <w:szCs w:val="36"/>
        </w:rPr>
        <w:fldChar w:fldCharType="end"/>
      </w:r>
    </w:p>
    <w:p>
      <w:pPr>
        <w:widowControl/>
        <w:ind w:firstLine="2172" w:firstLineChars="601"/>
        <w:jc w:val="left"/>
        <w:rPr>
          <w:rFonts w:ascii="楷体" w:hAnsi="楷体" w:eastAsia="楷体"/>
          <w:b/>
          <w:sz w:val="36"/>
          <w:szCs w:val="36"/>
        </w:rPr>
      </w:pPr>
    </w:p>
    <w:p>
      <w:pPr>
        <w:widowControl/>
        <w:ind w:firstLine="2172" w:firstLineChars="601"/>
        <w:jc w:val="left"/>
        <w:rPr>
          <w:rFonts w:ascii="楷体" w:hAnsi="楷体" w:eastAsia="楷体"/>
          <w:b/>
          <w:sz w:val="36"/>
          <w:szCs w:val="36"/>
        </w:rPr>
      </w:pPr>
    </w:p>
    <w:p>
      <w:pPr>
        <w:widowControl/>
        <w:ind w:firstLine="2172" w:firstLineChars="601"/>
        <w:jc w:val="left"/>
        <w:rPr>
          <w:rFonts w:ascii="楷体" w:hAnsi="楷体" w:eastAsia="楷体"/>
          <w:b/>
          <w:sz w:val="36"/>
          <w:szCs w:val="36"/>
        </w:rPr>
      </w:pPr>
    </w:p>
    <w:p>
      <w:pPr>
        <w:widowControl/>
        <w:ind w:firstLine="2172" w:firstLineChars="601"/>
        <w:jc w:val="left"/>
        <w:rPr>
          <w:rFonts w:ascii="楷体" w:hAnsi="楷体" w:eastAsia="楷体"/>
          <w:b/>
          <w:sz w:val="36"/>
          <w:szCs w:val="36"/>
        </w:rPr>
      </w:pPr>
    </w:p>
    <w:p>
      <w:pPr>
        <w:pStyle w:val="12"/>
        <w:numPr>
          <w:ilvl w:val="0"/>
          <w:numId w:val="1"/>
        </w:numPr>
        <w:ind w:left="-142" w:hanging="709" w:firstLineChars="0"/>
        <w:rPr>
          <w:rFonts w:ascii="宋体" w:hAnsi="宋体"/>
          <w:b/>
          <w:sz w:val="26"/>
          <w:szCs w:val="26"/>
        </w:rPr>
      </w:pPr>
      <w:r>
        <w:rPr>
          <w:rFonts w:hint="eastAsia" w:ascii="宋体" w:hAnsi="宋体"/>
          <w:b/>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09"/>
        <w:gridCol w:w="84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sz w:val="20"/>
                <w:szCs w:val="20"/>
              </w:rPr>
            </w:pPr>
            <w:r>
              <w:rPr>
                <w:rFonts w:hint="eastAsia"/>
                <w:b/>
                <w:sz w:val="20"/>
                <w:szCs w:val="20"/>
              </w:rPr>
              <w:t>审核方名称</w:t>
            </w:r>
          </w:p>
        </w:tc>
        <w:tc>
          <w:tcPr>
            <w:tcW w:w="8166" w:type="dxa"/>
            <w:gridSpan w:val="8"/>
            <w:vAlign w:val="center"/>
          </w:tcPr>
          <w:p>
            <w:pPr>
              <w:rPr>
                <w:b/>
                <w:sz w:val="20"/>
                <w:szCs w:val="20"/>
              </w:rPr>
            </w:pPr>
            <w:r>
              <w:rPr>
                <w:rFonts w:hint="eastAsia"/>
                <w:b/>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sz w:val="20"/>
                <w:szCs w:val="20"/>
              </w:rPr>
            </w:pPr>
            <w:r>
              <w:rPr>
                <w:rFonts w:hint="eastAsia"/>
                <w:b/>
                <w:sz w:val="20"/>
                <w:szCs w:val="20"/>
              </w:rPr>
              <w:t>审核方地址</w:t>
            </w:r>
          </w:p>
        </w:tc>
        <w:tc>
          <w:tcPr>
            <w:tcW w:w="5677" w:type="dxa"/>
            <w:gridSpan w:val="6"/>
            <w:vAlign w:val="center"/>
          </w:tcPr>
          <w:p>
            <w:pPr>
              <w:pStyle w:val="12"/>
              <w:ind w:left="-142" w:firstLine="0" w:firstLineChars="0"/>
              <w:rPr>
                <w:b/>
                <w:sz w:val="20"/>
                <w:szCs w:val="20"/>
                <w:lang w:val="de-DE"/>
              </w:rPr>
            </w:pPr>
            <w:r>
              <w:rPr>
                <w:rFonts w:hint="eastAsia"/>
                <w:b/>
                <w:sz w:val="20"/>
                <w:szCs w:val="20"/>
              </w:rPr>
              <w:t>北京市朝阳区北苑路168号楼16层1603号</w:t>
            </w:r>
          </w:p>
        </w:tc>
        <w:tc>
          <w:tcPr>
            <w:tcW w:w="848" w:type="dxa"/>
            <w:vAlign w:val="center"/>
          </w:tcPr>
          <w:p>
            <w:pPr>
              <w:rPr>
                <w:b/>
                <w:sz w:val="20"/>
                <w:szCs w:val="20"/>
              </w:rPr>
            </w:pPr>
            <w:r>
              <w:rPr>
                <w:rFonts w:hint="eastAsia"/>
                <w:b/>
                <w:sz w:val="20"/>
                <w:szCs w:val="20"/>
              </w:rPr>
              <w:t>邮编</w:t>
            </w:r>
          </w:p>
        </w:tc>
        <w:tc>
          <w:tcPr>
            <w:tcW w:w="1641" w:type="dxa"/>
            <w:vAlign w:val="center"/>
          </w:tcPr>
          <w:p>
            <w:pPr>
              <w:rPr>
                <w:b/>
                <w:sz w:val="20"/>
                <w:szCs w:val="20"/>
              </w:rPr>
            </w:pPr>
            <w:r>
              <w:rPr>
                <w:rFonts w:hint="eastAsia"/>
                <w:b/>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sz w:val="20"/>
                <w:szCs w:val="20"/>
              </w:rPr>
            </w:pPr>
            <w:r>
              <w:rPr>
                <w:rFonts w:hint="eastAsia"/>
                <w:b/>
                <w:sz w:val="20"/>
                <w:szCs w:val="20"/>
              </w:rPr>
              <w:t>联系电话</w:t>
            </w:r>
          </w:p>
        </w:tc>
        <w:tc>
          <w:tcPr>
            <w:tcW w:w="2355" w:type="dxa"/>
            <w:gridSpan w:val="3"/>
            <w:vAlign w:val="center"/>
          </w:tcPr>
          <w:p>
            <w:pPr>
              <w:rPr>
                <w:b/>
                <w:sz w:val="20"/>
                <w:szCs w:val="20"/>
              </w:rPr>
            </w:pPr>
            <w:r>
              <w:rPr>
                <w:rFonts w:hint="eastAsia"/>
                <w:b/>
                <w:sz w:val="20"/>
                <w:szCs w:val="20"/>
              </w:rPr>
              <w:t>010-51095332</w:t>
            </w:r>
          </w:p>
        </w:tc>
        <w:tc>
          <w:tcPr>
            <w:tcW w:w="1086" w:type="dxa"/>
            <w:vAlign w:val="center"/>
          </w:tcPr>
          <w:p>
            <w:pPr>
              <w:rPr>
                <w:b/>
                <w:sz w:val="20"/>
                <w:szCs w:val="20"/>
              </w:rPr>
            </w:pPr>
            <w:r>
              <w:rPr>
                <w:rFonts w:hint="eastAsia"/>
                <w:b/>
                <w:sz w:val="20"/>
                <w:szCs w:val="20"/>
              </w:rPr>
              <w:t>传真</w:t>
            </w:r>
          </w:p>
        </w:tc>
        <w:tc>
          <w:tcPr>
            <w:tcW w:w="1527" w:type="dxa"/>
            <w:vAlign w:val="center"/>
          </w:tcPr>
          <w:p>
            <w:pPr>
              <w:rPr>
                <w:b/>
                <w:sz w:val="20"/>
                <w:szCs w:val="20"/>
              </w:rPr>
            </w:pPr>
            <w:r>
              <w:rPr>
                <w:rFonts w:hint="eastAsia"/>
                <w:b/>
                <w:sz w:val="20"/>
                <w:szCs w:val="20"/>
              </w:rPr>
              <w:t>51095332</w:t>
            </w:r>
          </w:p>
        </w:tc>
        <w:tc>
          <w:tcPr>
            <w:tcW w:w="709" w:type="dxa"/>
            <w:vAlign w:val="center"/>
          </w:tcPr>
          <w:p>
            <w:pPr>
              <w:rPr>
                <w:b/>
                <w:sz w:val="20"/>
                <w:szCs w:val="20"/>
              </w:rPr>
            </w:pPr>
            <w:r>
              <w:rPr>
                <w:rFonts w:hint="eastAsia"/>
                <w:b/>
                <w:sz w:val="20"/>
                <w:szCs w:val="20"/>
              </w:rPr>
              <w:t>邮箱</w:t>
            </w:r>
          </w:p>
        </w:tc>
        <w:tc>
          <w:tcPr>
            <w:tcW w:w="2489" w:type="dxa"/>
            <w:gridSpan w:val="2"/>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sz w:val="20"/>
                <w:szCs w:val="20"/>
              </w:rPr>
            </w:pPr>
            <w:r>
              <w:rPr>
                <w:rFonts w:hint="eastAsia"/>
                <w:b/>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sz w:val="20"/>
                <w:szCs w:val="20"/>
              </w:rPr>
            </w:pPr>
            <w:r>
              <w:rPr>
                <w:rFonts w:hint="eastAsia"/>
                <w:b/>
                <w:sz w:val="20"/>
                <w:szCs w:val="20"/>
              </w:rPr>
              <w:t>姓名</w:t>
            </w:r>
          </w:p>
        </w:tc>
        <w:tc>
          <w:tcPr>
            <w:tcW w:w="992" w:type="dxa"/>
            <w:vAlign w:val="center"/>
          </w:tcPr>
          <w:p>
            <w:pPr>
              <w:jc w:val="center"/>
              <w:rPr>
                <w:b/>
                <w:sz w:val="20"/>
                <w:szCs w:val="20"/>
              </w:rPr>
            </w:pPr>
            <w:r>
              <w:rPr>
                <w:rFonts w:hint="eastAsia"/>
                <w:b/>
                <w:sz w:val="20"/>
                <w:szCs w:val="20"/>
              </w:rPr>
              <w:t>性别</w:t>
            </w:r>
          </w:p>
        </w:tc>
        <w:tc>
          <w:tcPr>
            <w:tcW w:w="1216" w:type="dxa"/>
            <w:vAlign w:val="center"/>
          </w:tcPr>
          <w:p>
            <w:pPr>
              <w:jc w:val="center"/>
              <w:rPr>
                <w:b/>
                <w:sz w:val="20"/>
                <w:szCs w:val="20"/>
              </w:rPr>
            </w:pPr>
            <w:r>
              <w:rPr>
                <w:rFonts w:hint="eastAsia"/>
                <w:b/>
                <w:sz w:val="20"/>
                <w:szCs w:val="20"/>
              </w:rPr>
              <w:t>职务</w:t>
            </w:r>
          </w:p>
        </w:tc>
        <w:tc>
          <w:tcPr>
            <w:tcW w:w="3322" w:type="dxa"/>
            <w:gridSpan w:val="3"/>
            <w:vAlign w:val="center"/>
          </w:tcPr>
          <w:p>
            <w:pPr>
              <w:jc w:val="center"/>
              <w:rPr>
                <w:b/>
                <w:sz w:val="20"/>
                <w:szCs w:val="20"/>
              </w:rPr>
            </w:pPr>
            <w:r>
              <w:rPr>
                <w:rFonts w:hint="eastAsia"/>
                <w:b/>
                <w:sz w:val="20"/>
                <w:szCs w:val="20"/>
              </w:rPr>
              <w:t>审核员注册号</w:t>
            </w:r>
          </w:p>
        </w:tc>
        <w:tc>
          <w:tcPr>
            <w:tcW w:w="2489" w:type="dxa"/>
            <w:gridSpan w:val="2"/>
            <w:vAlign w:val="center"/>
          </w:tcPr>
          <w:p>
            <w:pPr>
              <w:jc w:val="center"/>
              <w:rPr>
                <w:b/>
                <w:sz w:val="20"/>
                <w:szCs w:val="20"/>
              </w:rPr>
            </w:pPr>
            <w:r>
              <w:rPr>
                <w:rFonts w:hint="eastAsia"/>
                <w:b/>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sz w:val="20"/>
                <w:szCs w:val="20"/>
              </w:rPr>
            </w:pPr>
            <w:r>
              <w:rPr>
                <w:b/>
                <w:color w:val="000000" w:themeColor="text1"/>
                <w:sz w:val="20"/>
                <w:szCs w:val="20"/>
              </w:rPr>
              <w:t>李京田</w:t>
            </w:r>
          </w:p>
        </w:tc>
        <w:tc>
          <w:tcPr>
            <w:tcW w:w="992" w:type="dxa"/>
            <w:vAlign w:val="center"/>
          </w:tcPr>
          <w:p>
            <w:pPr>
              <w:spacing w:line="240" w:lineRule="exact"/>
              <w:jc w:val="center"/>
              <w:rPr>
                <w:b/>
                <w:sz w:val="20"/>
                <w:szCs w:val="20"/>
              </w:rPr>
            </w:pPr>
            <w:r>
              <w:rPr>
                <w:b/>
                <w:color w:val="000000" w:themeColor="text1"/>
                <w:sz w:val="20"/>
                <w:szCs w:val="20"/>
              </w:rPr>
              <w:t>组长</w:t>
            </w:r>
          </w:p>
        </w:tc>
        <w:tc>
          <w:tcPr>
            <w:tcW w:w="1216" w:type="dxa"/>
            <w:vAlign w:val="center"/>
          </w:tcPr>
          <w:p>
            <w:pPr>
              <w:spacing w:line="240" w:lineRule="exact"/>
              <w:jc w:val="center"/>
              <w:rPr>
                <w:b/>
                <w:sz w:val="20"/>
                <w:szCs w:val="20"/>
              </w:rPr>
            </w:pPr>
            <w:r>
              <w:rPr>
                <w:b/>
                <w:color w:val="000000" w:themeColor="text1"/>
                <w:sz w:val="20"/>
                <w:szCs w:val="20"/>
              </w:rPr>
              <w:t>女</w:t>
            </w:r>
          </w:p>
        </w:tc>
        <w:tc>
          <w:tcPr>
            <w:tcW w:w="3322" w:type="dxa"/>
            <w:gridSpan w:val="3"/>
            <w:vAlign w:val="center"/>
          </w:tcPr>
          <w:p>
            <w:pPr>
              <w:spacing w:line="240" w:lineRule="exact"/>
              <w:jc w:val="center"/>
              <w:rPr>
                <w:b/>
                <w:sz w:val="20"/>
                <w:szCs w:val="20"/>
              </w:rPr>
            </w:pPr>
            <w:r>
              <w:rPr>
                <w:b/>
                <w:color w:val="000000" w:themeColor="text1"/>
                <w:sz w:val="20"/>
                <w:szCs w:val="20"/>
              </w:rPr>
              <w:t>审核员</w:t>
            </w:r>
          </w:p>
        </w:tc>
        <w:tc>
          <w:tcPr>
            <w:tcW w:w="2489" w:type="dxa"/>
            <w:gridSpan w:val="2"/>
            <w:vAlign w:val="center"/>
          </w:tcPr>
          <w:p>
            <w:pPr>
              <w:spacing w:line="240" w:lineRule="exact"/>
              <w:jc w:val="center"/>
              <w:rPr>
                <w:b/>
                <w:sz w:val="20"/>
                <w:szCs w:val="20"/>
              </w:rPr>
            </w:pPr>
            <w:r>
              <w:rPr>
                <w:b/>
                <w:color w:val="000000" w:themeColor="text1"/>
                <w:sz w:val="20"/>
                <w:szCs w:val="20"/>
              </w:rPr>
              <w:t>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sz w:val="20"/>
                <w:szCs w:val="20"/>
              </w:rPr>
            </w:pPr>
            <w:r>
              <w:rPr>
                <w:b/>
                <w:color w:val="000000" w:themeColor="text1"/>
                <w:sz w:val="20"/>
                <w:szCs w:val="20"/>
              </w:rPr>
              <w:t>龚璇</w:t>
            </w:r>
          </w:p>
        </w:tc>
        <w:tc>
          <w:tcPr>
            <w:tcW w:w="992" w:type="dxa"/>
            <w:vAlign w:val="center"/>
          </w:tcPr>
          <w:p>
            <w:pPr>
              <w:spacing w:line="240" w:lineRule="exact"/>
              <w:jc w:val="center"/>
              <w:rPr>
                <w:b/>
                <w:sz w:val="20"/>
                <w:szCs w:val="20"/>
              </w:rPr>
            </w:pPr>
            <w:r>
              <w:rPr>
                <w:b/>
                <w:color w:val="000000" w:themeColor="text1"/>
                <w:sz w:val="20"/>
                <w:szCs w:val="20"/>
              </w:rPr>
              <w:t>组员</w:t>
            </w:r>
          </w:p>
        </w:tc>
        <w:tc>
          <w:tcPr>
            <w:tcW w:w="1216" w:type="dxa"/>
            <w:vAlign w:val="center"/>
          </w:tcPr>
          <w:p>
            <w:pPr>
              <w:spacing w:line="240" w:lineRule="exact"/>
              <w:jc w:val="center"/>
              <w:rPr>
                <w:b/>
                <w:sz w:val="20"/>
                <w:szCs w:val="20"/>
              </w:rPr>
            </w:pPr>
            <w:r>
              <w:rPr>
                <w:b/>
                <w:color w:val="000000" w:themeColor="text1"/>
                <w:sz w:val="20"/>
                <w:szCs w:val="20"/>
              </w:rPr>
              <w:t>女</w:t>
            </w:r>
          </w:p>
        </w:tc>
        <w:tc>
          <w:tcPr>
            <w:tcW w:w="3322" w:type="dxa"/>
            <w:gridSpan w:val="3"/>
            <w:vAlign w:val="center"/>
          </w:tcPr>
          <w:p>
            <w:pPr>
              <w:spacing w:line="240" w:lineRule="exact"/>
              <w:jc w:val="center"/>
              <w:rPr>
                <w:b/>
                <w:sz w:val="20"/>
                <w:szCs w:val="20"/>
              </w:rPr>
            </w:pPr>
            <w:r>
              <w:rPr>
                <w:b/>
                <w:color w:val="000000" w:themeColor="text1"/>
                <w:sz w:val="20"/>
                <w:szCs w:val="20"/>
              </w:rPr>
              <w:t>审核员</w:t>
            </w:r>
          </w:p>
        </w:tc>
        <w:tc>
          <w:tcPr>
            <w:tcW w:w="2489" w:type="dxa"/>
            <w:gridSpan w:val="2"/>
            <w:vAlign w:val="center"/>
          </w:tcPr>
          <w:p>
            <w:pPr>
              <w:spacing w:line="240" w:lineRule="exact"/>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sz w:val="20"/>
                <w:szCs w:val="20"/>
              </w:rPr>
            </w:pPr>
          </w:p>
        </w:tc>
        <w:tc>
          <w:tcPr>
            <w:tcW w:w="992" w:type="dxa"/>
            <w:vAlign w:val="center"/>
          </w:tcPr>
          <w:p>
            <w:pPr>
              <w:rPr>
                <w:b/>
                <w:sz w:val="20"/>
                <w:szCs w:val="20"/>
              </w:rPr>
            </w:pPr>
          </w:p>
        </w:tc>
        <w:tc>
          <w:tcPr>
            <w:tcW w:w="1216" w:type="dxa"/>
            <w:vAlign w:val="center"/>
          </w:tcPr>
          <w:p>
            <w:pPr>
              <w:rPr>
                <w:b/>
                <w:sz w:val="20"/>
                <w:szCs w:val="20"/>
              </w:rPr>
            </w:pPr>
          </w:p>
        </w:tc>
        <w:tc>
          <w:tcPr>
            <w:tcW w:w="3322" w:type="dxa"/>
            <w:gridSpan w:val="3"/>
            <w:vAlign w:val="center"/>
          </w:tcPr>
          <w:p>
            <w:pPr>
              <w:rPr>
                <w:b/>
                <w:sz w:val="20"/>
                <w:szCs w:val="20"/>
              </w:rPr>
            </w:pPr>
          </w:p>
        </w:tc>
        <w:tc>
          <w:tcPr>
            <w:tcW w:w="2489" w:type="dxa"/>
            <w:gridSpan w:val="2"/>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sz w:val="20"/>
                <w:szCs w:val="20"/>
              </w:rPr>
            </w:pPr>
            <w:r>
              <w:rPr>
                <w:rFonts w:hint="eastAsia"/>
                <w:b/>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sz w:val="20"/>
                <w:szCs w:val="20"/>
              </w:rPr>
            </w:pPr>
            <w:r>
              <w:rPr>
                <w:rFonts w:hint="eastAsia"/>
                <w:b/>
                <w:sz w:val="20"/>
                <w:szCs w:val="20"/>
              </w:rPr>
              <w:t>姓名</w:t>
            </w:r>
          </w:p>
        </w:tc>
        <w:tc>
          <w:tcPr>
            <w:tcW w:w="992" w:type="dxa"/>
            <w:vAlign w:val="center"/>
          </w:tcPr>
          <w:p>
            <w:pPr>
              <w:rPr>
                <w:b/>
                <w:sz w:val="20"/>
                <w:szCs w:val="20"/>
              </w:rPr>
            </w:pPr>
            <w:r>
              <w:rPr>
                <w:rFonts w:hint="eastAsia"/>
                <w:b/>
                <w:sz w:val="20"/>
                <w:szCs w:val="20"/>
              </w:rPr>
              <w:t>性别</w:t>
            </w:r>
          </w:p>
        </w:tc>
        <w:tc>
          <w:tcPr>
            <w:tcW w:w="1216" w:type="dxa"/>
            <w:vAlign w:val="center"/>
          </w:tcPr>
          <w:p>
            <w:pPr>
              <w:rPr>
                <w:b/>
                <w:sz w:val="20"/>
                <w:szCs w:val="20"/>
              </w:rPr>
            </w:pPr>
            <w:r>
              <w:rPr>
                <w:rFonts w:hint="eastAsia"/>
                <w:b/>
                <w:sz w:val="20"/>
                <w:szCs w:val="20"/>
              </w:rPr>
              <w:t>角色</w:t>
            </w:r>
          </w:p>
        </w:tc>
        <w:tc>
          <w:tcPr>
            <w:tcW w:w="3322" w:type="dxa"/>
            <w:gridSpan w:val="3"/>
            <w:vAlign w:val="center"/>
          </w:tcPr>
          <w:p>
            <w:pPr>
              <w:rPr>
                <w:b/>
                <w:sz w:val="20"/>
                <w:szCs w:val="20"/>
              </w:rPr>
            </w:pPr>
            <w:r>
              <w:rPr>
                <w:rFonts w:hint="eastAsia"/>
                <w:b/>
                <w:sz w:val="20"/>
                <w:szCs w:val="20"/>
              </w:rPr>
              <w:t>工作单位</w:t>
            </w:r>
          </w:p>
        </w:tc>
        <w:tc>
          <w:tcPr>
            <w:tcW w:w="2489" w:type="dxa"/>
            <w:gridSpan w:val="2"/>
            <w:vAlign w:val="center"/>
          </w:tcPr>
          <w:p>
            <w:pPr>
              <w:rPr>
                <w:b/>
                <w:sz w:val="20"/>
                <w:szCs w:val="20"/>
              </w:rPr>
            </w:pPr>
            <w:r>
              <w:rPr>
                <w:rFonts w:hint="eastAsia"/>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rPr>
            </w:pPr>
          </w:p>
        </w:tc>
        <w:tc>
          <w:tcPr>
            <w:tcW w:w="992" w:type="dxa"/>
            <w:vAlign w:val="center"/>
          </w:tcPr>
          <w:p>
            <w:pPr>
              <w:rPr>
                <w:b/>
              </w:rPr>
            </w:pPr>
          </w:p>
        </w:tc>
        <w:tc>
          <w:tcPr>
            <w:tcW w:w="1216" w:type="dxa"/>
            <w:vAlign w:val="center"/>
          </w:tcPr>
          <w:p>
            <w:pPr>
              <w:rPr>
                <w:b/>
              </w:rPr>
            </w:pPr>
          </w:p>
        </w:tc>
        <w:tc>
          <w:tcPr>
            <w:tcW w:w="3322" w:type="dxa"/>
            <w:gridSpan w:val="3"/>
            <w:vAlign w:val="center"/>
          </w:tcPr>
          <w:p>
            <w:pPr>
              <w:rPr>
                <w:b/>
              </w:rPr>
            </w:pPr>
          </w:p>
        </w:tc>
        <w:tc>
          <w:tcPr>
            <w:tcW w:w="2489" w:type="dxa"/>
            <w:gridSpan w:val="2"/>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rPr>
            </w:pPr>
          </w:p>
        </w:tc>
        <w:tc>
          <w:tcPr>
            <w:tcW w:w="992" w:type="dxa"/>
            <w:vAlign w:val="center"/>
          </w:tcPr>
          <w:p>
            <w:pPr>
              <w:rPr>
                <w:b/>
              </w:rPr>
            </w:pPr>
          </w:p>
        </w:tc>
        <w:tc>
          <w:tcPr>
            <w:tcW w:w="1216" w:type="dxa"/>
            <w:vAlign w:val="center"/>
          </w:tcPr>
          <w:p>
            <w:pPr>
              <w:rPr>
                <w:b/>
              </w:rPr>
            </w:pPr>
          </w:p>
        </w:tc>
        <w:tc>
          <w:tcPr>
            <w:tcW w:w="3322" w:type="dxa"/>
            <w:gridSpan w:val="3"/>
            <w:vAlign w:val="center"/>
          </w:tcPr>
          <w:p>
            <w:pPr>
              <w:rPr>
                <w:b/>
              </w:rPr>
            </w:pPr>
          </w:p>
        </w:tc>
        <w:tc>
          <w:tcPr>
            <w:tcW w:w="2489" w:type="dxa"/>
            <w:gridSpan w:val="2"/>
            <w:vAlign w:val="center"/>
          </w:tcPr>
          <w:p>
            <w:pPr>
              <w:rPr>
                <w:b/>
              </w:rPr>
            </w:pPr>
          </w:p>
        </w:tc>
      </w:tr>
    </w:tbl>
    <w:p>
      <w:pPr>
        <w:pStyle w:val="12"/>
        <w:numPr>
          <w:ilvl w:val="0"/>
          <w:numId w:val="1"/>
        </w:numPr>
        <w:ind w:left="-142" w:hanging="709" w:firstLineChars="0"/>
        <w:rPr>
          <w:rFonts w:ascii="宋体" w:hAnsi="宋体"/>
          <w:b/>
          <w:sz w:val="26"/>
          <w:szCs w:val="26"/>
        </w:rPr>
      </w:pPr>
      <w:r>
        <w:rPr>
          <w:rFonts w:hint="eastAsia" w:ascii="宋体" w:hAnsi="宋体"/>
          <w:b/>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kern w:val="0"/>
                <w:sz w:val="20"/>
                <w:szCs w:val="20"/>
              </w:rPr>
            </w:pPr>
            <w:r>
              <w:rPr>
                <w:rFonts w:hint="eastAsia" w:ascii="宋体" w:hAnsi="宋体" w:cs="宋体"/>
                <w:kern w:val="0"/>
                <w:sz w:val="20"/>
                <w:szCs w:val="20"/>
              </w:rPr>
              <w:t>█</w:t>
            </w:r>
            <w:r>
              <w:rPr>
                <w:rFonts w:ascii="宋体" w:cs="宋体" w:hAnsiTheme="minorHAnsi"/>
                <w:kern w:val="0"/>
                <w:sz w:val="20"/>
                <w:szCs w:val="20"/>
              </w:rPr>
              <w:t>QMS/</w:t>
            </w:r>
            <w:r>
              <w:rPr>
                <w:rFonts w:hint="eastAsia" w:ascii="宋体" w:hAnsi="宋体" w:cs="宋体"/>
                <w:kern w:val="0"/>
                <w:sz w:val="20"/>
                <w:szCs w:val="20"/>
              </w:rPr>
              <w:sym w:font="Wingdings" w:char="00A8"/>
            </w:r>
            <w:r>
              <w:rPr>
                <w:rFonts w:ascii="宋体" w:cs="宋体" w:hAnsiTheme="minorHAnsi"/>
                <w:kern w:val="0"/>
                <w:sz w:val="20"/>
                <w:szCs w:val="20"/>
              </w:rPr>
              <w:t>EMS/</w:t>
            </w:r>
            <w:r>
              <w:rPr>
                <w:rFonts w:hint="eastAsia" w:ascii="宋体" w:hAnsi="宋体" w:cs="宋体"/>
                <w:kern w:val="0"/>
                <w:sz w:val="20"/>
                <w:szCs w:val="20"/>
              </w:rPr>
              <w:sym w:font="Wingdings" w:char="00A8"/>
            </w:r>
            <w:r>
              <w:rPr>
                <w:rFonts w:ascii="宋体" w:cs="宋体" w:hAnsiTheme="minorHAnsi"/>
                <w:kern w:val="0"/>
                <w:sz w:val="20"/>
                <w:szCs w:val="20"/>
              </w:rPr>
              <w:t xml:space="preserve">OHSMS </w:t>
            </w:r>
          </w:p>
          <w:p>
            <w:pPr>
              <w:rPr>
                <w:rFonts w:ascii="宋体" w:hAnsi="宋体"/>
                <w:b/>
                <w:sz w:val="20"/>
                <w:szCs w:val="20"/>
              </w:rPr>
            </w:pPr>
            <w:r>
              <w:rPr>
                <w:rFonts w:hint="eastAsia" w:ascii="宋体" w:cs="宋体" w:hAnsiTheme="minorHAnsi"/>
                <w:kern w:val="0"/>
                <w:sz w:val="20"/>
                <w:szCs w:val="20"/>
              </w:rPr>
              <w:t>第二阶段审核：</w:t>
            </w:r>
          </w:p>
        </w:tc>
        <w:tc>
          <w:tcPr>
            <w:tcW w:w="7654" w:type="dxa"/>
            <w:vAlign w:val="center"/>
          </w:tcPr>
          <w:p>
            <w:pPr>
              <w:autoSpaceDE w:val="0"/>
              <w:autoSpaceDN w:val="0"/>
              <w:adjustRightInd w:val="0"/>
              <w:jc w:val="left"/>
              <w:rPr>
                <w:rFonts w:ascii="宋体" w:cs="宋体" w:hAnsiTheme="minorHAnsi"/>
                <w:kern w:val="0"/>
                <w:sz w:val="20"/>
                <w:szCs w:val="20"/>
              </w:rPr>
            </w:pPr>
            <w:r>
              <w:rPr>
                <w:rFonts w:hint="eastAsia" w:ascii="宋体" w:cs="宋体" w:hAnsiTheme="minorHAnsi"/>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kern w:val="0"/>
                <w:sz w:val="20"/>
                <w:szCs w:val="20"/>
              </w:rPr>
            </w:pPr>
            <w:r>
              <w:rPr>
                <w:rFonts w:hint="eastAsia" w:ascii="宋体" w:cs="宋体" w:hAnsiTheme="minorHAnsi"/>
                <w:kern w:val="0"/>
                <w:sz w:val="20"/>
                <w:szCs w:val="20"/>
              </w:rPr>
              <w:t>□</w:t>
            </w:r>
            <w:r>
              <w:rPr>
                <w:rFonts w:ascii="宋体" w:cs="宋体" w:hAnsiTheme="minorHAnsi"/>
                <w:kern w:val="0"/>
                <w:sz w:val="20"/>
                <w:szCs w:val="20"/>
              </w:rPr>
              <w:t>QMS/</w:t>
            </w:r>
            <w:r>
              <w:rPr>
                <w:rFonts w:hint="eastAsia" w:ascii="宋体" w:cs="宋体" w:hAnsiTheme="minorHAnsi"/>
                <w:kern w:val="0"/>
                <w:sz w:val="20"/>
                <w:szCs w:val="20"/>
              </w:rPr>
              <w:t>□</w:t>
            </w:r>
            <w:r>
              <w:rPr>
                <w:rFonts w:ascii="宋体" w:cs="宋体" w:hAnsiTheme="minorHAnsi"/>
                <w:kern w:val="0"/>
                <w:sz w:val="20"/>
                <w:szCs w:val="20"/>
              </w:rPr>
              <w:t>EMS/</w:t>
            </w:r>
            <w:r>
              <w:rPr>
                <w:rFonts w:hint="eastAsia" w:ascii="宋体" w:cs="宋体" w:hAnsiTheme="minorHAnsi"/>
                <w:kern w:val="0"/>
                <w:sz w:val="20"/>
                <w:szCs w:val="20"/>
              </w:rPr>
              <w:t>□</w:t>
            </w:r>
            <w:r>
              <w:rPr>
                <w:rFonts w:ascii="宋体" w:cs="宋体" w:hAnsiTheme="minorHAnsi"/>
                <w:kern w:val="0"/>
                <w:sz w:val="20"/>
                <w:szCs w:val="20"/>
              </w:rPr>
              <w:t xml:space="preserve">OHSMS </w:t>
            </w:r>
          </w:p>
          <w:p>
            <w:pPr>
              <w:rPr>
                <w:rFonts w:ascii="宋体" w:hAnsi="宋体"/>
                <w:b/>
                <w:sz w:val="20"/>
                <w:szCs w:val="20"/>
              </w:rPr>
            </w:pPr>
            <w:r>
              <w:rPr>
                <w:rFonts w:hint="eastAsia" w:ascii="宋体" w:cs="宋体" w:hAnsiTheme="minorHAnsi"/>
                <w:kern w:val="0"/>
                <w:sz w:val="20"/>
                <w:szCs w:val="20"/>
              </w:rPr>
              <w:t>再认证审核：</w:t>
            </w:r>
          </w:p>
        </w:tc>
        <w:tc>
          <w:tcPr>
            <w:tcW w:w="7654" w:type="dxa"/>
          </w:tcPr>
          <w:p>
            <w:pPr>
              <w:rPr>
                <w:rFonts w:ascii="宋体" w:hAnsi="宋体"/>
                <w:b/>
                <w:sz w:val="20"/>
                <w:szCs w:val="20"/>
              </w:rPr>
            </w:pPr>
            <w:r>
              <w:rPr>
                <w:rFonts w:hint="eastAsia" w:ascii="宋体" w:cs="宋体" w:hAnsiTheme="minorHAnsi"/>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sz w:val="20"/>
                <w:szCs w:val="20"/>
              </w:rPr>
            </w:pPr>
            <w:r>
              <w:rPr>
                <w:rFonts w:hint="eastAsia" w:ascii="宋体" w:cs="宋体" w:hAnsiTheme="minorHAnsi"/>
                <w:kern w:val="0"/>
                <w:sz w:val="20"/>
                <w:szCs w:val="20"/>
              </w:rPr>
              <w:t>□恢复审核：</w:t>
            </w:r>
          </w:p>
        </w:tc>
        <w:tc>
          <w:tcPr>
            <w:tcW w:w="7654" w:type="dxa"/>
          </w:tcPr>
          <w:p>
            <w:pPr>
              <w:autoSpaceDE w:val="0"/>
              <w:autoSpaceDN w:val="0"/>
              <w:adjustRightInd w:val="0"/>
              <w:jc w:val="left"/>
              <w:rPr>
                <w:rFonts w:ascii="宋体" w:hAnsi="宋体"/>
                <w:b/>
                <w:sz w:val="20"/>
                <w:szCs w:val="20"/>
              </w:rPr>
            </w:pPr>
            <w:r>
              <w:rPr>
                <w:rFonts w:hint="eastAsia" w:ascii="宋体" w:cs="宋体" w:hAnsiTheme="minorHAnsi"/>
                <w:kern w:val="0"/>
                <w:sz w:val="20"/>
                <w:szCs w:val="20"/>
              </w:rPr>
              <w:t>评价组织在暂停期间整改及体系运行是否满足要求，以确定是否推荐恢复认证资格</w:t>
            </w:r>
          </w:p>
        </w:tc>
      </w:tr>
    </w:tbl>
    <w:p>
      <w:pPr>
        <w:rPr>
          <w:rFonts w:ascii="宋体" w:hAnsi="宋体"/>
          <w:b/>
          <w:sz w:val="16"/>
          <w:szCs w:val="16"/>
        </w:rPr>
      </w:pPr>
    </w:p>
    <w:p>
      <w:pPr>
        <w:pStyle w:val="12"/>
        <w:numPr>
          <w:ilvl w:val="0"/>
          <w:numId w:val="1"/>
        </w:numPr>
        <w:ind w:left="-142" w:hanging="709" w:firstLineChars="0"/>
        <w:rPr>
          <w:rFonts w:ascii="宋体" w:hAnsi="宋体"/>
          <w:b/>
          <w:sz w:val="26"/>
          <w:szCs w:val="26"/>
        </w:rPr>
      </w:pPr>
      <w:r>
        <w:rPr>
          <w:rFonts w:hint="eastAsia" w:ascii="宋体" w:hAnsi="宋体"/>
          <w:b/>
          <w:sz w:val="26"/>
          <w:szCs w:val="26"/>
        </w:rPr>
        <w:t>审核准则</w:t>
      </w:r>
    </w:p>
    <w:p>
      <w:pPr>
        <w:pStyle w:val="12"/>
        <w:ind w:left="-142" w:firstLine="0" w:firstLineChars="0"/>
        <w:rPr>
          <w:rFonts w:ascii="宋体" w:hAnsi="宋体"/>
          <w:b/>
          <w:sz w:val="20"/>
          <w:szCs w:val="20"/>
        </w:rPr>
      </w:pPr>
      <w:bookmarkStart w:id="1" w:name="审核依据"/>
      <w:r>
        <w:rPr>
          <w:rFonts w:hint="eastAsia" w:ascii="宋体" w:hAnsi="宋体"/>
          <w:b/>
          <w:color w:val="000000" w:themeColor="text1"/>
          <w:spacing w:val="-10"/>
          <w:sz w:val="20"/>
          <w:szCs w:val="20"/>
        </w:rPr>
        <w:t>GB/T19001-2016/ISO9001:2015</w:t>
      </w:r>
      <w:bookmarkEnd w:id="1"/>
      <w:r>
        <w:rPr>
          <w:rFonts w:hint="eastAsia" w:ascii="宋体" w:hAnsi="宋体"/>
          <w:b/>
          <w:spacing w:val="-10"/>
          <w:sz w:val="20"/>
          <w:szCs w:val="20"/>
          <w:lang w:val="de-DE"/>
        </w:rPr>
        <w:t xml:space="preserve">        </w:t>
      </w:r>
      <w:r>
        <w:rPr>
          <w:rFonts w:hint="eastAsia" w:ascii="宋体" w:hAnsi="宋体" w:cs="宋体"/>
          <w:b/>
          <w:spacing w:val="-10"/>
          <w:sz w:val="20"/>
          <w:szCs w:val="20"/>
          <w:lang w:val="de-DE"/>
        </w:rPr>
        <w:t>█</w:t>
      </w:r>
      <w:r>
        <w:rPr>
          <w:rFonts w:hint="eastAsia" w:ascii="宋体" w:hAnsi="宋体"/>
          <w:b/>
          <w:sz w:val="20"/>
          <w:szCs w:val="20"/>
        </w:rPr>
        <w:t>受审核方管理体系文件</w:t>
      </w:r>
    </w:p>
    <w:p>
      <w:pPr>
        <w:pStyle w:val="12"/>
        <w:ind w:left="-142" w:firstLine="0" w:firstLineChars="0"/>
        <w:rPr>
          <w:rFonts w:ascii="宋体" w:hAnsi="宋体"/>
          <w:b/>
          <w:sz w:val="26"/>
          <w:szCs w:val="26"/>
        </w:rPr>
      </w:pPr>
      <w:r>
        <w:rPr>
          <w:rFonts w:hint="eastAsia" w:ascii="宋体" w:hAnsi="宋体"/>
          <w:b/>
          <w:spacing w:val="-10"/>
          <w:sz w:val="20"/>
          <w:szCs w:val="20"/>
          <w:lang w:val="de-DE"/>
        </w:rPr>
        <w:t xml:space="preserve"> </w:t>
      </w:r>
      <w:r>
        <w:rPr>
          <w:rFonts w:hint="eastAsia" w:ascii="宋体" w:hAnsi="宋体" w:cs="宋体"/>
          <w:b/>
          <w:spacing w:val="-10"/>
          <w:sz w:val="20"/>
          <w:szCs w:val="20"/>
          <w:lang w:val="de-DE"/>
        </w:rPr>
        <w:t>█</w:t>
      </w:r>
      <w:r>
        <w:rPr>
          <w:rFonts w:hint="eastAsia" w:ascii="宋体" w:hAnsi="宋体"/>
          <w:b/>
          <w:sz w:val="20"/>
          <w:szCs w:val="20"/>
        </w:rPr>
        <w:t>适用的法律、法规、标准。</w:t>
      </w:r>
      <w:r>
        <w:rPr>
          <w:rFonts w:hint="eastAsia" w:ascii="宋体" w:hAnsi="宋体"/>
          <w:b/>
          <w:spacing w:val="-10"/>
          <w:sz w:val="20"/>
          <w:szCs w:val="20"/>
          <w:lang w:val="de-DE"/>
        </w:rPr>
        <w:t xml:space="preserve"> </w:t>
      </w:r>
      <w:r>
        <w:rPr>
          <w:rFonts w:hint="eastAsia" w:ascii="宋体" w:hAnsi="宋体" w:cs="宋体"/>
          <w:b/>
          <w:spacing w:val="-10"/>
          <w:sz w:val="20"/>
          <w:szCs w:val="20"/>
          <w:lang w:val="de-DE"/>
        </w:rPr>
        <w:t>█</w:t>
      </w:r>
      <w:r>
        <w:rPr>
          <w:rFonts w:hint="eastAsia" w:ascii="宋体" w:hAnsi="宋体"/>
          <w:b/>
          <w:spacing w:val="-10"/>
          <w:sz w:val="20"/>
          <w:szCs w:val="20"/>
        </w:rPr>
        <w:t>合同要求</w:t>
      </w:r>
      <w:r>
        <w:rPr>
          <w:rFonts w:hint="eastAsia" w:ascii="宋体" w:hAnsi="宋体"/>
          <w:b/>
          <w:spacing w:val="-10"/>
          <w:sz w:val="22"/>
          <w:szCs w:val="22"/>
        </w:rPr>
        <w:t xml:space="preserve"> </w:t>
      </w:r>
    </w:p>
    <w:p>
      <w:pPr>
        <w:pStyle w:val="12"/>
        <w:numPr>
          <w:ilvl w:val="0"/>
          <w:numId w:val="1"/>
        </w:numPr>
        <w:ind w:left="-142" w:hanging="709" w:firstLineChars="0"/>
        <w:rPr>
          <w:rFonts w:ascii="宋体" w:hAnsi="宋体"/>
          <w:b/>
          <w:sz w:val="26"/>
          <w:szCs w:val="26"/>
        </w:rPr>
      </w:pPr>
      <w:r>
        <w:rPr>
          <w:rFonts w:hint="eastAsia" w:ascii="宋体" w:hAnsi="宋体"/>
          <w:b/>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sz w:val="20"/>
                <w:szCs w:val="20"/>
              </w:rPr>
            </w:pPr>
            <w:r>
              <w:rPr>
                <w:rFonts w:hint="eastAsia" w:ascii="宋体" w:hAnsi="宋体"/>
                <w:b/>
                <w:sz w:val="20"/>
                <w:szCs w:val="20"/>
              </w:rPr>
              <w:t>受审核方名称</w:t>
            </w:r>
          </w:p>
        </w:tc>
        <w:tc>
          <w:tcPr>
            <w:tcW w:w="4579" w:type="dxa"/>
            <w:gridSpan w:val="6"/>
            <w:vAlign w:val="top"/>
          </w:tcPr>
          <w:p>
            <w:pPr>
              <w:spacing w:line="320" w:lineRule="exact"/>
              <w:jc w:val="center"/>
              <w:rPr>
                <w:rFonts w:ascii="宋体" w:hAnsi="宋体"/>
                <w:b/>
                <w:sz w:val="20"/>
                <w:szCs w:val="20"/>
              </w:rPr>
            </w:pPr>
            <w:r>
              <w:rPr>
                <w:rFonts w:ascii="宋体" w:hAnsi="宋体"/>
                <w:b/>
                <w:color w:val="000000" w:themeColor="text1"/>
                <w:sz w:val="20"/>
                <w:szCs w:val="20"/>
              </w:rPr>
              <w:t>珠海智采项目咨询有限公司</w:t>
            </w:r>
          </w:p>
        </w:tc>
        <w:tc>
          <w:tcPr>
            <w:tcW w:w="1134" w:type="dxa"/>
            <w:gridSpan w:val="3"/>
            <w:vAlign w:val="top"/>
          </w:tcPr>
          <w:p>
            <w:pPr>
              <w:spacing w:line="320" w:lineRule="exact"/>
              <w:jc w:val="center"/>
              <w:rPr>
                <w:rFonts w:ascii="宋体" w:hAnsi="宋体"/>
                <w:b/>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sz w:val="20"/>
                <w:szCs w:val="20"/>
              </w:rPr>
            </w:pPr>
            <w:r>
              <w:rPr>
                <w:rFonts w:ascii="宋体" w:hAnsi="宋体"/>
                <w:b/>
                <w:color w:val="000000" w:themeColor="text1"/>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sz w:val="20"/>
                <w:szCs w:val="20"/>
              </w:rPr>
            </w:pPr>
            <w:r>
              <w:rPr>
                <w:rFonts w:hint="eastAsia" w:ascii="宋体" w:hAnsi="宋体"/>
                <w:b/>
                <w:sz w:val="20"/>
                <w:szCs w:val="20"/>
              </w:rPr>
              <w:t>注册地址</w:t>
            </w:r>
          </w:p>
        </w:tc>
        <w:tc>
          <w:tcPr>
            <w:tcW w:w="6120" w:type="dxa"/>
            <w:gridSpan w:val="12"/>
            <w:vAlign w:val="top"/>
          </w:tcPr>
          <w:p>
            <w:pPr>
              <w:spacing w:line="320" w:lineRule="exact"/>
              <w:jc w:val="center"/>
              <w:rPr>
                <w:rFonts w:ascii="宋体" w:hAnsi="宋体"/>
                <w:b/>
                <w:sz w:val="20"/>
                <w:szCs w:val="20"/>
              </w:rPr>
            </w:pPr>
            <w:r>
              <w:rPr>
                <w:rFonts w:ascii="宋体" w:hAnsi="宋体"/>
                <w:b/>
                <w:color w:val="000000" w:themeColor="text1"/>
                <w:sz w:val="20"/>
                <w:szCs w:val="20"/>
              </w:rPr>
              <w:t>珠海市万山镇东澳文化中心大楼A座101之二十室</w:t>
            </w:r>
          </w:p>
        </w:tc>
        <w:tc>
          <w:tcPr>
            <w:tcW w:w="540" w:type="dxa"/>
            <w:vMerge w:val="restart"/>
          </w:tcPr>
          <w:p>
            <w:pPr>
              <w:spacing w:line="320" w:lineRule="exact"/>
              <w:jc w:val="center"/>
              <w:rPr>
                <w:rFonts w:ascii="宋体" w:hAnsi="宋体"/>
                <w:b/>
                <w:sz w:val="20"/>
                <w:szCs w:val="20"/>
              </w:rPr>
            </w:pPr>
            <w:r>
              <w:rPr>
                <w:rFonts w:hint="eastAsia" w:ascii="宋体" w:hAnsi="宋体"/>
                <w:b/>
                <w:sz w:val="20"/>
                <w:szCs w:val="20"/>
              </w:rPr>
              <w:t>邮</w:t>
            </w:r>
          </w:p>
          <w:p>
            <w:pPr>
              <w:spacing w:line="320" w:lineRule="exact"/>
              <w:jc w:val="center"/>
              <w:rPr>
                <w:rFonts w:ascii="宋体" w:hAnsi="宋体"/>
                <w:b/>
                <w:sz w:val="20"/>
                <w:szCs w:val="20"/>
              </w:rPr>
            </w:pPr>
            <w:r>
              <w:rPr>
                <w:rFonts w:hint="eastAsia" w:ascii="宋体" w:hAnsi="宋体"/>
                <w:b/>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519000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sz w:val="20"/>
                <w:szCs w:val="20"/>
              </w:rPr>
            </w:pPr>
            <w:r>
              <w:rPr>
                <w:rFonts w:hint="eastAsia" w:ascii="宋体" w:hAnsi="宋体"/>
                <w:b/>
                <w:sz w:val="20"/>
                <w:szCs w:val="20"/>
              </w:rPr>
              <w:t>经营地址1</w:t>
            </w:r>
          </w:p>
        </w:tc>
        <w:tc>
          <w:tcPr>
            <w:tcW w:w="6120" w:type="dxa"/>
            <w:gridSpan w:val="12"/>
            <w:vAlign w:val="top"/>
          </w:tcPr>
          <w:p>
            <w:pPr>
              <w:spacing w:line="320" w:lineRule="exact"/>
              <w:rPr>
                <w:rFonts w:ascii="宋体" w:hAnsi="宋体"/>
                <w:b/>
                <w:sz w:val="20"/>
                <w:szCs w:val="20"/>
              </w:rPr>
            </w:pPr>
            <w:r>
              <w:rPr>
                <w:rFonts w:ascii="宋体" w:hAnsi="宋体"/>
                <w:b/>
                <w:color w:val="000000" w:themeColor="text1"/>
                <w:sz w:val="20"/>
                <w:szCs w:val="20"/>
              </w:rPr>
              <w:t>珠海市香洲区兴华路210号大金鹰大厦二楼</w:t>
            </w:r>
          </w:p>
        </w:tc>
        <w:tc>
          <w:tcPr>
            <w:tcW w:w="540" w:type="dxa"/>
            <w:vMerge w:val="continue"/>
            <w:vAlign w:val="center"/>
          </w:tcPr>
          <w:p>
            <w:pPr>
              <w:spacing w:line="320" w:lineRule="exact"/>
              <w:jc w:val="center"/>
              <w:rPr>
                <w:rFonts w:ascii="宋体" w:hAnsi="宋体"/>
                <w:b/>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519000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sz w:val="20"/>
                <w:szCs w:val="20"/>
              </w:rPr>
            </w:pPr>
            <w:r>
              <w:rPr>
                <w:rFonts w:hint="eastAsia" w:ascii="宋体" w:hAnsi="宋体"/>
                <w:b/>
                <w:sz w:val="20"/>
                <w:szCs w:val="20"/>
              </w:rPr>
              <w:t>经营地址2</w:t>
            </w:r>
          </w:p>
        </w:tc>
        <w:tc>
          <w:tcPr>
            <w:tcW w:w="6120" w:type="dxa"/>
            <w:gridSpan w:val="12"/>
          </w:tcPr>
          <w:p>
            <w:pPr>
              <w:spacing w:line="320" w:lineRule="exact"/>
              <w:rPr>
                <w:rFonts w:ascii="宋体" w:hAnsi="宋体"/>
                <w:b/>
                <w:sz w:val="20"/>
                <w:szCs w:val="20"/>
              </w:rPr>
            </w:pPr>
          </w:p>
        </w:tc>
        <w:tc>
          <w:tcPr>
            <w:tcW w:w="540" w:type="dxa"/>
            <w:vMerge w:val="continue"/>
            <w:vAlign w:val="center"/>
          </w:tcPr>
          <w:p>
            <w:pPr>
              <w:spacing w:line="320" w:lineRule="exact"/>
              <w:jc w:val="center"/>
              <w:rPr>
                <w:rFonts w:ascii="宋体" w:hAnsi="宋体"/>
                <w:b/>
                <w:sz w:val="20"/>
                <w:szCs w:val="20"/>
              </w:rPr>
            </w:pPr>
          </w:p>
        </w:tc>
        <w:tc>
          <w:tcPr>
            <w:tcW w:w="1297" w:type="dxa"/>
          </w:tcPr>
          <w:p>
            <w:pPr>
              <w:spacing w:line="32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sz w:val="20"/>
                <w:szCs w:val="20"/>
              </w:rPr>
            </w:pPr>
            <w:r>
              <w:rPr>
                <w:rFonts w:hint="eastAsia" w:ascii="宋体" w:hAnsi="宋体"/>
                <w:b/>
                <w:sz w:val="20"/>
                <w:szCs w:val="20"/>
              </w:rPr>
              <w:t>经营地址3</w:t>
            </w:r>
          </w:p>
        </w:tc>
        <w:tc>
          <w:tcPr>
            <w:tcW w:w="6120" w:type="dxa"/>
            <w:gridSpan w:val="12"/>
          </w:tcPr>
          <w:p>
            <w:pPr>
              <w:spacing w:line="320" w:lineRule="exact"/>
              <w:rPr>
                <w:rFonts w:ascii="宋体" w:hAnsi="宋体"/>
                <w:b/>
                <w:sz w:val="20"/>
                <w:szCs w:val="20"/>
              </w:rPr>
            </w:pPr>
          </w:p>
        </w:tc>
        <w:tc>
          <w:tcPr>
            <w:tcW w:w="540" w:type="dxa"/>
            <w:vMerge w:val="continue"/>
            <w:vAlign w:val="center"/>
          </w:tcPr>
          <w:p>
            <w:pPr>
              <w:spacing w:line="320" w:lineRule="exact"/>
              <w:jc w:val="center"/>
              <w:rPr>
                <w:rFonts w:ascii="宋体" w:hAnsi="宋体"/>
                <w:b/>
                <w:sz w:val="20"/>
                <w:szCs w:val="20"/>
              </w:rPr>
            </w:pPr>
          </w:p>
        </w:tc>
        <w:tc>
          <w:tcPr>
            <w:tcW w:w="1297" w:type="dxa"/>
          </w:tcPr>
          <w:p>
            <w:pPr>
              <w:spacing w:line="32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sz w:val="20"/>
                <w:szCs w:val="20"/>
              </w:rPr>
            </w:pPr>
            <w:r>
              <w:rPr>
                <w:rFonts w:hint="eastAsia" w:ascii="宋体" w:hAnsi="宋体"/>
                <w:b/>
                <w:sz w:val="20"/>
                <w:szCs w:val="20"/>
              </w:rPr>
              <w:t>经营地址4</w:t>
            </w:r>
          </w:p>
        </w:tc>
        <w:tc>
          <w:tcPr>
            <w:tcW w:w="6120" w:type="dxa"/>
            <w:gridSpan w:val="12"/>
          </w:tcPr>
          <w:p>
            <w:pPr>
              <w:spacing w:line="320" w:lineRule="exact"/>
              <w:rPr>
                <w:rFonts w:ascii="宋体" w:hAnsi="宋体"/>
                <w:b/>
                <w:sz w:val="20"/>
                <w:szCs w:val="20"/>
              </w:rPr>
            </w:pPr>
          </w:p>
        </w:tc>
        <w:tc>
          <w:tcPr>
            <w:tcW w:w="540" w:type="dxa"/>
            <w:vMerge w:val="continue"/>
            <w:vAlign w:val="center"/>
          </w:tcPr>
          <w:p>
            <w:pPr>
              <w:spacing w:line="320" w:lineRule="exact"/>
              <w:jc w:val="center"/>
              <w:rPr>
                <w:rFonts w:ascii="宋体" w:hAnsi="宋体"/>
                <w:b/>
                <w:sz w:val="20"/>
                <w:szCs w:val="20"/>
              </w:rPr>
            </w:pPr>
          </w:p>
        </w:tc>
        <w:tc>
          <w:tcPr>
            <w:tcW w:w="1297" w:type="dxa"/>
          </w:tcPr>
          <w:p>
            <w:pPr>
              <w:spacing w:line="32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rPr>
                <w:rFonts w:ascii="宋体" w:hAnsi="宋体"/>
                <w:b/>
                <w:sz w:val="20"/>
                <w:szCs w:val="20"/>
              </w:rPr>
            </w:pPr>
            <w:r>
              <w:rPr>
                <w:rFonts w:hint="eastAsia" w:ascii="宋体" w:hAnsi="宋体"/>
                <w:b/>
                <w:sz w:val="20"/>
                <w:szCs w:val="20"/>
              </w:rPr>
              <w:t>联系人</w:t>
            </w:r>
          </w:p>
        </w:tc>
        <w:tc>
          <w:tcPr>
            <w:tcW w:w="1620" w:type="dxa"/>
            <w:vAlign w:val="center"/>
          </w:tcPr>
          <w:p>
            <w:pPr>
              <w:spacing w:line="320" w:lineRule="exact"/>
              <w:jc w:val="center"/>
              <w:rPr>
                <w:rFonts w:ascii="宋体" w:hAnsi="宋体"/>
                <w:b/>
                <w:sz w:val="20"/>
                <w:szCs w:val="20"/>
              </w:rPr>
            </w:pPr>
            <w:r>
              <w:rPr>
                <w:rFonts w:ascii="宋体" w:hAnsi="宋体"/>
                <w:b/>
                <w:color w:val="000000" w:themeColor="text1"/>
                <w:sz w:val="20"/>
                <w:szCs w:val="20"/>
              </w:rPr>
              <w:t>丘永新</w:t>
            </w:r>
          </w:p>
        </w:tc>
        <w:tc>
          <w:tcPr>
            <w:tcW w:w="1362" w:type="dxa"/>
            <w:gridSpan w:val="2"/>
            <w:vAlign w:val="center"/>
          </w:tcPr>
          <w:p>
            <w:pPr>
              <w:spacing w:line="320" w:lineRule="exact"/>
              <w:jc w:val="center"/>
              <w:rPr>
                <w:rFonts w:ascii="宋体" w:hAnsi="宋体"/>
                <w:b/>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sz w:val="20"/>
                <w:szCs w:val="20"/>
              </w:rPr>
            </w:pPr>
            <w:r>
              <w:rPr>
                <w:rFonts w:ascii="宋体" w:hAnsi="宋体"/>
                <w:b/>
                <w:color w:val="000000" w:themeColor="text1"/>
                <w:sz w:val="20"/>
                <w:szCs w:val="20"/>
              </w:rPr>
              <w:t>0756-2638497</w:t>
            </w:r>
          </w:p>
        </w:tc>
        <w:tc>
          <w:tcPr>
            <w:tcW w:w="965" w:type="dxa"/>
            <w:gridSpan w:val="3"/>
            <w:vAlign w:val="center"/>
          </w:tcPr>
          <w:p>
            <w:pPr>
              <w:spacing w:line="320" w:lineRule="exact"/>
              <w:rPr>
                <w:rFonts w:ascii="宋体" w:hAnsi="宋体"/>
                <w:b/>
                <w:sz w:val="20"/>
                <w:szCs w:val="20"/>
              </w:rPr>
            </w:pPr>
            <w:r>
              <w:rPr>
                <w:rFonts w:hint="eastAsia" w:ascii="宋体" w:hAnsi="宋体"/>
                <w:b/>
                <w:sz w:val="20"/>
                <w:szCs w:val="20"/>
              </w:rPr>
              <w:t>传真</w:t>
            </w:r>
          </w:p>
        </w:tc>
        <w:tc>
          <w:tcPr>
            <w:tcW w:w="2017" w:type="dxa"/>
            <w:gridSpan w:val="4"/>
            <w:vAlign w:val="center"/>
          </w:tcPr>
          <w:p>
            <w:pPr>
              <w:spacing w:line="320" w:lineRule="exact"/>
              <w:jc w:val="cente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spacing w:val="-20"/>
                <w:sz w:val="20"/>
                <w:szCs w:val="20"/>
              </w:rPr>
            </w:pPr>
            <w:r>
              <w:rPr>
                <w:rFonts w:hint="eastAsia" w:ascii="宋体" w:hAnsi="宋体"/>
                <w:b/>
                <w:spacing w:val="-20"/>
                <w:sz w:val="20"/>
                <w:szCs w:val="20"/>
              </w:rPr>
              <w:t>法人代表</w:t>
            </w:r>
          </w:p>
        </w:tc>
        <w:tc>
          <w:tcPr>
            <w:tcW w:w="1620" w:type="dxa"/>
            <w:vAlign w:val="center"/>
          </w:tcPr>
          <w:p>
            <w:pPr>
              <w:spacing w:line="320" w:lineRule="exact"/>
              <w:jc w:val="center"/>
              <w:rPr>
                <w:rFonts w:ascii="宋体" w:hAnsi="宋体"/>
                <w:b/>
                <w:sz w:val="20"/>
                <w:szCs w:val="20"/>
              </w:rPr>
            </w:pPr>
            <w:r>
              <w:rPr>
                <w:rFonts w:ascii="宋体" w:hAnsi="宋体"/>
                <w:b/>
                <w:color w:val="000000" w:themeColor="text1"/>
                <w:sz w:val="20"/>
                <w:szCs w:val="20"/>
              </w:rPr>
              <w:t>马俊锋</w:t>
            </w:r>
          </w:p>
        </w:tc>
        <w:tc>
          <w:tcPr>
            <w:tcW w:w="1362" w:type="dxa"/>
            <w:gridSpan w:val="2"/>
            <w:vAlign w:val="center"/>
          </w:tcPr>
          <w:p>
            <w:pPr>
              <w:spacing w:line="320" w:lineRule="exact"/>
              <w:jc w:val="center"/>
              <w:rPr>
                <w:rFonts w:ascii="宋体" w:hAnsi="宋体"/>
                <w:b/>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spacing w:val="-20"/>
                <w:sz w:val="20"/>
                <w:szCs w:val="20"/>
              </w:rPr>
            </w:pPr>
            <w:r>
              <w:rPr>
                <w:rFonts w:ascii="宋体" w:hAnsi="宋体"/>
                <w:b/>
                <w:color w:val="000000" w:themeColor="text1"/>
                <w:sz w:val="20"/>
                <w:szCs w:val="20"/>
              </w:rPr>
              <w:t>马俊锋</w:t>
            </w:r>
          </w:p>
        </w:tc>
        <w:tc>
          <w:tcPr>
            <w:tcW w:w="1440" w:type="dxa"/>
            <w:gridSpan w:val="5"/>
            <w:vAlign w:val="center"/>
          </w:tcPr>
          <w:p>
            <w:pPr>
              <w:spacing w:line="320" w:lineRule="exact"/>
              <w:rPr>
                <w:rFonts w:ascii="宋体" w:hAnsi="宋体"/>
                <w:b/>
                <w:sz w:val="20"/>
                <w:szCs w:val="20"/>
              </w:rPr>
            </w:pPr>
            <w:r>
              <w:rPr>
                <w:rFonts w:hint="eastAsia" w:ascii="宋体" w:hAnsi="宋体"/>
                <w:b/>
                <w:sz w:val="20"/>
                <w:szCs w:val="20"/>
              </w:rPr>
              <w:t>体系负责人</w:t>
            </w:r>
          </w:p>
        </w:tc>
        <w:tc>
          <w:tcPr>
            <w:tcW w:w="2017" w:type="dxa"/>
            <w:gridSpan w:val="4"/>
            <w:vAlign w:val="center"/>
          </w:tcPr>
          <w:p>
            <w:pPr>
              <w:spacing w:line="320" w:lineRule="exact"/>
              <w:jc w:val="center"/>
              <w:rPr>
                <w:rFonts w:ascii="宋体" w:hAnsi="宋体"/>
                <w:b/>
                <w:sz w:val="20"/>
                <w:szCs w:val="20"/>
              </w:rPr>
            </w:pPr>
            <w:r>
              <w:rPr>
                <w:rFonts w:ascii="宋体" w:hAnsi="宋体"/>
                <w:b/>
                <w:color w:val="000000" w:themeColor="text1"/>
                <w:sz w:val="20"/>
                <w:szCs w:val="20"/>
              </w:rPr>
              <w:t>丘永新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sz w:val="20"/>
                <w:szCs w:val="20"/>
              </w:rPr>
            </w:pPr>
            <w:r>
              <w:rPr>
                <w:rFonts w:hint="eastAsia" w:ascii="宋体" w:hAnsi="宋体"/>
                <w:b/>
                <w:sz w:val="20"/>
                <w:szCs w:val="20"/>
              </w:rPr>
              <w:t>申请的产品/</w:t>
            </w:r>
          </w:p>
          <w:p>
            <w:pPr>
              <w:spacing w:line="320" w:lineRule="exact"/>
              <w:jc w:val="center"/>
              <w:rPr>
                <w:rFonts w:ascii="宋体" w:hAnsi="宋体"/>
                <w:b/>
                <w:sz w:val="20"/>
                <w:szCs w:val="20"/>
              </w:rPr>
            </w:pPr>
            <w:r>
              <w:rPr>
                <w:rFonts w:hint="eastAsia" w:ascii="宋体" w:hAnsi="宋体"/>
                <w:b/>
                <w:sz w:val="20"/>
                <w:szCs w:val="20"/>
              </w:rPr>
              <w:t>服务认证范围</w:t>
            </w:r>
          </w:p>
          <w:p>
            <w:pPr>
              <w:spacing w:line="320" w:lineRule="exact"/>
              <w:jc w:val="center"/>
              <w:rPr>
                <w:rFonts w:ascii="宋体" w:hAnsi="宋体"/>
                <w:b/>
                <w:sz w:val="20"/>
                <w:szCs w:val="20"/>
              </w:rPr>
            </w:pPr>
          </w:p>
        </w:tc>
        <w:tc>
          <w:tcPr>
            <w:tcW w:w="7957" w:type="dxa"/>
            <w:gridSpan w:val="14"/>
          </w:tcPr>
          <w:p>
            <w:pPr>
              <w:rPr>
                <w:b/>
                <w:bCs/>
                <w:szCs w:val="21"/>
              </w:rPr>
            </w:pPr>
            <w:r>
              <w:rPr>
                <w:rFonts w:hint="eastAsia"/>
                <w:b/>
                <w:bCs/>
                <w:szCs w:val="21"/>
              </w:rPr>
              <w:t>Q:</w:t>
            </w:r>
            <w:bookmarkStart w:id="2" w:name="审核范围"/>
            <w:r>
              <w:rPr>
                <w:rFonts w:ascii="宋体" w:hAnsi="宋体"/>
                <w:b/>
                <w:color w:val="000000" w:themeColor="text1"/>
                <w:sz w:val="20"/>
                <w:szCs w:val="20"/>
              </w:rPr>
              <w:t>招投标代理服务</w:t>
            </w:r>
            <w:bookmarkEnd w:id="2"/>
          </w:p>
          <w:p>
            <w:pPr>
              <w:snapToGrid w:val="0"/>
              <w:spacing w:line="420" w:lineRule="auto"/>
              <w:rPr>
                <w:rFonts w:ascii="宋体" w:hAnsi="宋体"/>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sz w:val="20"/>
                <w:szCs w:val="20"/>
              </w:rPr>
            </w:pPr>
            <w:r>
              <w:rPr>
                <w:rFonts w:hint="eastAsia" w:ascii="宋体" w:hAnsi="宋体"/>
                <w:b/>
                <w:sz w:val="20"/>
                <w:szCs w:val="20"/>
              </w:rPr>
              <w:t>专业代码</w:t>
            </w:r>
          </w:p>
        </w:tc>
        <w:tc>
          <w:tcPr>
            <w:tcW w:w="3969" w:type="dxa"/>
            <w:gridSpan w:val="4"/>
          </w:tcPr>
          <w:p>
            <w:pPr>
              <w:spacing w:line="320" w:lineRule="exact"/>
              <w:rPr>
                <w:rFonts w:ascii="宋体" w:hAnsi="宋体"/>
                <w:b/>
                <w:sz w:val="20"/>
                <w:szCs w:val="20"/>
              </w:rPr>
            </w:pPr>
            <w:bookmarkStart w:id="3" w:name="专业代码"/>
            <w:r>
              <w:rPr>
                <w:rFonts w:ascii="宋体" w:hAnsi="宋体"/>
                <w:b/>
                <w:color w:val="000000" w:themeColor="text1"/>
                <w:sz w:val="20"/>
                <w:szCs w:val="20"/>
              </w:rPr>
              <w:t>35.04.02</w:t>
            </w:r>
            <w:bookmarkEnd w:id="3"/>
          </w:p>
        </w:tc>
        <w:tc>
          <w:tcPr>
            <w:tcW w:w="2127" w:type="dxa"/>
            <w:gridSpan w:val="7"/>
            <w:vAlign w:val="center"/>
          </w:tcPr>
          <w:p>
            <w:pPr>
              <w:spacing w:line="320" w:lineRule="exact"/>
              <w:rPr>
                <w:rFonts w:ascii="宋体" w:hAnsi="宋体"/>
                <w:b/>
                <w:sz w:val="20"/>
                <w:szCs w:val="20"/>
              </w:rPr>
            </w:pPr>
            <w:r>
              <w:rPr>
                <w:rFonts w:hint="eastAsia" w:ascii="宋体" w:hAnsi="宋体"/>
                <w:b/>
                <w:sz w:val="20"/>
                <w:szCs w:val="20"/>
              </w:rPr>
              <w:t>是否是一体化审核</w:t>
            </w:r>
          </w:p>
        </w:tc>
        <w:tc>
          <w:tcPr>
            <w:tcW w:w="1861" w:type="dxa"/>
            <w:gridSpan w:val="3"/>
            <w:vAlign w:val="center"/>
          </w:tcPr>
          <w:p>
            <w:pPr>
              <w:spacing w:line="320" w:lineRule="exact"/>
              <w:rPr>
                <w:rFonts w:ascii="宋体" w:hAnsi="宋体"/>
                <w:b/>
                <w:sz w:val="20"/>
                <w:szCs w:val="20"/>
              </w:rPr>
            </w:pPr>
            <w:r>
              <w:rPr>
                <w:rFonts w:hint="eastAsia" w:ascii="宋体" w:hAnsi="宋体" w:cs="宋体"/>
                <w:b/>
                <w:sz w:val="20"/>
                <w:szCs w:val="20"/>
              </w:rPr>
              <w:sym w:font="Wingdings" w:char="00A8"/>
            </w:r>
            <w:r>
              <w:rPr>
                <w:rFonts w:hint="eastAsia" w:ascii="宋体" w:hAnsi="宋体"/>
                <w:b/>
                <w:sz w:val="20"/>
                <w:szCs w:val="20"/>
              </w:rPr>
              <w:t xml:space="preserve">是    </w:t>
            </w:r>
            <w:r>
              <w:rPr>
                <w:rFonts w:hint="eastAsia" w:ascii="宋体" w:hAnsi="宋体"/>
                <w:b/>
                <w:sz w:val="20"/>
                <w:szCs w:val="20"/>
                <w:lang w:eastAsia="zh-CN"/>
              </w:rPr>
              <w:t>☑</w:t>
            </w:r>
            <w:r>
              <w:rPr>
                <w:rFonts w:hint="eastAsia" w:ascii="宋体" w:hAnsi="宋体"/>
                <w:b/>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spacing w:val="-8"/>
                <w:sz w:val="20"/>
                <w:szCs w:val="20"/>
              </w:rPr>
            </w:pPr>
            <w:r>
              <w:rPr>
                <w:rFonts w:hint="eastAsia" w:ascii="宋体" w:hAnsi="宋体"/>
                <w:b/>
                <w:spacing w:val="-8"/>
                <w:sz w:val="20"/>
                <w:szCs w:val="20"/>
              </w:rPr>
              <w:t>体系文件实施时间</w:t>
            </w:r>
          </w:p>
        </w:tc>
        <w:tc>
          <w:tcPr>
            <w:tcW w:w="2700" w:type="dxa"/>
            <w:gridSpan w:val="2"/>
            <w:vAlign w:val="center"/>
          </w:tcPr>
          <w:p>
            <w:pPr>
              <w:jc w:val="center"/>
              <w:rPr>
                <w:rFonts w:ascii="宋体" w:hAnsi="宋体"/>
                <w:b/>
                <w:sz w:val="20"/>
                <w:szCs w:val="20"/>
              </w:rPr>
            </w:pPr>
            <w:r>
              <w:rPr>
                <w:rFonts w:ascii="宋体" w:hAnsi="宋体"/>
                <w:b/>
                <w:color w:val="000000" w:themeColor="text1"/>
                <w:sz w:val="20"/>
                <w:szCs w:val="20"/>
              </w:rPr>
              <w:t>2020-07-01 0:00:00</w:t>
            </w:r>
          </w:p>
        </w:tc>
        <w:tc>
          <w:tcPr>
            <w:tcW w:w="2403" w:type="dxa"/>
            <w:gridSpan w:val="6"/>
            <w:vAlign w:val="center"/>
          </w:tcPr>
          <w:p>
            <w:pPr>
              <w:rPr>
                <w:rFonts w:ascii="宋体" w:hAnsi="宋体"/>
                <w:b/>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sz w:val="20"/>
                <w:szCs w:val="20"/>
              </w:rPr>
            </w:pPr>
            <w:r>
              <w:rPr>
                <w:rFonts w:hint="eastAsia" w:ascii="宋体" w:hAnsi="宋体"/>
                <w:b/>
                <w:sz w:val="20"/>
                <w:szCs w:val="20"/>
              </w:rPr>
              <w:t>体系区域</w:t>
            </w:r>
          </w:p>
        </w:tc>
        <w:tc>
          <w:tcPr>
            <w:tcW w:w="7957" w:type="dxa"/>
            <w:gridSpan w:val="14"/>
          </w:tcPr>
          <w:p>
            <w:pPr>
              <w:widowControl/>
              <w:jc w:val="left"/>
              <w:rPr>
                <w:rFonts w:hint="eastAsia" w:ascii="宋体" w:hAnsi="宋体" w:eastAsia="宋体"/>
                <w:b/>
                <w:spacing w:val="-20"/>
                <w:sz w:val="20"/>
                <w:szCs w:val="20"/>
                <w:lang w:val="en-US" w:eastAsia="zh-CN"/>
              </w:rPr>
            </w:pPr>
            <w:r>
              <w:rPr>
                <w:rFonts w:hint="eastAsia" w:ascii="宋体" w:hAnsi="宋体"/>
                <w:b/>
                <w:sz w:val="20"/>
                <w:szCs w:val="20"/>
              </w:rPr>
              <w:t>总部以外分公司（分场所）名称、地址（附多场所清单）</w:t>
            </w:r>
            <w:r>
              <w:rPr>
                <w:rFonts w:hint="eastAsia" w:ascii="宋体" w:hAnsi="宋体"/>
                <w:b/>
                <w:spacing w:val="-20"/>
                <w:sz w:val="20"/>
                <w:szCs w:val="20"/>
              </w:rPr>
              <w:t>：</w:t>
            </w:r>
            <w:r>
              <w:rPr>
                <w:rFonts w:hint="eastAsia" w:ascii="宋体" w:hAnsi="宋体"/>
                <w:b/>
                <w:spacing w:val="-20"/>
                <w:sz w:val="20"/>
                <w:szCs w:val="20"/>
                <w:lang w:val="en-US" w:eastAsia="zh-CN"/>
              </w:rPr>
              <w:t>无</w:t>
            </w:r>
          </w:p>
          <w:p>
            <w:pPr>
              <w:widowControl/>
              <w:jc w:val="left"/>
              <w:rPr>
                <w:rFonts w:ascii="宋体" w:hAnsi="宋体"/>
                <w:b/>
                <w:spacing w:val="-20"/>
                <w:sz w:val="20"/>
                <w:szCs w:val="20"/>
              </w:rPr>
            </w:pPr>
          </w:p>
          <w:p>
            <w:pPr>
              <w:rPr>
                <w:rFonts w:hint="eastAsia" w:ascii="宋体" w:hAnsi="宋体" w:eastAsia="宋体"/>
                <w:b/>
                <w:sz w:val="20"/>
                <w:szCs w:val="20"/>
                <w:lang w:val="en-US" w:eastAsia="zh-CN"/>
              </w:rPr>
            </w:pPr>
            <w:r>
              <w:rPr>
                <w:rFonts w:hint="eastAsia" w:ascii="宋体" w:hAnsi="宋体"/>
                <w:b/>
                <w:sz w:val="20"/>
                <w:szCs w:val="20"/>
              </w:rPr>
              <w:t>所有项目部（</w:t>
            </w:r>
            <w:r>
              <w:rPr>
                <w:rFonts w:hint="eastAsia" w:ascii="宋体" w:hAnsi="宋体"/>
                <w:b/>
                <w:spacing w:val="-2"/>
                <w:sz w:val="20"/>
                <w:szCs w:val="20"/>
              </w:rPr>
              <w:t>临时场所</w:t>
            </w:r>
            <w:r>
              <w:rPr>
                <w:rFonts w:hint="eastAsia" w:ascii="宋体" w:hAnsi="宋体"/>
                <w:b/>
                <w:sz w:val="20"/>
                <w:szCs w:val="20"/>
              </w:rPr>
              <w:t>）名称、地址（可附项目清单）</w:t>
            </w:r>
            <w:r>
              <w:rPr>
                <w:rFonts w:ascii="宋体" w:hAnsi="宋体"/>
                <w:b/>
                <w:sz w:val="20"/>
                <w:szCs w:val="20"/>
              </w:rPr>
              <w:t>：</w:t>
            </w:r>
            <w:r>
              <w:rPr>
                <w:rFonts w:hint="eastAsia" w:ascii="宋体" w:hAnsi="宋体"/>
                <w:b/>
                <w:sz w:val="20"/>
                <w:szCs w:val="20"/>
                <w:lang w:val="en-US" w:eastAsia="zh-CN"/>
              </w:rPr>
              <w:t>无</w:t>
            </w:r>
          </w:p>
          <w:p>
            <w:pP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sz w:val="20"/>
                <w:szCs w:val="20"/>
              </w:rPr>
            </w:pPr>
            <w:r>
              <w:rPr>
                <w:rFonts w:hint="eastAsia" w:ascii="宋体" w:hAnsi="宋体"/>
                <w:b/>
                <w:sz w:val="20"/>
                <w:szCs w:val="20"/>
              </w:rPr>
              <w:t>上次审核后发生的影响客户管理体系的重要变更</w:t>
            </w:r>
          </w:p>
          <w:p>
            <w:pPr>
              <w:spacing w:line="320" w:lineRule="exact"/>
              <w:jc w:val="left"/>
              <w:rPr>
                <w:rFonts w:ascii="宋体" w:hAnsi="宋体"/>
                <w:b/>
                <w:sz w:val="20"/>
                <w:szCs w:val="20"/>
              </w:rPr>
            </w:pPr>
            <w:r>
              <w:rPr>
                <w:rFonts w:hint="eastAsia" w:ascii="宋体" w:hAnsi="宋体"/>
                <w:b/>
                <w:sz w:val="20"/>
                <w:szCs w:val="20"/>
              </w:rPr>
              <w:t>（再认证）</w:t>
            </w:r>
          </w:p>
        </w:tc>
        <w:tc>
          <w:tcPr>
            <w:tcW w:w="7957" w:type="dxa"/>
            <w:gridSpan w:val="14"/>
          </w:tcPr>
          <w:p>
            <w:pPr>
              <w:widowControl/>
              <w:jc w:val="left"/>
              <w:rPr>
                <w:rFonts w:ascii="宋体" w:hAnsi="宋体"/>
                <w:b/>
                <w:sz w:val="20"/>
                <w:szCs w:val="20"/>
              </w:rPr>
            </w:pPr>
          </w:p>
        </w:tc>
      </w:tr>
    </w:tbl>
    <w:p>
      <w:pPr>
        <w:snapToGrid w:val="0"/>
        <w:spacing w:after="93" w:afterLines="30"/>
        <w:jc w:val="center"/>
        <w:rPr>
          <w:rFonts w:ascii="楷体" w:hAnsi="楷体" w:eastAsia="楷体"/>
          <w:b/>
          <w:sz w:val="28"/>
          <w:szCs w:val="28"/>
        </w:rPr>
      </w:pPr>
    </w:p>
    <w:p>
      <w:pPr>
        <w:ind w:left="-1" w:leftChars="-337" w:hanging="707" w:hangingChars="271"/>
        <w:rPr>
          <w:rFonts w:ascii="宋体" w:hAnsi="宋体"/>
          <w:b/>
          <w:sz w:val="16"/>
          <w:szCs w:val="16"/>
        </w:rPr>
      </w:pPr>
      <w:r>
        <w:rPr>
          <w:rFonts w:hint="eastAsia" w:ascii="宋体" w:hAnsi="宋体"/>
          <w:b/>
          <w:sz w:val="26"/>
          <w:szCs w:val="26"/>
        </w:rPr>
        <w:t>五、审核活动综述</w:t>
      </w:r>
    </w:p>
    <w:p>
      <w:pPr>
        <w:spacing w:line="360" w:lineRule="auto"/>
        <w:ind w:left="-158" w:leftChars="-337" w:hanging="550" w:hangingChars="271"/>
        <w:rPr>
          <w:rFonts w:ascii="宋体" w:hAnsi="宋体"/>
          <w:b/>
          <w:spacing w:val="-4"/>
          <w:sz w:val="16"/>
          <w:szCs w:val="16"/>
        </w:rPr>
      </w:pPr>
      <w:r>
        <w:rPr>
          <w:rFonts w:ascii="宋体" w:hAnsi="宋体"/>
          <w:b/>
          <w:spacing w:val="-4"/>
          <w:szCs w:val="21"/>
        </w:rPr>
        <w:t xml:space="preserve">1. </w:t>
      </w:r>
      <w:r>
        <w:rPr>
          <w:rFonts w:hint="eastAsia" w:ascii="宋体" w:hAnsi="宋体"/>
          <w:b/>
          <w:spacing w:val="-4"/>
          <w:szCs w:val="21"/>
        </w:rPr>
        <w:t>本次审核活动按审核计划执行（见附件1）。</w:t>
      </w:r>
    </w:p>
    <w:p>
      <w:pPr>
        <w:spacing w:line="360" w:lineRule="auto"/>
        <w:ind w:left="-137" w:leftChars="-337" w:hanging="571" w:hangingChars="271"/>
        <w:rPr>
          <w:rFonts w:ascii="宋体" w:hAnsi="宋体"/>
          <w:b/>
          <w:szCs w:val="21"/>
        </w:rPr>
      </w:pPr>
      <w:r>
        <w:rPr>
          <w:rFonts w:ascii="宋体" w:hAnsi="宋体"/>
          <w:b/>
          <w:szCs w:val="21"/>
        </w:rPr>
        <w:t>2.</w:t>
      </w:r>
      <w:r>
        <w:rPr>
          <w:rFonts w:hint="eastAsia" w:ascii="宋体" w:hAnsi="宋体"/>
          <w:b/>
          <w:szCs w:val="21"/>
        </w:rPr>
        <w:t>已审核总部的部门、职能或过程</w:t>
      </w:r>
      <w:r>
        <w:rPr>
          <w:rFonts w:ascii="宋体" w:hAnsi="宋体"/>
          <w:b/>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pacing w:val="-2"/>
                <w:sz w:val="20"/>
                <w:szCs w:val="20"/>
              </w:rPr>
            </w:pPr>
            <w:r>
              <w:rPr>
                <w:rFonts w:hint="eastAsia" w:ascii="宋体" w:hAnsi="宋体"/>
                <w:b/>
                <w:sz w:val="20"/>
                <w:szCs w:val="20"/>
              </w:rPr>
              <w:t>部门</w:t>
            </w:r>
            <w:r>
              <w:rPr>
                <w:rFonts w:hint="eastAsia" w:ascii="宋体" w:hAnsi="宋体"/>
                <w:b/>
                <w:spacing w:val="-2"/>
                <w:sz w:val="20"/>
                <w:szCs w:val="20"/>
              </w:rPr>
              <w:t>:</w:t>
            </w:r>
          </w:p>
        </w:tc>
        <w:tc>
          <w:tcPr>
            <w:tcW w:w="6804" w:type="dxa"/>
          </w:tcPr>
          <w:p>
            <w:pPr>
              <w:jc w:val="center"/>
              <w:rPr>
                <w:rFonts w:ascii="宋体" w:hAnsi="宋体"/>
                <w:b/>
                <w:sz w:val="20"/>
                <w:szCs w:val="20"/>
              </w:rPr>
            </w:pPr>
            <w:r>
              <w:rPr>
                <w:rFonts w:hint="eastAsia" w:ascii="宋体" w:hAnsi="宋体"/>
                <w:b/>
                <w:sz w:val="20"/>
                <w:szCs w:val="20"/>
              </w:rPr>
              <w:t>职能或过程</w:t>
            </w:r>
            <w:r>
              <w:rPr>
                <w:rFonts w:hint="eastAsia" w:ascii="宋体" w:hAnsi="宋体"/>
                <w:b/>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p>
          <w:p>
            <w:pPr>
              <w:jc w:val="center"/>
              <w:rPr>
                <w:rFonts w:hint="default" w:ascii="宋体" w:hAnsi="宋体" w:eastAsia="宋体"/>
                <w:b/>
                <w:sz w:val="20"/>
                <w:szCs w:val="20"/>
                <w:lang w:val="en-US" w:eastAsia="zh-CN"/>
              </w:rPr>
            </w:pPr>
            <w:r>
              <w:rPr>
                <w:rFonts w:hint="eastAsia" w:ascii="宋体" w:hAnsi="宋体"/>
                <w:b/>
                <w:sz w:val="20"/>
                <w:szCs w:val="20"/>
                <w:lang w:val="en-US" w:eastAsia="zh-CN"/>
              </w:rPr>
              <w:t>综合部</w:t>
            </w:r>
          </w:p>
        </w:tc>
        <w:tc>
          <w:tcPr>
            <w:tcW w:w="6804" w:type="dxa"/>
          </w:tcPr>
          <w:p>
            <w:pPr>
              <w:ind w:firstLine="420" w:firstLineChars="200"/>
              <w:rPr>
                <w:rFonts w:hint="eastAsia" w:ascii="宋体" w:hAnsi="宋体" w:cs="宋体"/>
                <w:szCs w:val="21"/>
              </w:rPr>
            </w:pPr>
            <w:r>
              <w:rPr>
                <w:rFonts w:hint="eastAsia" w:ascii="宋体" w:hAnsi="宋体" w:cs="宋体"/>
                <w:szCs w:val="21"/>
              </w:rPr>
              <w:t>人力资源管理过程</w:t>
            </w:r>
          </w:p>
          <w:p>
            <w:pPr>
              <w:ind w:firstLine="420" w:firstLineChars="200"/>
              <w:rPr>
                <w:rFonts w:hint="eastAsia" w:ascii="宋体" w:hAnsi="宋体" w:cs="宋体"/>
                <w:szCs w:val="21"/>
              </w:rPr>
            </w:pPr>
            <w:r>
              <w:rPr>
                <w:rFonts w:hint="eastAsia" w:ascii="宋体" w:hAnsi="宋体" w:cs="宋体"/>
                <w:szCs w:val="21"/>
              </w:rPr>
              <w:t>资源提供与管理过程控制；</w:t>
            </w:r>
          </w:p>
          <w:p>
            <w:pPr>
              <w:ind w:firstLine="420" w:firstLineChars="200"/>
              <w:rPr>
                <w:rFonts w:hint="eastAsia" w:ascii="宋体" w:hAnsi="宋体" w:cs="宋体"/>
                <w:szCs w:val="21"/>
              </w:rPr>
            </w:pPr>
            <w:r>
              <w:rPr>
                <w:rFonts w:hint="eastAsia" w:ascii="宋体" w:hAnsi="宋体" w:cs="宋体"/>
                <w:szCs w:val="21"/>
              </w:rPr>
              <w:t>内外部信息交流过程；</w:t>
            </w:r>
          </w:p>
          <w:p>
            <w:pPr>
              <w:ind w:firstLine="420" w:firstLineChars="200"/>
              <w:rPr>
                <w:rFonts w:hint="eastAsia" w:ascii="宋体" w:hAnsi="宋体" w:cs="宋体"/>
                <w:szCs w:val="21"/>
              </w:rPr>
            </w:pPr>
            <w:r>
              <w:rPr>
                <w:rFonts w:hint="eastAsia" w:ascii="宋体" w:hAnsi="宋体" w:cs="宋体"/>
                <w:szCs w:val="21"/>
              </w:rPr>
              <w:t>环境、职业健康安全体系运行过程；</w:t>
            </w:r>
          </w:p>
          <w:p>
            <w:pPr>
              <w:ind w:firstLine="420" w:firstLineChars="200"/>
              <w:rPr>
                <w:rFonts w:hint="eastAsia"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r>
              <w:rPr>
                <w:rFonts w:hint="eastAsia" w:ascii="宋体" w:hAnsi="宋体"/>
                <w:b/>
                <w:sz w:val="20"/>
                <w:szCs w:val="20"/>
                <w:lang w:val="en-US" w:eastAsia="zh-CN"/>
              </w:rPr>
              <w:t>招标</w:t>
            </w:r>
            <w:r>
              <w:rPr>
                <w:rFonts w:hint="eastAsia" w:ascii="宋体" w:hAnsi="宋体"/>
                <w:b/>
                <w:sz w:val="20"/>
                <w:szCs w:val="20"/>
              </w:rPr>
              <w:t>部</w:t>
            </w:r>
          </w:p>
        </w:tc>
        <w:tc>
          <w:tcPr>
            <w:tcW w:w="6804" w:type="dxa"/>
          </w:tcPr>
          <w:p>
            <w:pPr>
              <w:ind w:firstLine="420" w:firstLineChars="200"/>
              <w:rPr>
                <w:rFonts w:hint="eastAsia" w:ascii="宋体" w:hAnsi="宋体" w:cs="宋体"/>
                <w:szCs w:val="21"/>
              </w:rPr>
            </w:pPr>
            <w:r>
              <w:rPr>
                <w:rFonts w:hint="eastAsia" w:ascii="宋体" w:hAnsi="宋体" w:cs="宋体"/>
                <w:szCs w:val="21"/>
              </w:rPr>
              <w:t>负责公司招投标代理服务的实施和管理、负责招投标代理服务方案等技术文件的编制、修订</w:t>
            </w:r>
          </w:p>
          <w:p>
            <w:pPr>
              <w:ind w:firstLine="420" w:firstLineChars="200"/>
              <w:rPr>
                <w:rFonts w:hint="eastAsia" w:ascii="宋体" w:hAnsi="宋体" w:cs="宋体"/>
                <w:szCs w:val="21"/>
              </w:rPr>
            </w:pPr>
            <w:r>
              <w:rPr>
                <w:rFonts w:hint="eastAsia" w:ascii="宋体" w:hAnsi="宋体" w:cs="宋体"/>
                <w:szCs w:val="21"/>
              </w:rPr>
              <w:t>负责资质招投标代理服务项目进度和工作质量的把控、负责资招投标代理服务反馈问题的汇总、跟踪及解决</w:t>
            </w:r>
          </w:p>
          <w:p>
            <w:pPr>
              <w:ind w:firstLine="420" w:firstLineChars="200"/>
              <w:rPr>
                <w:rFonts w:hint="eastAsia" w:ascii="宋体" w:hAnsi="宋体" w:cs="宋体"/>
                <w:szCs w:val="21"/>
              </w:rPr>
            </w:pPr>
            <w:r>
              <w:rPr>
                <w:rFonts w:hint="eastAsia" w:ascii="宋体" w:hAnsi="宋体" w:cs="宋体"/>
                <w:szCs w:val="21"/>
              </w:rPr>
              <w:t>负责招投标代理服务环境、职业健康安全体系运行过程；</w:t>
            </w:r>
          </w:p>
          <w:p>
            <w:pPr>
              <w:ind w:firstLine="420" w:firstLineChars="200"/>
              <w:rPr>
                <w:rFonts w:hint="eastAsia" w:ascii="宋体" w:hAnsi="宋体" w:cs="宋体"/>
                <w:szCs w:val="21"/>
              </w:rPr>
            </w:pPr>
            <w:r>
              <w:rPr>
                <w:rFonts w:hint="eastAsia" w:ascii="宋体" w:hAnsi="宋体" w:cs="宋体"/>
                <w:szCs w:val="21"/>
              </w:rPr>
              <w:t>负责招投标代理服务环境因素、危险源的识别和评价及管理控制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vAlign w:val="top"/>
          </w:tcPr>
          <w:p>
            <w:pPr>
              <w:jc w:val="center"/>
              <w:rPr>
                <w:rFonts w:ascii="宋体" w:hAnsi="宋体" w:eastAsia="宋体" w:cs="Times New Roman"/>
                <w:b/>
                <w:kern w:val="2"/>
                <w:sz w:val="21"/>
                <w:szCs w:val="21"/>
                <w:lang w:val="en-US" w:eastAsia="zh-CN" w:bidi="ar-SA"/>
              </w:rPr>
            </w:pPr>
            <w:r>
              <w:rPr>
                <w:rFonts w:hint="eastAsia" w:ascii="宋体" w:hAnsi="宋体"/>
                <w:b/>
                <w:sz w:val="20"/>
                <w:szCs w:val="20"/>
              </w:rPr>
              <w:t>管理层</w:t>
            </w:r>
          </w:p>
        </w:tc>
        <w:tc>
          <w:tcPr>
            <w:tcW w:w="6804" w:type="dxa"/>
            <w:vAlign w:val="top"/>
          </w:tcPr>
          <w:p>
            <w:pPr>
              <w:ind w:firstLine="420" w:firstLineChars="200"/>
              <w:rPr>
                <w:rFonts w:hint="eastAsia" w:ascii="宋体" w:hAnsi="宋体" w:cs="宋体"/>
                <w:szCs w:val="21"/>
                <w:lang w:val="en-US" w:eastAsia="zh-CN"/>
              </w:rPr>
            </w:pPr>
            <w:r>
              <w:rPr>
                <w:rFonts w:hint="eastAsia" w:ascii="宋体" w:hAnsi="宋体" w:cs="宋体"/>
                <w:szCs w:val="21"/>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Cs w:val="21"/>
              </w:rPr>
            </w:pPr>
          </w:p>
        </w:tc>
        <w:tc>
          <w:tcPr>
            <w:tcW w:w="6804" w:type="dxa"/>
          </w:tcPr>
          <w:p>
            <w:pPr>
              <w:rPr>
                <w:rFonts w:ascii="宋体" w:hAnsi="宋体"/>
                <w:b/>
                <w:spacing w:val="-20"/>
                <w:szCs w:val="21"/>
                <w:u w:val="single"/>
              </w:rPr>
            </w:pPr>
          </w:p>
        </w:tc>
      </w:tr>
    </w:tbl>
    <w:p>
      <w:pPr>
        <w:ind w:left="-137" w:leftChars="-337" w:hanging="571" w:hangingChars="271"/>
        <w:rPr>
          <w:rFonts w:ascii="宋体" w:hAnsi="宋体"/>
          <w:b/>
          <w:szCs w:val="21"/>
        </w:rPr>
      </w:pPr>
      <w:r>
        <w:rPr>
          <w:b/>
          <w:szCs w:val="21"/>
        </w:rPr>
        <w:t xml:space="preserve">3. </w:t>
      </w:r>
      <w:r>
        <w:rPr>
          <w:rFonts w:hint="eastAsia" w:ascii="宋体" w:hAnsi="宋体"/>
          <w:b/>
          <w:szCs w:val="21"/>
        </w:rPr>
        <w:t>已审核的分场所（分中心、分部或不在一起的部门）、临时/流动场所信息</w:t>
      </w:r>
    </w:p>
    <w:p>
      <w:pPr>
        <w:ind w:left="-273" w:leftChars="-337" w:hanging="435" w:hangingChars="271"/>
        <w:rPr>
          <w:rFonts w:hAnsi="宋体"/>
          <w:b/>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pacing w:val="-2"/>
                <w:sz w:val="20"/>
                <w:szCs w:val="20"/>
              </w:rPr>
            </w:pPr>
            <w:r>
              <w:rPr>
                <w:rFonts w:hint="eastAsia" w:ascii="宋体" w:hAnsi="宋体"/>
                <w:b/>
                <w:spacing w:val="-2"/>
                <w:sz w:val="20"/>
                <w:szCs w:val="20"/>
              </w:rPr>
              <w:t>分场所名称</w:t>
            </w:r>
          </w:p>
        </w:tc>
        <w:tc>
          <w:tcPr>
            <w:tcW w:w="3249" w:type="dxa"/>
          </w:tcPr>
          <w:p>
            <w:pPr>
              <w:jc w:val="center"/>
              <w:rPr>
                <w:rFonts w:ascii="宋体" w:hAnsi="宋体"/>
                <w:b/>
                <w:sz w:val="20"/>
                <w:szCs w:val="20"/>
              </w:rPr>
            </w:pPr>
            <w:r>
              <w:rPr>
                <w:rFonts w:hint="eastAsia" w:ascii="宋体" w:hAnsi="宋体"/>
                <w:b/>
                <w:sz w:val="20"/>
                <w:szCs w:val="20"/>
              </w:rPr>
              <w:t>职能或过程</w:t>
            </w:r>
            <w:r>
              <w:rPr>
                <w:rFonts w:hint="eastAsia" w:ascii="宋体" w:hAnsi="宋体"/>
                <w:b/>
                <w:spacing w:val="-2"/>
                <w:sz w:val="20"/>
                <w:szCs w:val="20"/>
              </w:rPr>
              <w:t>:</w:t>
            </w:r>
          </w:p>
        </w:tc>
        <w:tc>
          <w:tcPr>
            <w:tcW w:w="3555" w:type="dxa"/>
          </w:tcPr>
          <w:p>
            <w:pPr>
              <w:jc w:val="center"/>
              <w:rPr>
                <w:rFonts w:ascii="宋体" w:hAnsi="宋体"/>
                <w:b/>
                <w:sz w:val="20"/>
                <w:szCs w:val="20"/>
              </w:rPr>
            </w:pPr>
            <w:r>
              <w:rPr>
                <w:rFonts w:hint="eastAsia" w:ascii="宋体" w:hAnsi="宋体"/>
                <w:b/>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p>
        </w:tc>
        <w:tc>
          <w:tcPr>
            <w:tcW w:w="3249" w:type="dxa"/>
          </w:tcPr>
          <w:p>
            <w:pPr>
              <w:jc w:val="center"/>
              <w:rPr>
                <w:rFonts w:ascii="宋体" w:hAnsi="宋体"/>
                <w:b/>
                <w:spacing w:val="-20"/>
                <w:sz w:val="20"/>
                <w:szCs w:val="20"/>
                <w:u w:val="single"/>
              </w:rPr>
            </w:pPr>
          </w:p>
        </w:tc>
        <w:tc>
          <w:tcPr>
            <w:tcW w:w="3555" w:type="dxa"/>
          </w:tcPr>
          <w:p>
            <w:pPr>
              <w:jc w:val="center"/>
              <w:rPr>
                <w:rFonts w:ascii="宋体" w:hAnsi="宋体"/>
                <w:b/>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p>
        </w:tc>
        <w:tc>
          <w:tcPr>
            <w:tcW w:w="3249" w:type="dxa"/>
          </w:tcPr>
          <w:p>
            <w:pPr>
              <w:jc w:val="center"/>
              <w:rPr>
                <w:rFonts w:ascii="宋体" w:hAnsi="宋体"/>
                <w:b/>
                <w:spacing w:val="-20"/>
                <w:sz w:val="20"/>
                <w:szCs w:val="20"/>
                <w:u w:val="single"/>
              </w:rPr>
            </w:pPr>
          </w:p>
        </w:tc>
        <w:tc>
          <w:tcPr>
            <w:tcW w:w="3555" w:type="dxa"/>
          </w:tcPr>
          <w:p>
            <w:pPr>
              <w:jc w:val="center"/>
              <w:rPr>
                <w:rFonts w:ascii="宋体" w:hAnsi="宋体"/>
                <w:b/>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p>
        </w:tc>
        <w:tc>
          <w:tcPr>
            <w:tcW w:w="3249" w:type="dxa"/>
          </w:tcPr>
          <w:p>
            <w:pPr>
              <w:jc w:val="center"/>
              <w:rPr>
                <w:rFonts w:ascii="宋体" w:hAnsi="宋体"/>
                <w:b/>
                <w:spacing w:val="-20"/>
                <w:sz w:val="20"/>
                <w:szCs w:val="20"/>
                <w:u w:val="single"/>
              </w:rPr>
            </w:pPr>
          </w:p>
        </w:tc>
        <w:tc>
          <w:tcPr>
            <w:tcW w:w="3555" w:type="dxa"/>
          </w:tcPr>
          <w:p>
            <w:pPr>
              <w:jc w:val="center"/>
              <w:rPr>
                <w:rFonts w:ascii="宋体" w:hAnsi="宋体"/>
                <w:b/>
                <w:spacing w:val="-20"/>
                <w:sz w:val="20"/>
                <w:szCs w:val="20"/>
                <w:u w:val="single"/>
              </w:rPr>
            </w:pPr>
          </w:p>
        </w:tc>
      </w:tr>
    </w:tbl>
    <w:p>
      <w:pPr>
        <w:ind w:left="-137" w:leftChars="-337" w:hanging="571" w:hangingChars="271"/>
        <w:rPr>
          <w:b/>
          <w:szCs w:val="21"/>
          <w:u w:val="single"/>
        </w:rPr>
      </w:pPr>
    </w:p>
    <w:p>
      <w:pPr>
        <w:spacing w:line="360" w:lineRule="auto"/>
        <w:ind w:left="-137" w:leftChars="-337" w:hanging="571" w:hangingChars="271"/>
        <w:rPr>
          <w:b/>
          <w:szCs w:val="21"/>
        </w:rPr>
      </w:pPr>
      <w:r>
        <w:rPr>
          <w:rFonts w:hint="eastAsia"/>
          <w:b/>
          <w:szCs w:val="21"/>
        </w:rPr>
        <w:t>4. 本次审核覆盖时期：</w:t>
      </w:r>
    </w:p>
    <w:p>
      <w:pPr>
        <w:spacing w:line="360" w:lineRule="auto"/>
        <w:ind w:left="-191" w:leftChars="-337" w:hanging="517" w:hangingChars="271"/>
        <w:rPr>
          <w:b/>
          <w:spacing w:val="-10"/>
          <w:szCs w:val="21"/>
        </w:rPr>
      </w:pPr>
      <w:r>
        <w:rPr>
          <w:rFonts w:hint="eastAsia" w:ascii="宋体" w:hAnsi="宋体" w:cs="宋体"/>
          <w:b/>
          <w:spacing w:val="-10"/>
          <w:szCs w:val="21"/>
        </w:rPr>
        <w:t>█</w:t>
      </w:r>
      <w:r>
        <w:rPr>
          <w:rFonts w:hint="eastAsia"/>
          <w:b/>
          <w:spacing w:val="-10"/>
          <w:szCs w:val="21"/>
        </w:rPr>
        <w:t>体系运行时间</w:t>
      </w:r>
      <w:r>
        <w:rPr>
          <w:rFonts w:hint="eastAsia"/>
          <w:b/>
          <w:spacing w:val="-10"/>
          <w:szCs w:val="21"/>
          <w:u w:val="single"/>
        </w:rPr>
        <w:t xml:space="preserve">  </w:t>
      </w:r>
      <w:r>
        <w:rPr>
          <w:rFonts w:hint="eastAsia"/>
          <w:b/>
          <w:spacing w:val="-10"/>
          <w:szCs w:val="21"/>
          <w:u w:val="single"/>
          <w:lang w:val="en-US" w:eastAsia="zh-CN"/>
        </w:rPr>
        <w:t>2020</w:t>
      </w:r>
      <w:r>
        <w:rPr>
          <w:rFonts w:hint="eastAsia"/>
          <w:b/>
          <w:spacing w:val="-10"/>
          <w:szCs w:val="21"/>
          <w:u w:val="single"/>
        </w:rPr>
        <w:t xml:space="preserve"> </w:t>
      </w:r>
      <w:r>
        <w:rPr>
          <w:rFonts w:hint="eastAsia"/>
          <w:b/>
          <w:spacing w:val="-10"/>
          <w:szCs w:val="21"/>
        </w:rPr>
        <w:t>年</w:t>
      </w:r>
      <w:r>
        <w:rPr>
          <w:rFonts w:hint="eastAsia"/>
          <w:b/>
          <w:spacing w:val="-10"/>
          <w:szCs w:val="21"/>
          <w:u w:val="single"/>
          <w:lang w:val="en-US" w:eastAsia="zh-CN"/>
        </w:rPr>
        <w:t>7</w:t>
      </w:r>
      <w:r>
        <w:rPr>
          <w:rFonts w:hint="eastAsia"/>
          <w:b/>
          <w:spacing w:val="-10"/>
          <w:szCs w:val="21"/>
        </w:rPr>
        <w:t>月</w:t>
      </w:r>
      <w:bookmarkStart w:id="4" w:name="OLE_LINK1"/>
      <w:r>
        <w:rPr>
          <w:rFonts w:hint="eastAsia"/>
          <w:b/>
          <w:spacing w:val="-10"/>
          <w:szCs w:val="21"/>
          <w:u w:val="single"/>
        </w:rPr>
        <w:t xml:space="preserve"> 1 </w:t>
      </w:r>
      <w:r>
        <w:rPr>
          <w:rFonts w:hint="eastAsia"/>
          <w:b/>
          <w:spacing w:val="-10"/>
          <w:szCs w:val="21"/>
        </w:rPr>
        <w:t>日</w:t>
      </w:r>
      <w:bookmarkEnd w:id="4"/>
      <w:r>
        <w:rPr>
          <w:rFonts w:hint="eastAsia"/>
          <w:b/>
          <w:spacing w:val="-10"/>
          <w:szCs w:val="21"/>
        </w:rPr>
        <w:t>至</w:t>
      </w:r>
      <w:r>
        <w:rPr>
          <w:rFonts w:hint="eastAsia"/>
          <w:b/>
          <w:spacing w:val="-10"/>
          <w:szCs w:val="21"/>
          <w:u w:val="single"/>
        </w:rPr>
        <w:t xml:space="preserve">  </w:t>
      </w:r>
      <w:r>
        <w:rPr>
          <w:rFonts w:hint="eastAsia"/>
          <w:b/>
          <w:spacing w:val="-10"/>
          <w:szCs w:val="21"/>
          <w:u w:val="single"/>
          <w:lang w:val="en-US" w:eastAsia="zh-CN"/>
        </w:rPr>
        <w:t>2020</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u w:val="single"/>
          <w:lang w:val="en-US" w:eastAsia="zh-CN"/>
        </w:rPr>
        <w:t>11</w:t>
      </w:r>
      <w:r>
        <w:rPr>
          <w:rFonts w:hint="eastAsia"/>
          <w:b/>
          <w:spacing w:val="-10"/>
          <w:szCs w:val="21"/>
        </w:rPr>
        <w:t>月</w:t>
      </w:r>
      <w:r>
        <w:rPr>
          <w:rFonts w:hint="eastAsia"/>
          <w:b/>
          <w:spacing w:val="-10"/>
          <w:szCs w:val="21"/>
          <w:u w:val="single"/>
        </w:rPr>
        <w:t xml:space="preserve">  </w:t>
      </w:r>
      <w:r>
        <w:rPr>
          <w:rFonts w:hint="eastAsia"/>
          <w:b/>
          <w:spacing w:val="-10"/>
          <w:szCs w:val="21"/>
          <w:u w:val="single"/>
          <w:lang w:val="en-US" w:eastAsia="zh-CN"/>
        </w:rPr>
        <w:t>11</w:t>
      </w:r>
      <w:r>
        <w:rPr>
          <w:rFonts w:hint="eastAsia"/>
          <w:b/>
          <w:spacing w:val="-10"/>
          <w:szCs w:val="21"/>
          <w:u w:val="single"/>
        </w:rPr>
        <w:t xml:space="preserve"> </w:t>
      </w:r>
      <w:r>
        <w:rPr>
          <w:rFonts w:hint="eastAsia"/>
          <w:b/>
          <w:spacing w:val="-10"/>
          <w:szCs w:val="21"/>
        </w:rPr>
        <w:t>日。</w:t>
      </w:r>
    </w:p>
    <w:p>
      <w:pPr>
        <w:spacing w:line="360" w:lineRule="auto"/>
        <w:ind w:left="-191" w:leftChars="-337" w:hanging="517" w:hangingChars="271"/>
        <w:rPr>
          <w:b/>
          <w:spacing w:val="-10"/>
          <w:szCs w:val="21"/>
          <w:u w:val="single"/>
        </w:rPr>
      </w:pPr>
      <w:r>
        <w:rPr>
          <w:rFonts w:hint="eastAsia"/>
          <w:b/>
          <w:spacing w:val="-10"/>
          <w:szCs w:val="21"/>
        </w:rPr>
        <w:t>□上次审核时间</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 xml:space="preserve">日至  </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日（再认证填写）</w:t>
      </w:r>
    </w:p>
    <w:p>
      <w:pPr>
        <w:spacing w:line="360" w:lineRule="auto"/>
        <w:ind w:left="-191" w:leftChars="-337" w:hanging="517" w:hangingChars="271"/>
        <w:rPr>
          <w:b/>
          <w:spacing w:val="-10"/>
          <w:szCs w:val="21"/>
        </w:rPr>
      </w:pPr>
      <w:r>
        <w:rPr>
          <w:rFonts w:hint="eastAsia"/>
          <w:b/>
          <w:spacing w:val="-10"/>
          <w:szCs w:val="21"/>
        </w:rPr>
        <w:t>5. 完成情况说明:</w:t>
      </w:r>
    </w:p>
    <w:p>
      <w:pPr>
        <w:spacing w:line="360" w:lineRule="auto"/>
        <w:ind w:left="-191" w:leftChars="-337" w:hanging="517" w:hangingChars="271"/>
        <w:rPr>
          <w:b/>
          <w:spacing w:val="-10"/>
          <w:szCs w:val="21"/>
        </w:rPr>
      </w:pPr>
      <w:r>
        <w:rPr>
          <w:rFonts w:hint="eastAsia" w:ascii="宋体" w:hAnsi="宋体" w:cs="宋体"/>
          <w:b/>
          <w:spacing w:val="-10"/>
          <w:szCs w:val="21"/>
        </w:rPr>
        <w:t>█</w:t>
      </w:r>
      <w:r>
        <w:rPr>
          <w:rFonts w:hint="eastAsia" w:ascii="宋体" w:hAnsi="宋体"/>
          <w:b/>
          <w:szCs w:val="21"/>
        </w:rPr>
        <w:t>已完成审核计划的全部工作</w:t>
      </w:r>
    </w:p>
    <w:p>
      <w:pPr>
        <w:spacing w:line="360" w:lineRule="auto"/>
        <w:ind w:left="-191" w:leftChars="-337" w:hanging="517" w:hangingChars="271"/>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191" w:leftChars="-337" w:hanging="517" w:hangingChars="271"/>
        <w:rPr>
          <w:b/>
          <w:spacing w:val="-10"/>
          <w:szCs w:val="21"/>
        </w:rPr>
      </w:pPr>
      <w:r>
        <w:rPr>
          <w:rFonts w:hint="eastAsia"/>
          <w:b/>
          <w:spacing w:val="-10"/>
          <w:szCs w:val="21"/>
        </w:rPr>
        <w:t>□</w:t>
      </w:r>
      <w:r>
        <w:rPr>
          <w:rFonts w:hint="eastAsia" w:ascii="宋体" w:hAnsi="宋体"/>
          <w:b/>
          <w:szCs w:val="21"/>
        </w:rPr>
        <w:t>未完成计划，未完成的内容和原因是:</w:t>
      </w:r>
    </w:p>
    <w:p>
      <w:pPr>
        <w:spacing w:before="312" w:beforeLines="100" w:line="320" w:lineRule="exact"/>
        <w:ind w:left="-1" w:leftChars="-337" w:hanging="707" w:hangingChars="271"/>
        <w:rPr>
          <w:b/>
          <w:sz w:val="16"/>
          <w:szCs w:val="16"/>
        </w:rPr>
      </w:pPr>
      <w:r>
        <w:rPr>
          <w:rFonts w:hint="eastAsia" w:ascii="宋体" w:hAnsi="宋体"/>
          <w:b/>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sz w:val="20"/>
                <w:szCs w:val="20"/>
              </w:rPr>
            </w:pPr>
            <w:r>
              <w:rPr>
                <w:rFonts w:hint="eastAsia" w:ascii="宋体" w:hAnsi="宋体"/>
                <w:b/>
                <w:sz w:val="20"/>
                <w:szCs w:val="20"/>
              </w:rPr>
              <w:t>(一)策划的充分与合理性</w:t>
            </w:r>
          </w:p>
        </w:tc>
        <w:tc>
          <w:tcPr>
            <w:tcW w:w="9198" w:type="dxa"/>
          </w:tcPr>
          <w:p>
            <w:pPr>
              <w:spacing w:line="240" w:lineRule="exact"/>
            </w:pPr>
            <w:r>
              <w:t>1、</w:t>
            </w:r>
            <w:r>
              <w:rPr>
                <w:rFonts w:hint="eastAsia"/>
              </w:rPr>
              <w:t>组织及其环境的识别情况</w:t>
            </w:r>
          </w:p>
          <w:p>
            <w:pPr>
              <w:rPr>
                <w:rFonts w:hint="default"/>
                <w:lang w:val="en-US" w:eastAsia="zh-CN"/>
              </w:rPr>
            </w:pPr>
            <w:r>
              <w:t>珠海智采项目咨询有限公司,2017年01月10日成立</w:t>
            </w:r>
            <w:r>
              <w:rPr>
                <w:rFonts w:hint="eastAsia"/>
                <w:lang w:val="en-US" w:eastAsia="zh-CN"/>
              </w:rPr>
              <w:t xml:space="preserve"> </w:t>
            </w:r>
            <w:r>
              <w:rPr>
                <w:rFonts w:hint="eastAsia"/>
              </w:rPr>
              <w:t>，无限期，统一社会信用代码：</w:t>
            </w:r>
            <w:r>
              <w:t>91440400MA4W5BME53</w:t>
            </w:r>
            <w:r>
              <w:rPr>
                <w:rFonts w:hint="eastAsia"/>
                <w:lang w:val="en-US" w:eastAsia="zh-CN"/>
              </w:rPr>
              <w:t xml:space="preserve"> </w:t>
            </w:r>
            <w:r>
              <w:rPr>
                <w:rFonts w:hint="eastAsia"/>
              </w:rPr>
              <w:t>注册资本为</w:t>
            </w:r>
            <w:r>
              <w:rPr>
                <w:rFonts w:hint="eastAsia"/>
                <w:lang w:val="en-US" w:eastAsia="zh-CN"/>
              </w:rPr>
              <w:t>300</w:t>
            </w:r>
            <w:r>
              <w:rPr>
                <w:rFonts w:hint="eastAsia"/>
              </w:rPr>
              <w:t>万元的有限责任公司。注册地址：</w:t>
            </w:r>
            <w:bookmarkStart w:id="5" w:name="注册地址"/>
            <w:r>
              <w:t>珠海市万山镇东澳文化中心大楼A座101之二十室</w:t>
            </w:r>
            <w:bookmarkEnd w:id="5"/>
            <w:r>
              <w:rPr>
                <w:rFonts w:hint="eastAsia"/>
                <w:lang w:eastAsia="zh-CN"/>
              </w:rPr>
              <w:t>，</w:t>
            </w:r>
            <w:r>
              <w:rPr>
                <w:rFonts w:hint="eastAsia"/>
                <w:lang w:val="en-US" w:eastAsia="zh-CN"/>
              </w:rPr>
              <w:t>经营地址：</w:t>
            </w:r>
            <w:bookmarkStart w:id="6" w:name="生产地址"/>
            <w:r>
              <w:t>珠海市香洲区兴华路210号大金鹰大厦二楼</w:t>
            </w:r>
            <w:bookmarkEnd w:id="6"/>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sz w:val="20"/>
                <w:szCs w:val="20"/>
              </w:rPr>
            </w:pPr>
          </w:p>
        </w:tc>
        <w:tc>
          <w:tcPr>
            <w:tcW w:w="9198" w:type="dxa"/>
          </w:tcPr>
          <w:p>
            <w:pPr>
              <w:spacing w:line="280" w:lineRule="exact"/>
              <w:rPr>
                <w:rFonts w:ascii="宋体" w:hAnsi="宋体"/>
                <w:b/>
                <w:sz w:val="20"/>
                <w:szCs w:val="20"/>
              </w:rPr>
            </w:pPr>
            <w:r>
              <w:rPr>
                <w:b/>
                <w:sz w:val="20"/>
                <w:szCs w:val="20"/>
              </w:rPr>
              <w:t>3.</w:t>
            </w:r>
            <w:r>
              <w:rPr>
                <w:rFonts w:hint="eastAsia" w:ascii="宋体" w:hAnsi="宋体" w:cs="宋体"/>
                <w:b/>
                <w:spacing w:val="-10"/>
                <w:sz w:val="20"/>
                <w:szCs w:val="20"/>
              </w:rPr>
              <w:t>█</w:t>
            </w:r>
            <w:r>
              <w:rPr>
                <w:rFonts w:hint="eastAsia" w:ascii="宋体" w:hAnsi="宋体"/>
                <w:b/>
                <w:sz w:val="20"/>
                <w:szCs w:val="20"/>
              </w:rPr>
              <w:t>质量/</w:t>
            </w:r>
            <w:r>
              <w:rPr>
                <w:rFonts w:hint="eastAsia" w:ascii="宋体" w:hAnsi="宋体" w:cs="宋体"/>
                <w:b/>
                <w:spacing w:val="-10"/>
                <w:sz w:val="20"/>
                <w:szCs w:val="20"/>
              </w:rPr>
              <w:t>█</w:t>
            </w:r>
            <w:r>
              <w:rPr>
                <w:rFonts w:hint="eastAsia" w:ascii="宋体" w:hAnsi="宋体"/>
                <w:b/>
                <w:sz w:val="20"/>
                <w:szCs w:val="20"/>
              </w:rPr>
              <w:t>环境/</w:t>
            </w:r>
            <w:r>
              <w:rPr>
                <w:rFonts w:hint="eastAsia" w:ascii="宋体" w:hAnsi="宋体" w:cs="宋体"/>
                <w:b/>
                <w:spacing w:val="-10"/>
                <w:sz w:val="20"/>
                <w:szCs w:val="20"/>
              </w:rPr>
              <w:t>█</w:t>
            </w:r>
            <w:r>
              <w:rPr>
                <w:rFonts w:hint="eastAsia" w:ascii="宋体" w:hAnsi="宋体"/>
                <w:b/>
                <w:sz w:val="20"/>
                <w:szCs w:val="20"/>
              </w:rPr>
              <w:t>职业健康安全方针（组织</w:t>
            </w:r>
            <w:r>
              <w:rPr>
                <w:rFonts w:hint="eastAsia"/>
                <w:b/>
                <w:sz w:val="20"/>
                <w:szCs w:val="20"/>
              </w:rPr>
              <w:t>方针</w:t>
            </w:r>
            <w:r>
              <w:rPr>
                <w:rFonts w:hint="eastAsia" w:ascii="宋体" w:hAnsi="宋体"/>
                <w:b/>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质量方针是：科学管理、专业至上、用户满意。</w:t>
            </w:r>
          </w:p>
          <w:p>
            <w:pPr>
              <w:pStyle w:val="2"/>
            </w:pPr>
            <w:r>
              <w:rPr>
                <w:rFonts w:hint="eastAsia"/>
              </w:rPr>
              <w:t>通过管理手册的分发使全体员工理解方针，通过内审和管理评审保持方针的适宜性。</w:t>
            </w:r>
          </w:p>
          <w:p>
            <w:pPr>
              <w:spacing w:line="240" w:lineRule="exact"/>
              <w:ind w:left="199" w:leftChars="95"/>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0"/>
                <w:szCs w:val="20"/>
              </w:rPr>
            </w:pPr>
            <w:r>
              <w:rPr>
                <w:rFonts w:hint="eastAsia"/>
                <w:b/>
                <w:sz w:val="20"/>
                <w:szCs w:val="20"/>
              </w:rPr>
              <w:t>5.</w:t>
            </w:r>
            <w:r>
              <w:rPr>
                <w:b/>
                <w:sz w:val="20"/>
                <w:szCs w:val="20"/>
              </w:rPr>
              <w:t>QMS</w:t>
            </w:r>
            <w:r>
              <w:rPr>
                <w:rFonts w:hint="eastAsia" w:ascii="宋体" w:hAnsi="宋体"/>
                <w:b/>
                <w:sz w:val="20"/>
                <w:szCs w:val="20"/>
              </w:rPr>
              <w:t>过程</w:t>
            </w:r>
          </w:p>
          <w:p>
            <w:pPr>
              <w:tabs>
                <w:tab w:val="left" w:pos="540"/>
              </w:tabs>
              <w:spacing w:line="300" w:lineRule="exact"/>
              <w:ind w:left="201" w:hanging="201" w:hangingChars="100"/>
              <w:rPr>
                <w:rFonts w:ascii="宋体" w:hAnsi="宋体"/>
                <w:b/>
                <w:sz w:val="20"/>
                <w:szCs w:val="20"/>
              </w:rPr>
            </w:pPr>
            <w:r>
              <w:rPr>
                <w:rFonts w:hint="eastAsia" w:ascii="宋体" w:hAnsi="宋体"/>
                <w:b/>
                <w:sz w:val="20"/>
                <w:szCs w:val="20"/>
              </w:rPr>
              <w:t>质量管理体系过程有：</w:t>
            </w:r>
          </w:p>
          <w:p>
            <w:pPr>
              <w:snapToGrid w:val="0"/>
              <w:spacing w:line="288" w:lineRule="auto"/>
              <w:ind w:right="-7"/>
              <w:rPr>
                <w:szCs w:val="21"/>
              </w:rPr>
            </w:pPr>
            <w:r>
              <w:rPr>
                <w:rFonts w:hint="eastAsia"/>
                <w:szCs w:val="21"/>
              </w:rPr>
              <w:t>代理招投投标</w:t>
            </w:r>
            <w:r>
              <w:rPr>
                <w:szCs w:val="21"/>
              </w:rPr>
              <w:t>流程：</w:t>
            </w:r>
          </w:p>
          <w:p>
            <w:pPr>
              <w:snapToGrid w:val="0"/>
              <w:spacing w:line="288" w:lineRule="auto"/>
              <w:ind w:right="-7" w:firstLine="210" w:firstLineChars="100"/>
              <w:rPr>
                <w:szCs w:val="21"/>
              </w:rPr>
            </w:pPr>
            <w:r>
              <w:rPr>
                <w:rFonts w:hint="eastAsia"/>
                <w:szCs w:val="21"/>
              </w:rPr>
              <w:t>与招投标人签订招标代理合同-拟定招投标方案-提出招标申请-发布招投标公告或发出投标邀请书-编制、发售资格预审文件-审查投标申请人资格-编制并发售招标文件-编制标的或投标控制价-踏勘现场与答疑-组织开标-组织评标-定标与发出中标通知书-招标投标资料汇总与书面报告-协助招标人</w:t>
            </w:r>
            <w:r>
              <w:rPr>
                <w:szCs w:val="21"/>
              </w:rPr>
              <w:t> </w:t>
            </w:r>
            <w:r>
              <w:rPr>
                <w:rFonts w:hint="eastAsia"/>
                <w:szCs w:val="21"/>
              </w:rPr>
              <w:t>签订合同-合同备案-招投标代理服务费</w:t>
            </w:r>
          </w:p>
          <w:p>
            <w:pPr>
              <w:rPr>
                <w:szCs w:val="21"/>
              </w:rPr>
            </w:pPr>
            <w:r>
              <w:rPr>
                <w:rFonts w:hint="eastAsia" w:ascii="宋体" w:hAnsi="宋体"/>
                <w:b/>
                <w:sz w:val="20"/>
                <w:szCs w:val="20"/>
              </w:rPr>
              <w:t>其中关键过程有</w:t>
            </w:r>
            <w:r>
              <w:rPr>
                <w:rFonts w:hint="eastAsia" w:ascii="宋体" w:hAnsi="宋体"/>
                <w:b/>
                <w:sz w:val="20"/>
                <w:szCs w:val="20"/>
                <w:u w:val="single"/>
              </w:rPr>
              <w:t xml:space="preserve">    </w:t>
            </w:r>
            <w:r>
              <w:rPr>
                <w:rFonts w:hint="eastAsia"/>
                <w:szCs w:val="21"/>
              </w:rPr>
              <w:t>招投标代理</w:t>
            </w:r>
            <w:r>
              <w:rPr>
                <w:rFonts w:hint="eastAsia" w:ascii="宋体" w:hAnsi="宋体"/>
                <w:szCs w:val="21"/>
              </w:rPr>
              <w:t>服务过程</w:t>
            </w:r>
          </w:p>
          <w:p>
            <w:pPr>
              <w:rPr>
                <w:rFonts w:ascii="宋体" w:hAnsi="宋体"/>
                <w:b/>
                <w:sz w:val="20"/>
                <w:szCs w:val="20"/>
                <w:u w:val="single"/>
              </w:rPr>
            </w:pPr>
            <w:r>
              <w:rPr>
                <w:rFonts w:hint="eastAsia" w:ascii="宋体" w:hAnsi="宋体"/>
                <w:b/>
                <w:sz w:val="20"/>
                <w:szCs w:val="20"/>
              </w:rPr>
              <w:t xml:space="preserve">需要确认过程  </w:t>
            </w:r>
            <w:r>
              <w:rPr>
                <w:rFonts w:hint="eastAsia"/>
                <w:szCs w:val="21"/>
              </w:rPr>
              <w:t>招投标代理</w:t>
            </w:r>
            <w:r>
              <w:rPr>
                <w:rFonts w:hint="eastAsia" w:ascii="宋体" w:hAnsi="宋体"/>
                <w:szCs w:val="21"/>
              </w:rPr>
              <w:t>服务过程</w:t>
            </w:r>
          </w:p>
          <w:p>
            <w:pPr>
              <w:rPr>
                <w:rFonts w:hint="eastAsia" w:eastAsia="宋体"/>
                <w:szCs w:val="21"/>
                <w:lang w:eastAsia="zh-CN"/>
              </w:rPr>
            </w:pPr>
            <w:r>
              <w:rPr>
                <w:rFonts w:ascii="宋体" w:hAnsi="宋体"/>
                <w:b/>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sz w:val="20"/>
                <w:szCs w:val="20"/>
              </w:rPr>
              <w:t xml:space="preserve">不适用条款是   8.3     ，不适用理由：  </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因该公司的</w:t>
            </w:r>
            <w:r>
              <w:rPr>
                <w:rFonts w:hint="eastAsia" w:ascii="宋体" w:hAnsi="宋体"/>
                <w:szCs w:val="21"/>
              </w:rPr>
              <w:t>招投标代理服务</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sz w:val="20"/>
                <w:szCs w:val="20"/>
              </w:rPr>
            </w:pPr>
            <w:r>
              <w:rPr>
                <w:rFonts w:hint="eastAsia" w:ascii="宋体" w:hAnsi="宋体"/>
                <w:b/>
                <w:sz w:val="20"/>
                <w:szCs w:val="20"/>
              </w:rPr>
              <w:t xml:space="preserve">                                               </w:t>
            </w:r>
          </w:p>
          <w:p>
            <w:pPr>
              <w:tabs>
                <w:tab w:val="left" w:pos="540"/>
              </w:tabs>
              <w:spacing w:line="300" w:lineRule="exact"/>
              <w:ind w:left="201" w:hanging="201" w:hangingChars="100"/>
              <w:rPr>
                <w:rFonts w:ascii="宋体" w:hAnsi="宋体"/>
                <w:b/>
                <w:sz w:val="20"/>
                <w:szCs w:val="20"/>
              </w:rPr>
            </w:pPr>
          </w:p>
          <w:p>
            <w:pPr>
              <w:tabs>
                <w:tab w:val="left" w:pos="540"/>
              </w:tabs>
              <w:spacing w:line="300" w:lineRule="exact"/>
              <w:ind w:left="211" w:hanging="211" w:hangingChars="10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hint="eastAsia" w:ascii="宋体" w:hAnsi="宋体"/>
                <w:b/>
                <w:spacing w:val="-12"/>
                <w:sz w:val="20"/>
                <w:szCs w:val="20"/>
              </w:rPr>
              <w:t>环境因素/</w:t>
            </w:r>
            <w:r>
              <w:rPr>
                <w:rFonts w:ascii="宋体" w:hAnsi="宋体"/>
                <w:b/>
                <w:spacing w:val="-12"/>
                <w:sz w:val="20"/>
                <w:szCs w:val="20"/>
              </w:rPr>
              <w:t xml:space="preserve"> </w:t>
            </w:r>
          </w:p>
          <w:p>
            <w:pPr>
              <w:spacing w:line="300" w:lineRule="exact"/>
              <w:rPr>
                <w:rFonts w:ascii="宋体" w:hAnsi="宋体"/>
                <w:b/>
                <w:spacing w:val="-8"/>
                <w:sz w:val="20"/>
                <w:szCs w:val="20"/>
              </w:rPr>
            </w:pPr>
            <w:r>
              <w:rPr>
                <w:rFonts w:hint="eastAsia" w:ascii="宋体" w:hAnsi="宋体"/>
                <w:b/>
                <w:sz w:val="20"/>
                <w:szCs w:val="20"/>
              </w:rPr>
              <w:t>（</w:t>
            </w:r>
            <w:r>
              <w:rPr>
                <w:rFonts w:hint="eastAsia" w:ascii="宋体" w:hAnsi="宋体"/>
                <w:b/>
                <w:spacing w:val="-8"/>
                <w:sz w:val="20"/>
                <w:szCs w:val="20"/>
              </w:rPr>
              <w:t>环境因素</w:t>
            </w:r>
            <w:r>
              <w:rPr>
                <w:rFonts w:hint="eastAsia" w:ascii="宋体" w:hAnsi="宋体"/>
                <w:b/>
                <w:sz w:val="20"/>
                <w:szCs w:val="20"/>
              </w:rPr>
              <w:t>辨识是否充分、重要环境因素评价合理性，</w:t>
            </w:r>
            <w:r>
              <w:rPr>
                <w:rFonts w:hint="eastAsia" w:ascii="宋体" w:hAnsi="宋体"/>
                <w:b/>
                <w:spacing w:val="-8"/>
                <w:sz w:val="20"/>
                <w:szCs w:val="20"/>
              </w:rPr>
              <w:t>以及环境因素动态变更的及时性等）</w:t>
            </w:r>
          </w:p>
          <w:p>
            <w:pPr>
              <w:spacing w:line="300" w:lineRule="exact"/>
              <w:rPr>
                <w:rFonts w:hint="default" w:eastAsia="宋体"/>
                <w:b/>
                <w:sz w:val="20"/>
                <w:szCs w:val="20"/>
                <w:lang w:val="en-US" w:eastAsia="zh-CN"/>
              </w:rPr>
            </w:pPr>
            <w:r>
              <w:rPr>
                <w:rFonts w:hint="eastAsia"/>
                <w:b/>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pStyle w:val="2"/>
              <w:rPr>
                <w:rFonts w:hint="default"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rFonts w:hint="eastAsia"/>
                <w:b/>
                <w:szCs w:val="21"/>
              </w:rPr>
              <w:t xml:space="preserve">4. </w:t>
            </w:r>
            <w:r>
              <w:rPr>
                <w:rFonts w:hint="eastAsia" w:ascii="宋体" w:hAnsi="宋体"/>
                <w:b/>
                <w:spacing w:val="-4"/>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获取法律法规90项，■法律法规获取充分，□法律法规获取有遗漏，缺少</w:t>
            </w:r>
          </w:p>
          <w:p>
            <w:pPr>
              <w:tabs>
                <w:tab w:val="left" w:pos="540"/>
              </w:tabs>
              <w:spacing w:line="300" w:lineRule="exact"/>
              <w:ind w:left="1" w:leftChars="-43" w:hanging="91" w:hangingChars="43"/>
              <w:rPr>
                <w:rFonts w:ascii="宋体" w:hAnsi="宋体"/>
                <w:b/>
                <w:szCs w:val="21"/>
                <w:u w:val="single"/>
              </w:rPr>
            </w:pP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szCs w:val="21"/>
              </w:rPr>
              <w:t>每年一次</w:t>
            </w:r>
          </w:p>
          <w:p>
            <w:pPr>
              <w:tabs>
                <w:tab w:val="left" w:pos="0"/>
              </w:tabs>
              <w:spacing w:line="240" w:lineRule="exact"/>
              <w:rPr>
                <w:b/>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b/>
                <w:szCs w:val="21"/>
              </w:rPr>
              <w:t xml:space="preserve">5. </w:t>
            </w:r>
            <w:r>
              <w:rPr>
                <w:rFonts w:hint="eastAsia" w:ascii="宋体" w:hAnsi="宋体"/>
                <w:b/>
                <w:szCs w:val="21"/>
              </w:rPr>
              <w:t>目标、方案</w:t>
            </w:r>
          </w:p>
          <w:p>
            <w:pPr>
              <w:spacing w:line="300" w:lineRule="exact"/>
              <w:rPr>
                <w:rFonts w:ascii="宋体" w:hAnsi="宋体"/>
                <w:b/>
                <w:sz w:val="20"/>
                <w:szCs w:val="20"/>
              </w:rPr>
            </w:pPr>
            <w:r>
              <w:rPr>
                <w:rFonts w:hint="eastAsia"/>
                <w:b/>
                <w:sz w:val="20"/>
                <w:szCs w:val="20"/>
              </w:rPr>
              <w:t>（</w:t>
            </w:r>
            <w:r>
              <w:rPr>
                <w:rFonts w:hint="eastAsia" w:ascii="宋体" w:hAnsi="宋体"/>
                <w:b/>
                <w:spacing w:val="-4"/>
                <w:sz w:val="20"/>
                <w:szCs w:val="20"/>
              </w:rPr>
              <w:t>在相关层次上建立</w:t>
            </w:r>
            <w:r>
              <w:rPr>
                <w:rFonts w:hint="eastAsia" w:ascii="宋体" w:hAnsi="宋体"/>
                <w:b/>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hint="eastAsia" w:ascii="宋体" w:hAnsi="宋体"/>
                <w:b/>
                <w:szCs w:val="21"/>
              </w:rPr>
              <w:t>(二)资源评价</w:t>
            </w:r>
          </w:p>
        </w:tc>
        <w:tc>
          <w:tcPr>
            <w:tcW w:w="9198" w:type="dxa"/>
          </w:tcPr>
          <w:p>
            <w:pPr>
              <w:spacing w:line="300" w:lineRule="exact"/>
              <w:rPr>
                <w:rFonts w:ascii="宋体" w:hAnsi="宋体"/>
                <w:b/>
                <w:sz w:val="20"/>
                <w:szCs w:val="20"/>
              </w:rPr>
            </w:pPr>
            <w:r>
              <w:rPr>
                <w:rFonts w:hint="eastAsia" w:ascii="宋体" w:hAnsi="宋体"/>
                <w:b/>
                <w:sz w:val="20"/>
                <w:szCs w:val="20"/>
              </w:rPr>
              <w:t>人力资源的简要说明</w:t>
            </w:r>
            <w:r>
              <w:rPr>
                <w:rFonts w:hint="eastAsia"/>
                <w:b/>
                <w:sz w:val="20"/>
                <w:szCs w:val="20"/>
              </w:rPr>
              <w:t>.</w:t>
            </w:r>
            <w:r>
              <w:rPr>
                <w:rFonts w:hint="eastAsia" w:ascii="宋体" w:hAnsi="宋体"/>
                <w:b/>
                <w:sz w:val="20"/>
                <w:szCs w:val="20"/>
              </w:rPr>
              <w:t>:</w:t>
            </w:r>
          </w:p>
          <w:p>
            <w:pPr>
              <w:pStyle w:val="2"/>
            </w:pPr>
          </w:p>
          <w:p>
            <w:pPr>
              <w:spacing w:line="300" w:lineRule="exact"/>
              <w:rPr>
                <w:rFonts w:ascii="宋体" w:hAnsi="宋体"/>
                <w:b/>
                <w:sz w:val="20"/>
                <w:szCs w:val="20"/>
              </w:rPr>
            </w:pPr>
            <w:r>
              <w:rPr>
                <w:rFonts w:hint="eastAsia"/>
                <w:bCs/>
                <w:szCs w:val="21"/>
              </w:rPr>
              <w:t>该公司员工共</w:t>
            </w:r>
            <w:r>
              <w:rPr>
                <w:rFonts w:hint="eastAsia"/>
                <w:bCs/>
                <w:szCs w:val="21"/>
                <w:lang w:val="en-US" w:eastAsia="zh-CN"/>
              </w:rPr>
              <w:t>10</w:t>
            </w:r>
            <w:r>
              <w:rPr>
                <w:rFonts w:hint="eastAsia"/>
                <w:bCs/>
                <w:szCs w:val="21"/>
              </w:rPr>
              <w:t>人，管理人2人。有专业的</w:t>
            </w:r>
            <w:r>
              <w:rPr>
                <w:rFonts w:hint="eastAsia" w:ascii="宋体" w:hAnsi="宋体"/>
                <w:szCs w:val="21"/>
              </w:rPr>
              <w:t>招投标代理服务</w:t>
            </w:r>
            <w:r>
              <w:rPr>
                <w:rFonts w:hint="eastAsia" w:ascii="宋体" w:hAnsi="宋体"/>
                <w:sz w:val="24"/>
              </w:rPr>
              <w:t>服务</w:t>
            </w:r>
            <w:r>
              <w:rPr>
                <w:rFonts w:hint="eastAsia"/>
                <w:bCs/>
                <w:szCs w:val="21"/>
              </w:rPr>
              <w:t>人员，能满足</w:t>
            </w:r>
            <w:r>
              <w:rPr>
                <w:rFonts w:hint="eastAsia" w:ascii="宋体" w:hAnsi="宋体"/>
                <w:szCs w:val="21"/>
              </w:rPr>
              <w:t>招投标代理服务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rPr>
                <w:rFonts w:cs="Lucida Sans"/>
                <w:b/>
                <w:szCs w:val="20"/>
              </w:rPr>
            </w:pPr>
            <w:r>
              <w:rPr>
                <w:rFonts w:hint="eastAsia" w:ascii="黑体" w:hAnsi="黑体" w:eastAsia="黑体" w:cs="黑体"/>
                <w:szCs w:val="21"/>
              </w:rPr>
              <w:t>办公设备:电脑/打印机/传真机/电话等</w:t>
            </w:r>
            <w:r>
              <w:rPr>
                <w:rFonts w:hint="eastAsia" w:cs="Lucida Sans"/>
                <w:b/>
                <w:szCs w:val="20"/>
              </w:rPr>
              <w:t>。提供维修保养计划及记录，满足要求。</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szCs w:val="20"/>
              </w:rPr>
            </w:pPr>
            <w:r>
              <w:rPr>
                <w:rFonts w:hint="eastAsia" w:ascii="宋体" w:hAnsi="宋体"/>
                <w:b/>
                <w:sz w:val="20"/>
                <w:szCs w:val="20"/>
              </w:rPr>
              <w:t>监视和测量资源</w:t>
            </w:r>
          </w:p>
          <w:p>
            <w:pPr>
              <w:spacing w:line="240" w:lineRule="exact"/>
              <w:rPr>
                <w:rFonts w:ascii="宋体" w:hAnsi="宋体"/>
                <w:b/>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cs="Lucida Sans"/>
                <w:b/>
                <w:szCs w:val="20"/>
              </w:rPr>
              <w:t>环保设施包括：垃圾桶、消防设施</w:t>
            </w:r>
            <w:r>
              <w:rPr>
                <w:rFonts w:hint="eastAsia"/>
              </w:rPr>
              <w:t>。</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2"/>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 w:val="20"/>
                <w:szCs w:val="20"/>
              </w:rPr>
            </w:pPr>
            <w:r>
              <w:rPr>
                <w:rFonts w:hint="eastAsia"/>
                <w:b/>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sz w:val="20"/>
                <w:szCs w:val="20"/>
              </w:rPr>
            </w:pPr>
          </w:p>
          <w:p>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59" w:hanging="159" w:hangingChars="79"/>
              <w:rPr>
                <w:b/>
                <w:sz w:val="20"/>
                <w:szCs w:val="20"/>
              </w:rPr>
            </w:pPr>
            <w:r>
              <w:rPr>
                <w:rFonts w:hint="eastAsia"/>
                <w:b/>
                <w:sz w:val="20"/>
                <w:szCs w:val="20"/>
              </w:rPr>
              <w:t>2. 组织内部沟通的充分性与效果；（OHSMS员工参与风险管理/健康安全事务的关心和影响力；组织对外联络关注顾客的感受情况、</w:t>
            </w:r>
            <w:r>
              <w:rPr>
                <w:b/>
                <w:sz w:val="20"/>
                <w:szCs w:val="20"/>
              </w:rPr>
              <w:t>信息交流</w:t>
            </w:r>
            <w:r>
              <w:rPr>
                <w:rFonts w:hint="eastAsia"/>
                <w:b/>
                <w:sz w:val="20"/>
                <w:szCs w:val="20"/>
              </w:rPr>
              <w:t>包括通报相关方的情况等）</w:t>
            </w:r>
          </w:p>
          <w:p>
            <w:pPr>
              <w:spacing w:line="240" w:lineRule="exact"/>
              <w:rPr>
                <w:rFonts w:ascii="楷体_GB2312" w:eastAsia="楷体_GB2312"/>
                <w:b/>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szCs w:val="20"/>
              </w:rPr>
            </w:pPr>
            <w:r>
              <w:rPr>
                <w:rFonts w:hint="eastAsia"/>
                <w:b/>
                <w:sz w:val="20"/>
                <w:szCs w:val="20"/>
              </w:rPr>
              <w:t>3.  QMS 组织对重要过程实施控制的结果</w:t>
            </w:r>
          </w:p>
          <w:p>
            <w:pPr>
              <w:spacing w:line="240" w:lineRule="exact"/>
              <w:ind w:left="188" w:leftChars="42" w:hanging="100" w:hangingChars="50"/>
              <w:rPr>
                <w:b/>
                <w:sz w:val="20"/>
                <w:szCs w:val="20"/>
              </w:rPr>
            </w:pPr>
            <w:r>
              <w:rPr>
                <w:rFonts w:hint="eastAsia"/>
                <w:b/>
                <w:sz w:val="20"/>
                <w:szCs w:val="20"/>
              </w:rPr>
              <w:t>(包括对QMS关键工序(过程)、特殊过程控制;评价组织对过程实施控制情况/)</w:t>
            </w:r>
          </w:p>
          <w:p>
            <w:r>
              <w:rPr>
                <w:rFonts w:hint="eastAsia"/>
              </w:rPr>
              <w:t>提供《服务过程确认记录表》，确认内容包括：服务方法和程序、设备工具的认可、人员资格的鉴定、记录要求等。评审结论：根据公司实际情况</w:t>
            </w:r>
            <w:r>
              <w:rPr>
                <w:rFonts w:hint="eastAsia"/>
                <w:b/>
                <w:bCs/>
                <w:szCs w:val="21"/>
              </w:rPr>
              <w:t>招投标代理</w:t>
            </w:r>
            <w:r>
              <w:rPr>
                <w:rFonts w:hint="eastAsia" w:ascii="宋体" w:hAnsi="宋体"/>
                <w:szCs w:val="21"/>
              </w:rPr>
              <w:t>服务</w:t>
            </w:r>
            <w:r>
              <w:rPr>
                <w:rFonts w:hint="eastAsia"/>
              </w:rPr>
              <w:t xml:space="preserve">服务，实现过程按照公司质量控制管理制度进行，过程所用基础设施均处在完好状态，从业人员经过培训，胜任本职工作，可以提供满足顾客要求、法律法规要求的服务。 </w:t>
            </w:r>
          </w:p>
          <w:p>
            <w:pPr>
              <w:spacing w:line="240" w:lineRule="exac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sz w:val="20"/>
                <w:szCs w:val="20"/>
              </w:rPr>
            </w:pPr>
            <w:r>
              <w:rPr>
                <w:rFonts w:hint="eastAsia"/>
                <w:b/>
                <w:sz w:val="20"/>
                <w:szCs w:val="20"/>
              </w:rPr>
              <w:t>4.QMS产品/服务的标准、协议/规范的有效性以及产品/服务质量符合要求，向顾客稳定提供合格产品的情况；</w:t>
            </w:r>
          </w:p>
          <w:p>
            <w:pPr>
              <w:spacing w:line="300" w:lineRule="exact"/>
              <w:rPr>
                <w:b/>
                <w:sz w:val="20"/>
                <w:szCs w:val="20"/>
              </w:rPr>
            </w:pPr>
          </w:p>
          <w:p>
            <w:pPr>
              <w:spacing w:line="300" w:lineRule="exact"/>
              <w:rPr>
                <w:b/>
                <w:sz w:val="20"/>
                <w:szCs w:val="20"/>
              </w:rPr>
            </w:pPr>
          </w:p>
          <w:p>
            <w:pPr>
              <w:spacing w:line="240" w:lineRule="exact"/>
              <w:rPr>
                <w:bCs/>
                <w:szCs w:val="21"/>
              </w:rPr>
            </w:pPr>
            <w:r>
              <w:rPr>
                <w:rFonts w:hint="eastAsia"/>
                <w:bCs/>
                <w:szCs w:val="21"/>
              </w:rPr>
              <w:t>按照顾客和合同要求进行服务，能够稳定的向顾客提供合格的</w:t>
            </w:r>
            <w:r>
              <w:rPr>
                <w:rFonts w:hint="eastAsia"/>
                <w:b/>
                <w:bCs/>
                <w:szCs w:val="21"/>
              </w:rPr>
              <w:t>招投标代理</w:t>
            </w:r>
            <w:r>
              <w:rPr>
                <w:rFonts w:hint="eastAsia" w:ascii="宋体" w:hAnsi="宋体"/>
                <w:szCs w:val="21"/>
              </w:rPr>
              <w:t>服务</w:t>
            </w:r>
            <w:r>
              <w:rPr>
                <w:rFonts w:hint="eastAsia" w:ascii="宋体" w:hAnsi="宋体"/>
                <w:b/>
              </w:rPr>
              <w:t>服务工作</w:t>
            </w:r>
            <w:r>
              <w:rPr>
                <w:rFonts w:hint="eastAsia"/>
                <w:bCs/>
                <w:szCs w:val="21"/>
              </w:rPr>
              <w:t>。</w:t>
            </w:r>
          </w:p>
          <w:p>
            <w:pPr>
              <w:spacing w:line="240" w:lineRule="exact"/>
              <w:rPr>
                <w:b/>
                <w:sz w:val="20"/>
                <w:szCs w:val="20"/>
              </w:rPr>
            </w:pPr>
          </w:p>
          <w:p>
            <w:pPr>
              <w:spacing w:line="240" w:lineRule="exact"/>
              <w:rPr>
                <w:b/>
                <w:sz w:val="20"/>
                <w:szCs w:val="20"/>
              </w:rPr>
            </w:pPr>
          </w:p>
          <w:p>
            <w:pPr>
              <w:spacing w:line="240" w:lineRule="exact"/>
              <w:rPr>
                <w:b/>
                <w:sz w:val="20"/>
                <w:szCs w:val="20"/>
              </w:rPr>
            </w:pPr>
          </w:p>
          <w:p>
            <w:pPr>
              <w:spacing w:line="240" w:lineRule="exact"/>
              <w:rPr>
                <w:b/>
                <w:sz w:val="20"/>
                <w:szCs w:val="20"/>
              </w:rPr>
            </w:pPr>
            <w:r>
              <w:rPr>
                <w:rFonts w:hint="eastAsia"/>
                <w:b/>
                <w:sz w:val="20"/>
                <w:szCs w:val="20"/>
              </w:rPr>
              <w:t>(应说明相关证据)：</w:t>
            </w:r>
          </w:p>
          <w:p>
            <w:pPr>
              <w:spacing w:line="240" w:lineRule="exac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szCs w:val="20"/>
              </w:rPr>
            </w:pPr>
            <w:r>
              <w:rPr>
                <w:rFonts w:hint="eastAsia"/>
                <w:b/>
                <w:sz w:val="20"/>
                <w:szCs w:val="20"/>
              </w:rPr>
              <w:t>5 .QMS国家/地方技术监督部门监测（检测、委托检测、定期监测、型式试验等）、抽查结果</w:t>
            </w:r>
          </w:p>
          <w:p>
            <w:pPr>
              <w:spacing w:line="240" w:lineRule="exact"/>
              <w:ind w:firstLine="201" w:firstLineChars="100"/>
              <w:rPr>
                <w:b/>
                <w:sz w:val="20"/>
                <w:szCs w:val="20"/>
              </w:rPr>
            </w:pPr>
          </w:p>
          <w:p>
            <w:pPr>
              <w:spacing w:line="240" w:lineRule="exact"/>
              <w:ind w:firstLine="201" w:firstLineChars="100"/>
              <w:rPr>
                <w:b/>
                <w:sz w:val="20"/>
                <w:szCs w:val="20"/>
              </w:rPr>
            </w:pPr>
            <w:r>
              <w:rPr>
                <w:rFonts w:hint="eastAsia"/>
                <w:b/>
                <w:sz w:val="20"/>
                <w:szCs w:val="20"/>
              </w:rPr>
              <w:t xml:space="preserve"> 无</w:t>
            </w:r>
          </w:p>
          <w:p>
            <w:pPr>
              <w:spacing w:line="240" w:lineRule="exact"/>
              <w:rPr>
                <w:b/>
                <w:sz w:val="20"/>
                <w:szCs w:val="20"/>
              </w:rPr>
            </w:pPr>
          </w:p>
          <w:p>
            <w:pPr>
              <w:spacing w:line="300" w:lineRule="exact"/>
              <w:ind w:firstLine="197" w:firstLineChars="98"/>
              <w:rPr>
                <w:b/>
                <w:sz w:val="20"/>
                <w:szCs w:val="20"/>
              </w:rPr>
            </w:pPr>
            <w:r>
              <w:rPr>
                <w:rFonts w:hint="eastAsia"/>
                <w:b/>
                <w:sz w:val="20"/>
                <w:szCs w:val="20"/>
              </w:rPr>
              <w:t>（附相关证据）：</w:t>
            </w:r>
          </w:p>
          <w:p>
            <w:pPr>
              <w:spacing w:line="300" w:lineRule="exact"/>
              <w:jc w:val="lef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szCs w:val="20"/>
              </w:rPr>
            </w:pPr>
            <w:r>
              <w:rPr>
                <w:rFonts w:hint="eastAsia"/>
                <w:b/>
                <w:sz w:val="20"/>
                <w:szCs w:val="20"/>
              </w:rPr>
              <w:t>7. EMS组织对重要环境因素实施控制的结果</w:t>
            </w:r>
          </w:p>
          <w:p>
            <w:pPr>
              <w:spacing w:line="240" w:lineRule="exact"/>
              <w:rPr>
                <w:b/>
                <w:sz w:val="20"/>
                <w:szCs w:val="20"/>
              </w:rPr>
            </w:pPr>
            <w:r>
              <w:rPr>
                <w:rFonts w:hint="eastAsia"/>
                <w:b/>
                <w:sz w:val="20"/>
                <w:szCs w:val="20"/>
              </w:rPr>
              <w:t>（EMS对重要环境因素控制，重大环境因素对周边环境产生的影响及控制;对相关方施加影响）</w:t>
            </w:r>
          </w:p>
          <w:p>
            <w:pPr>
              <w:spacing w:line="240" w:lineRule="exact"/>
              <w:rPr>
                <w:b/>
                <w:sz w:val="20"/>
                <w:szCs w:val="20"/>
              </w:rPr>
            </w:pPr>
          </w:p>
          <w:p>
            <w:pPr>
              <w:spacing w:line="240" w:lineRule="exact"/>
              <w:rPr>
                <w:rFonts w:hint="eastAsia" w:eastAsia="宋体"/>
                <w:b/>
                <w:sz w:val="20"/>
                <w:szCs w:val="20"/>
                <w:lang w:val="en-US" w:eastAsia="zh-CN"/>
              </w:rPr>
            </w:pPr>
            <w:r>
              <w:rPr>
                <w:rFonts w:hint="eastAsia"/>
                <w:b/>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szCs w:val="20"/>
              </w:rPr>
            </w:pPr>
            <w:r>
              <w:rPr>
                <w:rFonts w:hint="eastAsia"/>
                <w:b/>
                <w:sz w:val="20"/>
                <w:szCs w:val="20"/>
              </w:rPr>
              <w:t>8. OHS 组织对不可接受风险实施控制的结果</w:t>
            </w:r>
          </w:p>
          <w:p>
            <w:pPr>
              <w:spacing w:line="240" w:lineRule="exact"/>
              <w:rPr>
                <w:b/>
                <w:sz w:val="20"/>
                <w:szCs w:val="20"/>
              </w:rPr>
            </w:pPr>
          </w:p>
          <w:p>
            <w:pPr>
              <w:spacing w:line="240" w:lineRule="exact"/>
              <w:rPr>
                <w:rFonts w:hint="eastAsia" w:eastAsia="宋体"/>
                <w:b/>
                <w:sz w:val="20"/>
                <w:szCs w:val="20"/>
                <w:lang w:val="en-US" w:eastAsia="zh-CN"/>
              </w:rPr>
            </w:pPr>
            <w:r>
              <w:rPr>
                <w:rFonts w:hint="eastAsia"/>
                <w:b/>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01" w:hanging="201" w:hangingChars="100"/>
              <w:rPr>
                <w:b/>
                <w:sz w:val="20"/>
                <w:szCs w:val="20"/>
              </w:rPr>
            </w:pPr>
            <w:r>
              <w:rPr>
                <w:rFonts w:hint="eastAsia"/>
                <w:b/>
                <w:sz w:val="20"/>
                <w:szCs w:val="20"/>
              </w:rPr>
              <w:t xml:space="preserve">9. 应急准备与相应活动的演练及对预案可行性的评价(当有规定时) </w:t>
            </w:r>
          </w:p>
          <w:p>
            <w:pPr>
              <w:spacing w:line="240" w:lineRule="exact"/>
              <w:rPr>
                <w:b/>
                <w:spacing w:val="-4"/>
                <w:sz w:val="20"/>
                <w:szCs w:val="20"/>
              </w:rPr>
            </w:pPr>
          </w:p>
          <w:p>
            <w:pPr>
              <w:spacing w:line="240" w:lineRule="exact"/>
              <w:rPr>
                <w:rFonts w:hint="eastAsia" w:eastAsia="宋体"/>
                <w:b/>
                <w:spacing w:val="-4"/>
                <w:sz w:val="20"/>
                <w:szCs w:val="20"/>
                <w:lang w:eastAsia="zh-CN"/>
              </w:rPr>
            </w:pPr>
            <w:r>
              <w:rPr>
                <w:rFonts w:hint="eastAsia"/>
                <w:bCs/>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szCs w:val="21"/>
              </w:rPr>
            </w:pPr>
            <w:r>
              <w:rPr>
                <w:rFonts w:hint="eastAsia"/>
                <w:b/>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w:t>
            </w:r>
          </w:p>
          <w:p>
            <w:pPr>
              <w:spacing w:line="240" w:lineRule="exact"/>
              <w:ind w:firstLine="100" w:firstLineChars="50"/>
              <w:rPr>
                <w:b/>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0" w:hanging="100" w:hangingChars="50"/>
              <w:rPr>
                <w:b/>
                <w:sz w:val="20"/>
                <w:szCs w:val="20"/>
              </w:rPr>
            </w:pPr>
          </w:p>
          <w:p>
            <w:pPr>
              <w:spacing w:line="240" w:lineRule="exact"/>
              <w:ind w:left="105" w:hanging="105" w:hangingChars="50"/>
              <w:rPr>
                <w:b/>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sz w:val="20"/>
              </w:rPr>
            </w:pPr>
          </w:p>
        </w:tc>
        <w:tc>
          <w:tcPr>
            <w:tcW w:w="9198" w:type="dxa"/>
          </w:tcPr>
          <w:p>
            <w:pPr>
              <w:spacing w:line="240" w:lineRule="exact"/>
              <w:rPr>
                <w:b/>
                <w:sz w:val="20"/>
                <w:szCs w:val="20"/>
              </w:rPr>
            </w:pPr>
            <w:r>
              <w:rPr>
                <w:rFonts w:hint="eastAsia"/>
                <w:b/>
                <w:sz w:val="20"/>
                <w:szCs w:val="20"/>
              </w:rPr>
              <w:t>3. 内审（包括内审策划审核方案中考虑拟审核的过程和区域的状况和重要性）</w:t>
            </w:r>
          </w:p>
          <w:p>
            <w:pPr>
              <w:spacing w:line="240" w:lineRule="exact"/>
              <w:rPr>
                <w:b/>
                <w:spacing w:val="-8"/>
                <w:sz w:val="20"/>
                <w:szCs w:val="20"/>
              </w:rPr>
            </w:pPr>
          </w:p>
          <w:p>
            <w:pPr>
              <w:spacing w:line="240" w:lineRule="exact"/>
              <w:rPr>
                <w:b/>
                <w:spacing w:val="-8"/>
                <w:sz w:val="20"/>
                <w:szCs w:val="20"/>
              </w:rPr>
            </w:pPr>
          </w:p>
          <w:p>
            <w:pPr>
              <w:spacing w:line="240" w:lineRule="exact"/>
              <w:rPr>
                <w:b/>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sz w:val="20"/>
              </w:rPr>
            </w:pPr>
          </w:p>
        </w:tc>
        <w:tc>
          <w:tcPr>
            <w:tcW w:w="9198" w:type="dxa"/>
          </w:tcPr>
          <w:p>
            <w:pPr>
              <w:spacing w:line="240" w:lineRule="exact"/>
              <w:rPr>
                <w:b/>
                <w:sz w:val="20"/>
                <w:szCs w:val="20"/>
              </w:rPr>
            </w:pPr>
            <w:r>
              <w:rPr>
                <w:rFonts w:hint="eastAsia"/>
                <w:b/>
                <w:sz w:val="20"/>
                <w:szCs w:val="20"/>
              </w:rPr>
              <w:t>4.管理评审（管理评审体系变更需求，纠正和预防措施、体系有效性等）</w:t>
            </w:r>
          </w:p>
          <w:p>
            <w:pPr>
              <w:spacing w:line="240" w:lineRule="exact"/>
              <w:rPr>
                <w:b/>
                <w:sz w:val="20"/>
                <w:szCs w:val="20"/>
              </w:rPr>
            </w:pPr>
          </w:p>
          <w:p>
            <w:pPr>
              <w:spacing w:line="240" w:lineRule="exact"/>
              <w:rPr>
                <w:b/>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rPr>
                <w:b/>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p>
          <w:p>
            <w:pPr>
              <w:spacing w:line="240" w:lineRule="exact"/>
              <w:rPr>
                <w:b/>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300" w:lineRule="exact"/>
              <w:rPr>
                <w:b/>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sz w:val="20"/>
              </w:rPr>
            </w:pPr>
            <w:r>
              <w:rPr>
                <w:rFonts w:hint="eastAsia"/>
                <w:b/>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rFonts w:hint="eastAsia"/>
                <w:b/>
                <w:sz w:val="20"/>
                <w:szCs w:val="20"/>
              </w:rPr>
              <w:t>1 纠正/预防措施的实施及效果</w:t>
            </w:r>
            <w:r>
              <w:rPr>
                <w:rFonts w:hint="eastAsia"/>
                <w:b/>
                <w:spacing w:val="-8"/>
                <w:sz w:val="20"/>
                <w:szCs w:val="20"/>
              </w:rPr>
              <w:t>;</w:t>
            </w:r>
          </w:p>
          <w:p>
            <w:pPr>
              <w:spacing w:line="240" w:lineRule="exact"/>
              <w:rPr>
                <w:b/>
                <w:sz w:val="20"/>
                <w:szCs w:val="20"/>
              </w:rPr>
            </w:pPr>
          </w:p>
          <w:p>
            <w:pPr>
              <w:spacing w:line="240" w:lineRule="exact"/>
              <w:rPr>
                <w:b/>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pacing w:val="-20"/>
                <w:sz w:val="20"/>
                <w:szCs w:val="20"/>
              </w:rPr>
            </w:pPr>
            <w:r>
              <w:rPr>
                <w:rFonts w:hint="eastAsia"/>
                <w:b/>
                <w:spacing w:val="-20"/>
                <w:sz w:val="20"/>
                <w:szCs w:val="20"/>
              </w:rPr>
              <w:t>2（近一年）重大事故、顾客/相关方投诉：：</w:t>
            </w:r>
          </w:p>
          <w:p>
            <w:pPr>
              <w:spacing w:line="240" w:lineRule="exact"/>
              <w:rPr>
                <w:b/>
                <w:spacing w:val="-20"/>
                <w:sz w:val="20"/>
                <w:szCs w:val="20"/>
              </w:rPr>
            </w:pP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rFonts w:hint="eastAsia"/>
                <w:b/>
                <w:sz w:val="20"/>
                <w:szCs w:val="20"/>
              </w:rPr>
              <w:t>3. 一阶段提出问题的整改情况?</w:t>
            </w:r>
          </w:p>
          <w:p>
            <w:pPr>
              <w:spacing w:line="240" w:lineRule="exact"/>
              <w:rPr>
                <w:b/>
                <w:spacing w:val="-20"/>
                <w:sz w:val="20"/>
                <w:szCs w:val="20"/>
              </w:rPr>
            </w:pPr>
          </w:p>
          <w:p>
            <w:pPr>
              <w:spacing w:line="240" w:lineRule="exact"/>
              <w:rPr>
                <w:b/>
                <w:spacing w:val="-20"/>
                <w:sz w:val="20"/>
                <w:szCs w:val="20"/>
              </w:rPr>
            </w:pPr>
            <w:r>
              <w:rPr>
                <w:rFonts w:hint="eastAsia"/>
                <w:b/>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rFonts w:hint="eastAsia"/>
                <w:b/>
                <w:sz w:val="20"/>
                <w:szCs w:val="20"/>
              </w:rPr>
              <w:t>4.创新情况</w:t>
            </w:r>
          </w:p>
          <w:p>
            <w:pPr>
              <w:spacing w:line="240" w:lineRule="exact"/>
              <w:rPr>
                <w:b/>
                <w:sz w:val="20"/>
                <w:szCs w:val="20"/>
              </w:rPr>
            </w:pPr>
          </w:p>
          <w:p>
            <w:pPr>
              <w:spacing w:line="240" w:lineRule="exact"/>
              <w:rPr>
                <w:b/>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Cs w:val="21"/>
              </w:rPr>
            </w:pPr>
            <w:r>
              <w:rPr>
                <w:rFonts w:hint="eastAsia"/>
                <w:b/>
                <w:szCs w:val="21"/>
              </w:rPr>
              <w:t>5. 上次不符合的整改情况（再认证填写）</w:t>
            </w:r>
          </w:p>
        </w:tc>
      </w:tr>
    </w:tbl>
    <w:p>
      <w:pPr>
        <w:spacing w:line="300" w:lineRule="exact"/>
        <w:rPr>
          <w:b/>
          <w:sz w:val="26"/>
          <w:szCs w:val="26"/>
        </w:rPr>
      </w:pPr>
    </w:p>
    <w:p>
      <w:pPr>
        <w:spacing w:line="360" w:lineRule="auto"/>
        <w:ind w:left="1" w:leftChars="-472" w:hanging="992" w:hangingChars="380"/>
        <w:rPr>
          <w:b/>
          <w:sz w:val="20"/>
        </w:rPr>
      </w:pPr>
      <w:r>
        <w:rPr>
          <w:rFonts w:hint="eastAsia"/>
          <w:b/>
          <w:sz w:val="26"/>
          <w:szCs w:val="26"/>
        </w:rPr>
        <w:t>七、本次审核不符合项</w:t>
      </w:r>
    </w:p>
    <w:p>
      <w:pPr>
        <w:tabs>
          <w:tab w:val="left" w:pos="9072"/>
        </w:tabs>
        <w:spacing w:line="360" w:lineRule="auto"/>
        <w:ind w:left="-993" w:leftChars="-473" w:firstLine="2"/>
        <w:rPr>
          <w:b/>
        </w:rPr>
      </w:pPr>
      <w:r>
        <w:rPr>
          <w:rFonts w:hint="eastAsia"/>
          <w:b/>
        </w:rPr>
        <w:t>1. 本次审核共开具不符合项报告项；其中</w:t>
      </w:r>
      <w:r>
        <w:rPr>
          <w:b/>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严重不符合项，一般不符合项，观察项项分布在部门条款，分布见附件。（Q/J/E/S分开填写）</w:t>
      </w:r>
    </w:p>
    <w:p>
      <w:pPr>
        <w:tabs>
          <w:tab w:val="left" w:pos="215"/>
          <w:tab w:val="left" w:pos="430"/>
        </w:tabs>
        <w:spacing w:line="360" w:lineRule="auto"/>
        <w:ind w:left="-190" w:leftChars="-472" w:hanging="801" w:hangingChars="380"/>
        <w:rPr>
          <w:b/>
        </w:rPr>
      </w:pPr>
      <w:r>
        <w:rPr>
          <w:rFonts w:hint="eastAsia"/>
          <w:b/>
          <w:bCs/>
          <w:szCs w:val="28"/>
        </w:rPr>
        <w:t>2. 本次审核发现不符合及存在问题对管理体系实现目标的影响</w:t>
      </w:r>
      <w:r>
        <w:rPr>
          <w:rFonts w:hint="eastAsia"/>
          <w:b/>
          <w:spacing w:val="-10"/>
          <w:szCs w:val="21"/>
        </w:rPr>
        <w:t>□</w:t>
      </w:r>
      <w:r>
        <w:rPr>
          <w:rFonts w:hint="eastAsia"/>
          <w:b/>
        </w:rPr>
        <w:t>较大</w:t>
      </w:r>
      <w:r>
        <w:rPr>
          <w:rFonts w:hint="eastAsia" w:ascii="宋体" w:hAnsi="宋体" w:cs="宋体"/>
          <w:b/>
          <w:spacing w:val="-10"/>
          <w:szCs w:val="21"/>
        </w:rPr>
        <w:t>█</w:t>
      </w:r>
      <w:r>
        <w:rPr>
          <w:rFonts w:hint="eastAsia"/>
          <w:b/>
        </w:rPr>
        <w:t>不大</w:t>
      </w:r>
    </w:p>
    <w:p>
      <w:pPr>
        <w:tabs>
          <w:tab w:val="left" w:pos="215"/>
          <w:tab w:val="left" w:pos="430"/>
        </w:tabs>
        <w:spacing w:line="360" w:lineRule="auto"/>
        <w:ind w:left="-190" w:leftChars="-472" w:hanging="801" w:hangingChars="380"/>
        <w:rPr>
          <w:b/>
        </w:rPr>
      </w:pPr>
      <w:r>
        <w:rPr>
          <w:rFonts w:hint="eastAsia"/>
          <w:b/>
        </w:rPr>
        <w:t>八、已识别出的任何未解决的问题：</w:t>
      </w:r>
    </w:p>
    <w:p>
      <w:pPr>
        <w:snapToGrid w:val="0"/>
        <w:spacing w:line="360" w:lineRule="auto"/>
        <w:ind w:left="-191" w:leftChars="-337" w:hanging="517" w:hangingChars="271"/>
        <w:rPr>
          <w:rFonts w:ascii="宋体" w:hAns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spacing w:val="-10"/>
                <w:szCs w:val="21"/>
              </w:rPr>
            </w:pPr>
            <w:r>
              <w:rPr>
                <w:rFonts w:hint="eastAsia" w:ascii="宋体" w:hAnsi="宋体"/>
                <w:b/>
                <w:szCs w:val="21"/>
              </w:rPr>
              <w:t>影响本次审核结论可靠性的因素</w:t>
            </w:r>
          </w:p>
        </w:tc>
        <w:tc>
          <w:tcPr>
            <w:tcW w:w="4819" w:type="dxa"/>
          </w:tcPr>
          <w:p>
            <w:pPr>
              <w:snapToGrid w:val="0"/>
              <w:spacing w:line="360" w:lineRule="auto"/>
              <w:rPr>
                <w:rFonts w:ascii="宋体" w:hAns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szCs w:val="21"/>
              </w:rPr>
            </w:pPr>
            <w:r>
              <w:rPr>
                <w:rFonts w:hint="eastAsia"/>
                <w:b/>
                <w:spacing w:val="-10"/>
                <w:szCs w:val="21"/>
              </w:rPr>
              <w:t>□</w:t>
            </w:r>
            <w:r>
              <w:rPr>
                <w:rFonts w:hint="eastAsia" w:ascii="宋体" w:hAnsi="宋体"/>
                <w:b/>
                <w:szCs w:val="21"/>
              </w:rPr>
              <w:t>样本量不足</w:t>
            </w:r>
          </w:p>
        </w:tc>
        <w:tc>
          <w:tcPr>
            <w:tcW w:w="4819" w:type="dxa"/>
          </w:tcPr>
          <w:p>
            <w:pPr>
              <w:snapToGrid w:val="0"/>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szCs w:val="21"/>
              </w:rPr>
            </w:pPr>
            <w:r>
              <w:rPr>
                <w:rFonts w:hint="eastAsia"/>
                <w:b/>
                <w:spacing w:val="-10"/>
                <w:szCs w:val="21"/>
              </w:rPr>
              <w:t>□</w:t>
            </w:r>
            <w:r>
              <w:rPr>
                <w:rFonts w:hint="eastAsia" w:ascii="宋体" w:hAnsi="宋体"/>
                <w:b/>
                <w:szCs w:val="21"/>
              </w:rPr>
              <w:t>知识产权保护</w:t>
            </w:r>
          </w:p>
        </w:tc>
        <w:tc>
          <w:tcPr>
            <w:tcW w:w="4819" w:type="dxa"/>
          </w:tcPr>
          <w:p>
            <w:pPr>
              <w:snapToGrid w:val="0"/>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szCs w:val="21"/>
              </w:rPr>
            </w:pPr>
            <w:r>
              <w:rPr>
                <w:rFonts w:hint="eastAsia"/>
                <w:b/>
                <w:spacing w:val="-10"/>
                <w:szCs w:val="21"/>
              </w:rPr>
              <w:t>□</w:t>
            </w:r>
            <w:r>
              <w:rPr>
                <w:rFonts w:hint="eastAsia" w:ascii="宋体" w:hAnsi="宋体"/>
                <w:b/>
                <w:szCs w:val="21"/>
              </w:rPr>
              <w:t>因受审核方信息造成的日数或审核资源不足</w:t>
            </w:r>
          </w:p>
        </w:tc>
        <w:tc>
          <w:tcPr>
            <w:tcW w:w="4819" w:type="dxa"/>
          </w:tcPr>
          <w:p>
            <w:pPr>
              <w:snapToGrid w:val="0"/>
              <w:spacing w:line="360" w:lineRule="auto"/>
              <w:rPr>
                <w:rFonts w:ascii="宋体" w:hAnsi="宋体"/>
                <w:b/>
                <w:szCs w:val="21"/>
              </w:rPr>
            </w:pPr>
          </w:p>
        </w:tc>
      </w:tr>
    </w:tbl>
    <w:p>
      <w:pPr>
        <w:snapToGrid w:val="0"/>
        <w:spacing w:line="360" w:lineRule="auto"/>
        <w:ind w:left="-191" w:leftChars="-337" w:hanging="517" w:hangingChars="271"/>
        <w:rPr>
          <w:b/>
          <w:spacing w:val="-10"/>
          <w:szCs w:val="21"/>
        </w:rPr>
      </w:pPr>
    </w:p>
    <w:p>
      <w:pPr>
        <w:snapToGrid w:val="0"/>
        <w:spacing w:line="360" w:lineRule="auto"/>
        <w:rPr>
          <w:b/>
          <w:spacing w:val="-10"/>
          <w:szCs w:val="21"/>
        </w:rPr>
      </w:pPr>
    </w:p>
    <w:p>
      <w:pPr>
        <w:snapToGrid w:val="0"/>
        <w:spacing w:line="360" w:lineRule="auto"/>
        <w:ind w:left="364" w:leftChars="-472" w:hanging="1355" w:hangingChars="519"/>
        <w:rPr>
          <w:b/>
          <w:sz w:val="26"/>
          <w:szCs w:val="26"/>
        </w:rPr>
      </w:pPr>
      <w:r>
        <w:rPr>
          <w:rFonts w:hint="eastAsia"/>
          <w:b/>
          <w:sz w:val="26"/>
          <w:szCs w:val="26"/>
        </w:rPr>
        <w:t>九、是否达到审核目的</w:t>
      </w:r>
    </w:p>
    <w:p>
      <w:pPr>
        <w:snapToGrid w:val="0"/>
        <w:spacing w:line="360" w:lineRule="auto"/>
        <w:ind w:left="-191" w:leftChars="-337" w:hanging="517" w:hangingChars="271"/>
        <w:rPr>
          <w:rFonts w:ascii="宋体" w:hAnsi="宋体"/>
          <w:b/>
          <w:szCs w:val="21"/>
        </w:rPr>
      </w:pPr>
      <w:r>
        <w:rPr>
          <w:rFonts w:hint="eastAsia" w:ascii="宋体" w:hAnsi="宋体" w:cs="宋体"/>
          <w:b/>
          <w:spacing w:val="-10"/>
          <w:szCs w:val="21"/>
        </w:rPr>
        <w:t>█</w:t>
      </w:r>
      <w:r>
        <w:rPr>
          <w:rFonts w:hint="eastAsia" w:ascii="宋体" w:hAnsi="宋体"/>
          <w:b/>
          <w:szCs w:val="21"/>
        </w:rPr>
        <w:t xml:space="preserve">达到审核目的 </w:t>
      </w:r>
    </w:p>
    <w:p>
      <w:pPr>
        <w:snapToGrid w:val="0"/>
        <w:spacing w:line="360" w:lineRule="auto"/>
        <w:ind w:left="-191" w:leftChars="-337" w:hanging="517" w:hangingChars="271"/>
        <w:rPr>
          <w:rFonts w:ascii="宋体" w:hAnsi="宋体"/>
          <w:b/>
          <w:szCs w:val="21"/>
        </w:rPr>
      </w:pPr>
      <w:r>
        <w:rPr>
          <w:rFonts w:hint="eastAsia"/>
          <w:b/>
          <w:spacing w:val="-10"/>
          <w:szCs w:val="21"/>
        </w:rPr>
        <w:t>□未</w:t>
      </w:r>
      <w:r>
        <w:rPr>
          <w:rFonts w:hint="eastAsia" w:ascii="宋体" w:hAnsi="宋体"/>
          <w:b/>
          <w:szCs w:val="21"/>
        </w:rPr>
        <w:t>达到审核目的，未达到目的的原因是：</w:t>
      </w:r>
    </w:p>
    <w:p>
      <w:pPr>
        <w:spacing w:line="360" w:lineRule="auto"/>
        <w:ind w:left="1" w:leftChars="-472" w:hanging="992" w:hangingChars="380"/>
        <w:rPr>
          <w:b/>
          <w:sz w:val="26"/>
          <w:szCs w:val="26"/>
        </w:rPr>
      </w:pPr>
      <w:r>
        <w:rPr>
          <w:rFonts w:hint="eastAsia"/>
          <w:b/>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 xml:space="preserve">1. ■QMS     </w:t>
            </w:r>
            <w:r>
              <w:rPr>
                <w:rFonts w:hint="eastAsia"/>
              </w:rPr>
              <w:sym w:font="Wingdings" w:char="00A8"/>
            </w:r>
            <w:r>
              <w:rPr>
                <w:rFonts w:hint="eastAsia"/>
              </w:rPr>
              <w:t xml:space="preserve">EMS </w:t>
            </w:r>
            <w:r>
              <w:rPr>
                <w:rFonts w:hint="eastAsia"/>
              </w:rPr>
              <w:sym w:font="Wingdings" w:char="00A8"/>
            </w:r>
            <w:r>
              <w:rPr>
                <w:rFonts w:hint="eastAsia"/>
              </w:rPr>
              <w:t>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珠海智采项目咨询有限公司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pP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eastAsia="zh-CN"/>
              </w:rPr>
              <w:t>，</w:t>
            </w:r>
            <w:bookmarkStart w:id="7" w:name="_GoBack"/>
            <w:bookmarkEnd w:id="7"/>
            <w:r>
              <w:rPr>
                <w:rFonts w:hint="eastAsia"/>
              </w:rPr>
              <w:t>同意推荐认证注册。</w:t>
            </w:r>
          </w:p>
          <w:p>
            <w:pPr>
              <w:spacing w:line="240" w:lineRule="exact"/>
            </w:pPr>
          </w:p>
          <w:p>
            <w:pPr>
              <w:pStyle w:val="2"/>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rPr>
            </w:pPr>
            <w:r>
              <w:rPr>
                <w:rFonts w:hint="eastAsia"/>
                <w:b/>
              </w:rPr>
              <w:t>2.对审核范围适宜性结论</w:t>
            </w:r>
          </w:p>
          <w:p>
            <w:pPr>
              <w:rPr>
                <w:b/>
              </w:rPr>
            </w:pPr>
            <w:r>
              <w:rPr>
                <w:rFonts w:hint="eastAsia" w:ascii="宋体" w:hAnsi="宋体" w:cs="宋体"/>
                <w:b/>
                <w:spacing w:val="-10"/>
                <w:szCs w:val="21"/>
              </w:rPr>
              <w:t>█</w:t>
            </w:r>
            <w:r>
              <w:rPr>
                <w:rFonts w:hint="eastAsia"/>
                <w:b/>
              </w:rPr>
              <w:t>审核范围适宜，与申请范围一致</w:t>
            </w:r>
          </w:p>
          <w:p>
            <w:pPr>
              <w:rPr>
                <w:b/>
              </w:rPr>
            </w:pPr>
            <w:r>
              <w:rPr>
                <w:rFonts w:hint="eastAsia"/>
                <w:b/>
                <w:spacing w:val="-10"/>
                <w:szCs w:val="21"/>
              </w:rPr>
              <w:t>□</w:t>
            </w:r>
            <w:r>
              <w:rPr>
                <w:rFonts w:hint="eastAsia"/>
                <w:b/>
              </w:rPr>
              <w:t>审核范围变更，</w:t>
            </w:r>
          </w:p>
          <w:p>
            <w:pPr>
              <w:spacing w:line="320" w:lineRule="exact"/>
              <w:rPr>
                <w:rFonts w:ascii="宋体" w:hAnsi="宋体"/>
                <w:b/>
                <w:u w:val="single"/>
              </w:rPr>
            </w:pPr>
            <w:r>
              <w:rPr>
                <w:rFonts w:ascii="宋体" w:hAnsi="宋体"/>
                <w:b/>
              </w:rPr>
              <w:t>QMS:</w:t>
            </w:r>
            <w:r>
              <w:rPr>
                <w:rFonts w:hint="eastAsia" w:ascii="宋体" w:hAnsi="宋体"/>
                <w:b/>
              </w:rPr>
              <w:t xml:space="preserve"> </w:t>
            </w:r>
            <w:r>
              <w:rPr>
                <w:rFonts w:hint="eastAsia" w:ascii="宋体" w:hAnsi="宋体"/>
                <w:b/>
                <w:u w:val="single"/>
              </w:rPr>
              <w:t xml:space="preserve">                                                                    </w:t>
            </w:r>
          </w:p>
          <w:p>
            <w:pPr>
              <w:spacing w:line="320" w:lineRule="exact"/>
              <w:rPr>
                <w:rFonts w:ascii="宋体" w:hAnsi="宋体"/>
                <w:b/>
                <w:u w:val="single"/>
              </w:rPr>
            </w:pPr>
          </w:p>
          <w:p>
            <w:pPr>
              <w:spacing w:line="320" w:lineRule="exact"/>
              <w:rPr>
                <w:rFonts w:ascii="宋体" w:hAnsi="宋体"/>
                <w:b/>
                <w:u w:val="single"/>
                <w:lang w:val="en-GB"/>
              </w:rPr>
            </w:pPr>
            <w:r>
              <w:rPr>
                <w:rFonts w:hint="eastAsia" w:ascii="宋体" w:hAnsi="宋体"/>
                <w:b/>
              </w:rPr>
              <w:t>EMS</w:t>
            </w:r>
            <w:r>
              <w:rPr>
                <w:rFonts w:hint="eastAsia" w:ascii="宋体" w:hAnsi="宋体"/>
                <w:b/>
                <w:lang w:val="en-GB"/>
              </w:rPr>
              <w:t>:</w:t>
            </w:r>
            <w:r>
              <w:rPr>
                <w:rFonts w:hint="eastAsia" w:ascii="宋体" w:hAnsi="宋体"/>
                <w:b/>
                <w:u w:val="single"/>
                <w:lang w:val="en-GB"/>
              </w:rPr>
              <w:t xml:space="preserve">                                                                     </w:t>
            </w:r>
          </w:p>
          <w:p>
            <w:pPr>
              <w:spacing w:line="320" w:lineRule="exact"/>
              <w:rPr>
                <w:rFonts w:ascii="宋体" w:hAnsi="宋体"/>
                <w:b/>
                <w:u w:val="single"/>
                <w:lang w:val="en-GB"/>
              </w:rPr>
            </w:pPr>
          </w:p>
          <w:p>
            <w:pPr>
              <w:spacing w:line="320" w:lineRule="exact"/>
              <w:rPr>
                <w:rFonts w:ascii="宋体" w:hAnsi="宋体"/>
                <w:b/>
                <w:u w:val="single"/>
                <w:lang w:val="en-GB"/>
              </w:rPr>
            </w:pPr>
            <w:r>
              <w:rPr>
                <w:rFonts w:hint="eastAsia" w:ascii="宋体" w:hAnsi="宋体"/>
                <w:b/>
              </w:rPr>
              <w:t>OHSMS</w:t>
            </w:r>
            <w:r>
              <w:rPr>
                <w:rFonts w:hint="eastAsia" w:ascii="宋体" w:hAnsi="宋体"/>
                <w:b/>
                <w:lang w:val="en-GB"/>
              </w:rPr>
              <w:t>:</w:t>
            </w:r>
            <w:r>
              <w:rPr>
                <w:rFonts w:hint="eastAsia" w:ascii="宋体" w:hAnsi="宋体"/>
                <w:b/>
                <w:u w:val="single"/>
                <w:lang w:val="en-GB"/>
              </w:rPr>
              <w:t xml:space="preserve">                                                                    </w:t>
            </w:r>
          </w:p>
          <w:p>
            <w:pPr>
              <w:snapToGrid w:val="0"/>
              <w:spacing w:line="280" w:lineRule="exact"/>
              <w:rPr>
                <w:b/>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sz w:val="16"/>
                <w:szCs w:val="16"/>
              </w:rPr>
            </w:pPr>
            <w:r>
              <w:rPr>
                <w:rFonts w:hint="eastAsia"/>
                <w:b/>
              </w:rPr>
              <w:t>3. 审核组推荐意见</w:t>
            </w:r>
            <w:r>
              <w:rPr>
                <w:rFonts w:hint="eastAsia"/>
                <w:b/>
                <w:sz w:val="16"/>
                <w:szCs w:val="16"/>
              </w:rPr>
              <w:t>：</w:t>
            </w:r>
          </w:p>
          <w:p>
            <w:pPr>
              <w:rPr>
                <w:b/>
              </w:rPr>
            </w:pPr>
            <w:r>
              <w:rPr>
                <w:rFonts w:hint="eastAsia"/>
                <w:b/>
                <w:spacing w:val="-10"/>
                <w:szCs w:val="21"/>
              </w:rPr>
              <w:t>□</w:t>
            </w:r>
            <w:r>
              <w:rPr>
                <w:rFonts w:hint="eastAsia"/>
                <w:b/>
              </w:rPr>
              <w:t>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rPr>
                <w:b/>
                <w:spacing w:val="-10"/>
                <w:sz w:val="22"/>
                <w:szCs w:val="22"/>
              </w:rPr>
            </w:pPr>
            <w:r>
              <w:rPr>
                <w:rFonts w:hint="eastAsia" w:ascii="宋体" w:hAnsi="宋体" w:cs="宋体"/>
                <w:b/>
                <w:spacing w:val="-10"/>
                <w:szCs w:val="21"/>
              </w:rPr>
              <w:t>█</w:t>
            </w:r>
            <w:r>
              <w:rPr>
                <w:rFonts w:hint="eastAsia"/>
                <w:b/>
                <w:spacing w:val="-4"/>
              </w:rPr>
              <w:t>在完成纠正措施后</w:t>
            </w:r>
            <w:r>
              <w:rPr>
                <w:rFonts w:hint="eastAsia"/>
                <w:b/>
              </w:rPr>
              <w:t>推荐认证注册</w:t>
            </w:r>
            <w:r>
              <w:rPr>
                <w:rFonts w:hint="eastAsia"/>
                <w:b/>
                <w:szCs w:val="21"/>
              </w:rPr>
              <w:t>(</w:t>
            </w:r>
            <w:r>
              <w:rPr>
                <w:rFonts w:hint="eastAsia" w:ascii="宋体" w:hAnsi="宋体" w:cs="宋体"/>
                <w:b/>
                <w:szCs w:val="21"/>
              </w:rPr>
              <w:t>█</w:t>
            </w:r>
            <w:r>
              <w:rPr>
                <w:rFonts w:hint="eastAsia"/>
                <w:b/>
                <w:szCs w:val="21"/>
              </w:rPr>
              <w:t xml:space="preserve">QMS  </w:t>
            </w:r>
            <w:r>
              <w:rPr>
                <w:rFonts w:hint="eastAsia"/>
                <w:b/>
                <w:spacing w:val="-10"/>
                <w:szCs w:val="21"/>
              </w:rPr>
              <w:t xml:space="preserve">   </w:t>
            </w:r>
            <w:r>
              <w:rPr>
                <w:rFonts w:hint="eastAsia" w:ascii="宋体" w:hAnsi="宋体" w:cs="宋体"/>
                <w:b/>
                <w:spacing w:val="-10"/>
                <w:szCs w:val="21"/>
              </w:rPr>
              <w:sym w:font="Wingdings" w:char="00A8"/>
            </w:r>
            <w:r>
              <w:rPr>
                <w:rFonts w:hint="eastAsia"/>
                <w:b/>
                <w:szCs w:val="21"/>
              </w:rPr>
              <w:t xml:space="preserve">EMS   </w:t>
            </w:r>
            <w:r>
              <w:rPr>
                <w:rFonts w:hint="eastAsia" w:ascii="宋体" w:hAnsi="宋体" w:cs="宋体"/>
                <w:b/>
                <w:spacing w:val="-10"/>
                <w:szCs w:val="21"/>
              </w:rPr>
              <w:sym w:font="Wingdings" w:char="00A8"/>
            </w:r>
            <w:r>
              <w:rPr>
                <w:rFonts w:hint="eastAsia"/>
                <w:b/>
                <w:szCs w:val="21"/>
              </w:rPr>
              <w:t>OHSMS)</w:t>
            </w:r>
          </w:p>
          <w:p>
            <w:pPr>
              <w:rPr>
                <w:b/>
                <w:spacing w:val="-4"/>
                <w:szCs w:val="21"/>
              </w:rPr>
            </w:pPr>
            <w:r>
              <w:rPr>
                <w:rFonts w:hint="eastAsia"/>
                <w:b/>
                <w:spacing w:val="-10"/>
                <w:szCs w:val="21"/>
              </w:rPr>
              <w:t>□</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rPr>
                <w:b/>
                <w:spacing w:val="-4"/>
                <w:szCs w:val="21"/>
              </w:rPr>
            </w:pPr>
            <w:r>
              <w:rPr>
                <w:rFonts w:hint="eastAsia"/>
                <w:b/>
                <w:spacing w:val="-10"/>
                <w:szCs w:val="21"/>
              </w:rPr>
              <w:t>□</w:t>
            </w:r>
            <w:r>
              <w:rPr>
                <w:rFonts w:hint="eastAsia"/>
                <w:b/>
                <w:spacing w:val="-4"/>
              </w:rPr>
              <w:t>(在完成纠正措施后</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rPr>
                <w:b/>
                <w:spacing w:val="-4"/>
                <w:szCs w:val="21"/>
              </w:rPr>
            </w:pPr>
            <w:r>
              <w:rPr>
                <w:rFonts w:hint="eastAsia"/>
                <w:b/>
                <w:spacing w:val="-10"/>
                <w:szCs w:val="21"/>
              </w:rPr>
              <w:t>□</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rPr>
                <w:b/>
                <w:szCs w:val="21"/>
              </w:rPr>
            </w:pPr>
            <w:r>
              <w:rPr>
                <w:rFonts w:hint="eastAsia"/>
                <w:b/>
                <w:spacing w:val="-10"/>
                <w:szCs w:val="21"/>
              </w:rPr>
              <w:t>□</w:t>
            </w:r>
            <w:r>
              <w:rPr>
                <w:rFonts w:hint="eastAsia"/>
                <w:b/>
                <w:spacing w:val="-4"/>
              </w:rPr>
              <w:t>在完成纠正措施后</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rPr>
                <w:b/>
                <w:szCs w:val="21"/>
              </w:rPr>
            </w:pPr>
            <w:r>
              <w:rPr>
                <w:rFonts w:hint="eastAsia"/>
                <w:b/>
                <w:spacing w:val="-10"/>
                <w:szCs w:val="21"/>
              </w:rPr>
              <w:t>□</w:t>
            </w:r>
            <w:r>
              <w:rPr>
                <w:rFonts w:hint="eastAsia"/>
                <w:b/>
              </w:rPr>
              <w:t>延期推荐注册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snapToGrid w:val="0"/>
              <w:rPr>
                <w:b/>
                <w:szCs w:val="21"/>
              </w:rPr>
            </w:pPr>
            <w:r>
              <w:rPr>
                <w:rFonts w:hint="eastAsia"/>
                <w:b/>
                <w:spacing w:val="-10"/>
                <w:szCs w:val="21"/>
              </w:rPr>
              <w:t>□</w:t>
            </w:r>
            <w:r>
              <w:rPr>
                <w:rFonts w:hint="eastAsia"/>
                <w:b/>
              </w:rPr>
              <w:t>不推荐认证注册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zCs w:val="21"/>
              </w:rPr>
              <w:t xml:space="preserve">EMS   </w:t>
            </w:r>
            <w:r>
              <w:rPr>
                <w:rFonts w:hint="eastAsia"/>
                <w:b/>
                <w:spacing w:val="-10"/>
                <w:szCs w:val="21"/>
              </w:rPr>
              <w:t>□</w:t>
            </w:r>
            <w:r>
              <w:rPr>
                <w:rFonts w:hint="eastAsia"/>
                <w:b/>
                <w:szCs w:val="21"/>
              </w:rPr>
              <w:t>OHSMS)</w:t>
            </w:r>
          </w:p>
          <w:p>
            <w:pPr>
              <w:snapToGrid w:val="0"/>
              <w:rPr>
                <w:b/>
                <w:spacing w:val="-10"/>
                <w:sz w:val="16"/>
                <w:szCs w:val="16"/>
              </w:rPr>
            </w:pPr>
            <w:r>
              <w:rPr>
                <w:rFonts w:hint="eastAsia"/>
                <w:b/>
                <w:spacing w:val="-10"/>
                <w:szCs w:val="21"/>
              </w:rPr>
              <w:t>□不推荐或缩小推荐范围的说明</w:t>
            </w:r>
            <w:r>
              <w:rPr>
                <w:rFonts w:hint="eastAsia"/>
                <w:b/>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rPr>
            </w:pPr>
          </w:p>
        </w:tc>
      </w:tr>
    </w:tbl>
    <w:p>
      <w:pPr>
        <w:pStyle w:val="7"/>
        <w:spacing w:line="360" w:lineRule="auto"/>
        <w:ind w:left="-67" w:leftChars="-472" w:hanging="924" w:hangingChars="354"/>
        <w:rPr>
          <w:rFonts w:ascii="仿宋" w:hAnsi="仿宋" w:eastAsia="仿宋"/>
          <w:kern w:val="24"/>
          <w:sz w:val="28"/>
          <w:szCs w:val="28"/>
        </w:rPr>
      </w:pPr>
      <w:r>
        <w:rPr>
          <w:rFonts w:hint="eastAsia"/>
          <w:b/>
          <w:sz w:val="26"/>
          <w:szCs w:val="26"/>
        </w:rPr>
        <w:t>十一、</w:t>
      </w:r>
      <w:r>
        <w:rPr>
          <w:rFonts w:hint="eastAsia" w:ascii="仿宋" w:hAnsi="仿宋" w:eastAsia="仿宋"/>
          <w:kern w:val="24"/>
          <w:sz w:val="28"/>
          <w:szCs w:val="28"/>
        </w:rPr>
        <w:t xml:space="preserve">审核基于对可获得信息的抽样过程的免责声明； </w:t>
      </w:r>
    </w:p>
    <w:p>
      <w:pPr>
        <w:snapToGrid w:val="0"/>
        <w:spacing w:line="360" w:lineRule="auto"/>
        <w:ind w:left="-853" w:leftChars="-406" w:firstLine="424" w:firstLineChars="201"/>
        <w:jc w:val="left"/>
        <w:rPr>
          <w:b/>
        </w:rPr>
      </w:pPr>
      <w:r>
        <w:rPr>
          <w:rFonts w:hint="eastAsia" w:ascii="方正仿宋简体" w:eastAsia="方正仿宋简体"/>
          <w:b/>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sz w:val="14"/>
          <w:szCs w:val="14"/>
        </w:rPr>
      </w:pPr>
      <w:r>
        <w:rPr>
          <w:rFonts w:hint="eastAsia"/>
          <w:b/>
          <w:sz w:val="26"/>
          <w:szCs w:val="26"/>
        </w:rPr>
        <w:t>十二、不符合项纠正措施要求</w:t>
      </w:r>
    </w:p>
    <w:p>
      <w:pPr>
        <w:spacing w:line="360" w:lineRule="auto"/>
        <w:ind w:left="-850" w:leftChars="-405"/>
        <w:rPr>
          <w:b/>
        </w:rPr>
      </w:pPr>
      <w:r>
        <w:rPr>
          <w:rFonts w:hint="eastAsia"/>
          <w:b/>
        </w:rPr>
        <w:t>一般不符合报告在天/严重不符合在天针对不符合原因制定并实施纠正措施。验证方式见不符合项报告。</w:t>
      </w:r>
    </w:p>
    <w:p>
      <w:pPr>
        <w:spacing w:before="156" w:beforeLines="50" w:after="156" w:afterLines="50"/>
        <w:ind w:left="1" w:leftChars="-405" w:hanging="851" w:hangingChars="326"/>
        <w:rPr>
          <w:b/>
          <w:sz w:val="16"/>
          <w:szCs w:val="16"/>
        </w:rPr>
      </w:pPr>
      <w:r>
        <w:rPr>
          <w:rFonts w:hint="eastAsia"/>
          <w:b/>
          <w:sz w:val="26"/>
          <w:szCs w:val="26"/>
        </w:rPr>
        <w:t>十三、</w:t>
      </w:r>
      <w:r>
        <w:rPr>
          <w:rFonts w:hint="eastAsia" w:ascii="仿宋" w:hAnsi="仿宋" w:eastAsia="仿宋" w:cstheme="minorBidi"/>
          <w:kern w:val="24"/>
          <w:sz w:val="28"/>
          <w:szCs w:val="28"/>
        </w:rPr>
        <w:t xml:space="preserve"> 任何影响审核方案的重要事项</w:t>
      </w:r>
      <w:r>
        <w:rPr>
          <w:rFonts w:hint="eastAsia"/>
          <w:b/>
          <w:sz w:val="26"/>
          <w:szCs w:val="26"/>
        </w:rPr>
        <w:t>：</w:t>
      </w:r>
    </w:p>
    <w:p>
      <w:pPr>
        <w:snapToGrid w:val="0"/>
        <w:rPr>
          <w:b/>
          <w:bCs/>
          <w:szCs w:val="28"/>
          <w:u w:val="single"/>
        </w:rPr>
      </w:pPr>
    </w:p>
    <w:p>
      <w:pPr>
        <w:snapToGrid w:val="0"/>
        <w:spacing w:after="156" w:afterLines="50" w:line="360" w:lineRule="auto"/>
        <w:ind w:left="1" w:leftChars="-405" w:hanging="851" w:hangingChars="326"/>
        <w:rPr>
          <w:b/>
          <w:sz w:val="16"/>
          <w:szCs w:val="16"/>
        </w:rPr>
      </w:pPr>
      <w:r>
        <w:rPr>
          <w:rFonts w:hint="eastAsia"/>
          <w:b/>
          <w:sz w:val="26"/>
          <w:szCs w:val="26"/>
        </w:rPr>
        <w:t>十四、审核组签字</w:t>
      </w:r>
    </w:p>
    <w:p>
      <w:pPr>
        <w:snapToGrid w:val="0"/>
        <w:spacing w:after="156" w:afterLines="50" w:line="360" w:lineRule="auto"/>
        <w:ind w:left="1" w:leftChars="-32" w:hanging="68" w:hangingChars="26"/>
        <w:rPr>
          <w:b/>
        </w:rPr>
      </w:pPr>
      <w:r>
        <w:rPr>
          <w:rFonts w:hint="eastAsia"/>
          <w:b/>
          <w:sz w:val="26"/>
          <w:szCs w:val="26"/>
        </w:rPr>
        <w:t>审核组组长（签名）：</w:t>
      </w:r>
      <w:r>
        <w:drawing>
          <wp:inline distT="0" distB="0" distL="114300" distR="114300">
            <wp:extent cx="714375" cy="3676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4375" cy="367665"/>
                    </a:xfrm>
                    <a:prstGeom prst="rect">
                      <a:avLst/>
                    </a:prstGeom>
                    <a:noFill/>
                    <a:ln>
                      <a:noFill/>
                    </a:ln>
                  </pic:spPr>
                </pic:pic>
              </a:graphicData>
            </a:graphic>
          </wp:inline>
        </w:drawing>
      </w:r>
    </w:p>
    <w:p>
      <w:pPr>
        <w:snapToGrid w:val="0"/>
        <w:spacing w:after="156" w:afterLines="50" w:line="360" w:lineRule="auto"/>
        <w:ind w:left="1" w:leftChars="-32" w:hanging="68" w:hangingChars="26"/>
        <w:rPr>
          <w:b/>
          <w:sz w:val="26"/>
          <w:szCs w:val="26"/>
        </w:rPr>
      </w:pPr>
      <w:r>
        <w:rPr>
          <w:rFonts w:hint="eastAsia"/>
          <w:b/>
          <w:sz w:val="26"/>
          <w:szCs w:val="26"/>
        </w:rPr>
        <w:t>审核组组员（签名）：</w:t>
      </w:r>
      <w:r>
        <w:rPr>
          <w:rFonts w:hint="eastAsia" w:eastAsiaTheme="minorEastAsia"/>
          <w:lang w:val="en-US" w:eastAsia="zh-CN"/>
        </w:rPr>
        <w:drawing>
          <wp:inline distT="0" distB="0" distL="114300" distR="114300">
            <wp:extent cx="826770" cy="365760"/>
            <wp:effectExtent l="0" t="0" r="11430" b="2540"/>
            <wp:docPr id="2" name="图片 2" descr="45917878cdde9b83889521b786f7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17878cdde9b83889521b786f7dfc"/>
                    <pic:cNvPicPr>
                      <a:picLocks noChangeAspect="1"/>
                    </pic:cNvPicPr>
                  </pic:nvPicPr>
                  <pic:blipFill>
                    <a:blip r:embed="rId6"/>
                    <a:stretch>
                      <a:fillRect/>
                    </a:stretch>
                  </pic:blipFill>
                  <pic:spPr>
                    <a:xfrm>
                      <a:off x="0" y="0"/>
                      <a:ext cx="826770" cy="365760"/>
                    </a:xfrm>
                    <a:prstGeom prst="rect">
                      <a:avLst/>
                    </a:prstGeom>
                  </pic:spPr>
                </pic:pic>
              </a:graphicData>
            </a:graphic>
          </wp:inline>
        </w:drawing>
      </w:r>
    </w:p>
    <w:p>
      <w:pPr>
        <w:snapToGrid w:val="0"/>
        <w:spacing w:line="360" w:lineRule="auto"/>
        <w:ind w:firstLine="3080" w:firstLineChars="1461"/>
        <w:rPr>
          <w:b/>
          <w:sz w:val="16"/>
          <w:szCs w:val="16"/>
        </w:rPr>
      </w:pPr>
      <w:r>
        <w:rPr>
          <w:rFonts w:hint="eastAsia"/>
          <w:b/>
        </w:rPr>
        <w:t xml:space="preserve">日期    </w:t>
      </w:r>
      <w:r>
        <w:rPr>
          <w:rFonts w:hint="eastAsia"/>
          <w:b/>
          <w:lang w:val="en-US" w:eastAsia="zh-CN"/>
        </w:rPr>
        <w:t>2020</w:t>
      </w:r>
      <w:r>
        <w:rPr>
          <w:rFonts w:hint="eastAsia"/>
          <w:b/>
        </w:rPr>
        <w:t xml:space="preserve">  </w:t>
      </w:r>
      <w:r>
        <w:rPr>
          <w:rFonts w:hint="eastAsia" w:asciiTheme="minorEastAsia" w:hAnsiTheme="minorEastAsia" w:eastAsiaTheme="minorEastAsia"/>
          <w:b/>
        </w:rPr>
        <w:t xml:space="preserve">年 </w:t>
      </w:r>
      <w:r>
        <w:rPr>
          <w:rFonts w:hint="eastAsia" w:asciiTheme="minorEastAsia" w:hAnsiTheme="minorEastAsia" w:eastAsiaTheme="minorEastAsia"/>
          <w:b/>
          <w:lang w:val="en-US" w:eastAsia="zh-CN"/>
        </w:rPr>
        <w:t>11</w:t>
      </w:r>
      <w:r>
        <w:rPr>
          <w:rFonts w:hint="eastAsia" w:asciiTheme="minorEastAsia" w:hAnsiTheme="minorEastAsia" w:eastAsiaTheme="minorEastAsia"/>
          <w:b/>
        </w:rPr>
        <w:t>月</w:t>
      </w:r>
      <w:r>
        <w:rPr>
          <w:rFonts w:hint="eastAsia" w:asciiTheme="minorEastAsia" w:hAnsiTheme="minorEastAsia" w:eastAsiaTheme="minorEastAsia"/>
          <w:b/>
          <w:lang w:val="en-US" w:eastAsia="zh-CN"/>
        </w:rPr>
        <w:t>11</w:t>
      </w:r>
      <w:r>
        <w:rPr>
          <w:rFonts w:hint="eastAsia" w:asciiTheme="minorEastAsia" w:hAnsiTheme="minorEastAsia" w:eastAsiaTheme="minorEastAsia"/>
          <w:b/>
        </w:rPr>
        <w:t>日</w:t>
      </w:r>
    </w:p>
    <w:p>
      <w:pPr>
        <w:spacing w:before="156" w:beforeLines="50" w:after="156" w:afterLines="50"/>
        <w:ind w:left="1" w:leftChars="-405" w:hanging="851" w:hangingChars="326"/>
        <w:rPr>
          <w:b/>
          <w:sz w:val="26"/>
          <w:szCs w:val="26"/>
        </w:rPr>
      </w:pPr>
      <w:r>
        <w:rPr>
          <w:rFonts w:hint="eastAsia"/>
          <w:b/>
          <w:sz w:val="26"/>
          <w:szCs w:val="26"/>
        </w:rPr>
        <w:t>十五、纠正措施验证结论：</w:t>
      </w:r>
    </w:p>
    <w:p>
      <w:pPr>
        <w:snapToGrid w:val="0"/>
        <w:spacing w:before="156" w:beforeLines="50" w:after="156" w:afterLines="50" w:line="360" w:lineRule="auto"/>
        <w:ind w:leftChars="-202" w:hanging="424" w:hangingChars="201"/>
        <w:rPr>
          <w:b/>
          <w:sz w:val="26"/>
          <w:szCs w:val="26"/>
        </w:rPr>
      </w:pPr>
      <w:r>
        <w:rPr>
          <w:rFonts w:hint="eastAsia"/>
          <w:b/>
          <w:bCs/>
          <w:szCs w:val="21"/>
        </w:rPr>
        <w:t>1.  审核中发现的</w:t>
      </w:r>
      <w:r>
        <w:rPr>
          <w:rFonts w:hint="eastAsia" w:ascii="宋体" w:hAnsi="宋体" w:cs="宋体"/>
          <w:b/>
          <w:spacing w:val="-10"/>
          <w:szCs w:val="21"/>
        </w:rPr>
        <w:t>□</w:t>
      </w:r>
      <w:r>
        <w:rPr>
          <w:rFonts w:hint="eastAsia"/>
          <w:b/>
          <w:szCs w:val="21"/>
        </w:rPr>
        <w:t>QMS(  )个一般不符合，(  )个严重不符合，</w:t>
      </w:r>
      <w:r>
        <w:rPr>
          <w:rFonts w:hint="eastAsia" w:ascii="宋体" w:hAnsi="宋体" w:cs="宋体"/>
          <w:b/>
          <w:spacing w:val="-10"/>
          <w:szCs w:val="21"/>
        </w:rPr>
        <w:t>□</w:t>
      </w:r>
      <w:r>
        <w:rPr>
          <w:rFonts w:hint="eastAsia"/>
          <w:b/>
          <w:szCs w:val="21"/>
        </w:rPr>
        <w:t>验证合格</w:t>
      </w:r>
      <w:r>
        <w:rPr>
          <w:rFonts w:hint="eastAsia"/>
          <w:b/>
          <w:spacing w:val="-10"/>
          <w:szCs w:val="21"/>
        </w:rPr>
        <w:t>□</w:t>
      </w:r>
      <w:r>
        <w:rPr>
          <w:rFonts w:hint="eastAsia"/>
          <w:b/>
          <w:szCs w:val="21"/>
        </w:rPr>
        <w:t>仍有问题</w:t>
      </w:r>
    </w:p>
    <w:p>
      <w:pPr>
        <w:spacing w:line="360" w:lineRule="auto"/>
        <w:rPr>
          <w:b/>
          <w:szCs w:val="21"/>
        </w:rPr>
      </w:pPr>
      <w:r>
        <w:rPr>
          <w:rFonts w:hint="eastAsia"/>
          <w:b/>
          <w:bCs/>
          <w:szCs w:val="21"/>
        </w:rPr>
        <w:t>审核中发现的</w:t>
      </w:r>
      <w:r>
        <w:rPr>
          <w:rFonts w:hint="eastAsia" w:ascii="宋体" w:hAnsi="宋体" w:cs="宋体"/>
          <w:b/>
          <w:bCs/>
          <w:spacing w:val="-10"/>
          <w:szCs w:val="21"/>
        </w:rPr>
        <w:sym w:font="Wingdings" w:char="00A8"/>
      </w:r>
      <w:r>
        <w:rPr>
          <w:rFonts w:hint="eastAsia"/>
          <w:b/>
          <w:szCs w:val="21"/>
        </w:rPr>
        <w:t>EMS(  )个一般不符合，(  )个严重不符合，</w:t>
      </w:r>
      <w:r>
        <w:rPr>
          <w:rFonts w:hint="eastAsia" w:ascii="宋体" w:hAnsi="宋体" w:cs="宋体"/>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pPr>
        <w:spacing w:line="360" w:lineRule="auto"/>
        <w:rPr>
          <w:b/>
          <w:szCs w:val="21"/>
        </w:rPr>
      </w:pPr>
      <w:r>
        <w:rPr>
          <w:rFonts w:hint="eastAsia"/>
          <w:b/>
          <w:bCs/>
          <w:szCs w:val="21"/>
        </w:rPr>
        <w:t>审核中发现的</w:t>
      </w:r>
      <w:r>
        <w:rPr>
          <w:rFonts w:hint="eastAsia" w:ascii="宋体" w:hAnsi="宋体" w:cs="宋体"/>
          <w:b/>
          <w:bCs/>
          <w:szCs w:val="21"/>
        </w:rPr>
        <w:sym w:font="Wingdings" w:char="00A8"/>
      </w:r>
      <w:r>
        <w:rPr>
          <w:rFonts w:hint="eastAsia"/>
          <w:b/>
          <w:szCs w:val="21"/>
        </w:rPr>
        <w:t>OHSMS(  )个一般不符合，(  )个严重不符合，</w:t>
      </w:r>
      <w:r>
        <w:rPr>
          <w:rFonts w:hint="eastAsia" w:ascii="宋体" w:hAnsi="宋体" w:cs="宋体"/>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pPr>
        <w:spacing w:line="360" w:lineRule="auto"/>
        <w:rPr>
          <w:b/>
          <w:szCs w:val="21"/>
          <w:u w:val="single"/>
        </w:rPr>
      </w:pPr>
      <w:r>
        <w:rPr>
          <w:rFonts w:hint="eastAsia"/>
          <w:b/>
          <w:szCs w:val="21"/>
        </w:rPr>
        <w:t>存在问题说明及意见：</w:t>
      </w:r>
    </w:p>
    <w:p>
      <w:pPr>
        <w:spacing w:after="156" w:afterLines="50"/>
        <w:ind w:firstLine="422" w:firstLineChars="200"/>
        <w:rPr>
          <w:b/>
          <w:szCs w:val="21"/>
        </w:rPr>
      </w:pPr>
    </w:p>
    <w:p>
      <w:pPr>
        <w:spacing w:after="156" w:afterLines="50"/>
        <w:ind w:leftChars="-202" w:hanging="424" w:hangingChars="201"/>
        <w:rPr>
          <w:rFonts w:ascii="宋体" w:hAnsi="宋体"/>
          <w:b/>
          <w:szCs w:val="21"/>
        </w:rPr>
      </w:pPr>
      <w:r>
        <w:rPr>
          <w:rFonts w:hint="eastAsia"/>
          <w:b/>
          <w:szCs w:val="21"/>
        </w:rPr>
        <w:t>2. 验证结论</w:t>
      </w:r>
      <w:r>
        <w:rPr>
          <w:rFonts w:hint="eastAsia" w:ascii="宋体" w:hAnsi="宋体"/>
          <w:b/>
          <w:szCs w:val="21"/>
        </w:rPr>
        <w:t>:</w:t>
      </w:r>
    </w:p>
    <w:p>
      <w:pPr>
        <w:ind w:firstLine="763" w:firstLineChars="400"/>
        <w:rPr>
          <w:b/>
          <w:szCs w:val="21"/>
        </w:rPr>
      </w:pPr>
      <w:r>
        <w:rPr>
          <w:rFonts w:hint="eastAsia" w:ascii="宋体" w:hAnsi="宋体" w:cs="宋体"/>
          <w:b/>
          <w:spacing w:val="-10"/>
          <w:szCs w:val="21"/>
        </w:rPr>
        <w:t>█</w:t>
      </w:r>
      <w:r>
        <w:rPr>
          <w:rFonts w:hint="eastAsia"/>
          <w:b/>
          <w:szCs w:val="21"/>
        </w:rPr>
        <w:t xml:space="preserve">推荐注册      □不推荐注册     </w:t>
      </w:r>
      <w:r>
        <w:rPr>
          <w:rFonts w:hint="eastAsia"/>
          <w:b/>
          <w:spacing w:val="-10"/>
          <w:szCs w:val="21"/>
        </w:rPr>
        <w:t>□推荐重新认证</w:t>
      </w:r>
      <w:r>
        <w:rPr>
          <w:rFonts w:hint="eastAsia"/>
          <w:b/>
          <w:szCs w:val="21"/>
        </w:rPr>
        <w:t>注册（再认证填写）</w:t>
      </w:r>
    </w:p>
    <w:p>
      <w:pPr>
        <w:spacing w:before="312" w:beforeLines="100" w:after="156" w:afterLines="50"/>
        <w:rPr>
          <w:b/>
          <w:szCs w:val="21"/>
        </w:rPr>
      </w:pPr>
      <w:r>
        <w:rPr>
          <w:rFonts w:hint="eastAsia"/>
          <w:b/>
          <w:szCs w:val="21"/>
        </w:rPr>
        <w:t xml:space="preserve">组长签字:                               日期:  </w:t>
      </w:r>
      <w:r>
        <w:rPr>
          <w:rFonts w:hint="eastAsia"/>
          <w:b/>
          <w:szCs w:val="21"/>
          <w:lang w:val="en-US" w:eastAsia="zh-CN"/>
        </w:rPr>
        <w:t>2020</w:t>
      </w:r>
      <w:r>
        <w:rPr>
          <w:rFonts w:hint="eastAsia"/>
          <w:b/>
          <w:szCs w:val="21"/>
        </w:rPr>
        <w:t xml:space="preserve">  年</w:t>
      </w:r>
      <w:r>
        <w:rPr>
          <w:rFonts w:hint="eastAsia"/>
          <w:b/>
          <w:szCs w:val="21"/>
          <w:lang w:val="en-US" w:eastAsia="zh-CN"/>
        </w:rPr>
        <w:t>11</w:t>
      </w:r>
      <w:r>
        <w:rPr>
          <w:rFonts w:hint="eastAsia"/>
          <w:b/>
          <w:szCs w:val="21"/>
        </w:rPr>
        <w:t xml:space="preserve">月 </w:t>
      </w:r>
      <w:r>
        <w:rPr>
          <w:rFonts w:hint="eastAsia"/>
          <w:b/>
          <w:szCs w:val="21"/>
          <w:lang w:val="en-US" w:eastAsia="zh-CN"/>
        </w:rPr>
        <w:t>11</w:t>
      </w:r>
      <w:r>
        <w:rPr>
          <w:rFonts w:hint="eastAsia"/>
          <w:b/>
          <w:szCs w:val="21"/>
        </w:rPr>
        <w:t>日</w:t>
      </w:r>
    </w:p>
    <w:p>
      <w:pPr>
        <w:spacing w:line="360" w:lineRule="auto"/>
        <w:ind w:leftChars="-405" w:hanging="850" w:hangingChars="403"/>
        <w:rPr>
          <w:b/>
          <w:sz w:val="26"/>
          <w:szCs w:val="26"/>
        </w:rPr>
      </w:pPr>
      <w:r>
        <w:rPr>
          <w:rFonts w:hint="eastAsia"/>
          <w:b/>
        </w:rPr>
        <w:t>十六、</w:t>
      </w:r>
      <w:r>
        <w:rPr>
          <w:rFonts w:hint="eastAsia"/>
          <w:b/>
          <w:sz w:val="26"/>
          <w:szCs w:val="26"/>
        </w:rPr>
        <w:t>认证评定与批准</w:t>
      </w:r>
    </w:p>
    <w:p>
      <w:pPr>
        <w:numPr>
          <w:ilvl w:val="0"/>
          <w:numId w:val="4"/>
        </w:numPr>
        <w:spacing w:line="360" w:lineRule="auto"/>
        <w:ind w:left="0" w:leftChars="-405" w:hanging="850" w:hangingChars="403"/>
        <w:rPr>
          <w:b/>
        </w:rPr>
      </w:pPr>
      <w:r>
        <w:rPr>
          <w:rFonts w:hint="eastAsia"/>
          <w:b/>
        </w:rPr>
        <w:t>技术委员会评定结论：</w:t>
      </w:r>
      <w:r>
        <w:rPr>
          <w:rFonts w:hint="eastAsia"/>
          <w:b/>
          <w:szCs w:val="21"/>
        </w:rPr>
        <w:t>□</w:t>
      </w:r>
      <w:r>
        <w:rPr>
          <w:rFonts w:hint="eastAsia"/>
          <w:b/>
        </w:rPr>
        <w:t xml:space="preserve">同意注册   </w:t>
      </w:r>
      <w:r>
        <w:rPr>
          <w:rFonts w:hint="eastAsia"/>
          <w:b/>
          <w:szCs w:val="21"/>
        </w:rPr>
        <w:t>□</w:t>
      </w:r>
      <w:r>
        <w:rPr>
          <w:rFonts w:hint="eastAsia"/>
          <w:b/>
        </w:rPr>
        <w:t>不同意注册</w:t>
      </w:r>
    </w:p>
    <w:p>
      <w:pPr>
        <w:spacing w:line="360" w:lineRule="auto"/>
        <w:ind w:leftChars="-405" w:hanging="850" w:hangingChars="403"/>
        <w:rPr>
          <w:b/>
        </w:rPr>
      </w:pPr>
      <w:r>
        <w:rPr>
          <w:rFonts w:hint="eastAsia"/>
          <w:b/>
        </w:rPr>
        <w:t>认证评定负责人：              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pPr>
        <w:numPr>
          <w:ilvl w:val="0"/>
          <w:numId w:val="4"/>
        </w:numPr>
        <w:spacing w:line="360" w:lineRule="auto"/>
        <w:ind w:left="0" w:leftChars="-405" w:hanging="850" w:hangingChars="403"/>
        <w:rPr>
          <w:b/>
        </w:rPr>
      </w:pPr>
      <w:r>
        <w:rPr>
          <w:rFonts w:hint="eastAsia"/>
          <w:b/>
        </w:rPr>
        <w:t>批准结论：</w:t>
      </w:r>
      <w:r>
        <w:rPr>
          <w:rFonts w:hint="eastAsia"/>
          <w:b/>
          <w:szCs w:val="21"/>
        </w:rPr>
        <w:t>□</w:t>
      </w:r>
      <w:r>
        <w:rPr>
          <w:rFonts w:hint="eastAsia"/>
          <w:b/>
        </w:rPr>
        <w:t xml:space="preserve">同意注册   </w:t>
      </w:r>
      <w:r>
        <w:rPr>
          <w:rFonts w:hint="eastAsia"/>
          <w:b/>
          <w:szCs w:val="21"/>
        </w:rPr>
        <w:t>□</w:t>
      </w:r>
      <w:r>
        <w:rPr>
          <w:rFonts w:hint="eastAsia"/>
          <w:b/>
        </w:rPr>
        <w:t>不同意注册</w:t>
      </w:r>
    </w:p>
    <w:p>
      <w:pPr>
        <w:spacing w:line="360" w:lineRule="auto"/>
        <w:ind w:leftChars="-405" w:hanging="850" w:hangingChars="403"/>
        <w:rPr>
          <w:b/>
        </w:rPr>
      </w:pPr>
      <w:r>
        <w:rPr>
          <w:rFonts w:hint="eastAsia"/>
          <w:b/>
        </w:rPr>
        <w:t>批准人（总经理）：              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pPr>
        <w:snapToGrid w:val="0"/>
        <w:spacing w:line="360" w:lineRule="auto"/>
        <w:ind w:left="202" w:leftChars="-405" w:hanging="1052" w:hangingChars="403"/>
        <w:rPr>
          <w:b/>
          <w:szCs w:val="21"/>
        </w:rPr>
      </w:pPr>
      <w:r>
        <w:rPr>
          <w:rFonts w:hint="eastAsia"/>
          <w:b/>
          <w:sz w:val="26"/>
          <w:szCs w:val="26"/>
        </w:rPr>
        <w:t>十七、</w:t>
      </w:r>
      <w:r>
        <w:rPr>
          <w:rFonts w:hint="eastAsia"/>
          <w:b/>
          <w:bCs/>
          <w:sz w:val="26"/>
          <w:szCs w:val="26"/>
        </w:rPr>
        <w:t>与末次会议结论不同处的说明和其他说明</w:t>
      </w:r>
      <w:r>
        <w:rPr>
          <w:rFonts w:hint="eastAsia"/>
          <w:b/>
          <w:sz w:val="26"/>
          <w:szCs w:val="26"/>
        </w:rPr>
        <w:t>：</w:t>
      </w:r>
      <w:r>
        <w:rPr>
          <w:rFonts w:hint="eastAsia"/>
          <w:b/>
          <w:szCs w:val="21"/>
        </w:rPr>
        <w:t>(技术委员会填写)</w:t>
      </w:r>
    </w:p>
    <w:p>
      <w:pPr>
        <w:snapToGrid w:val="0"/>
        <w:spacing w:line="360" w:lineRule="auto"/>
        <w:ind w:leftChars="-405" w:hanging="850" w:hangingChars="403"/>
        <w:rPr>
          <w:b/>
          <w:szCs w:val="21"/>
          <w:u w:val="single"/>
        </w:rPr>
      </w:pPr>
    </w:p>
    <w:p>
      <w:pPr>
        <w:snapToGrid w:val="0"/>
        <w:spacing w:line="360" w:lineRule="auto"/>
        <w:ind w:leftChars="-405" w:hanging="850" w:hangingChars="403"/>
        <w:rPr>
          <w:b/>
          <w:szCs w:val="21"/>
          <w:u w:val="single"/>
        </w:rPr>
      </w:pPr>
    </w:p>
    <w:p>
      <w:pPr>
        <w:snapToGrid w:val="0"/>
        <w:spacing w:line="360" w:lineRule="auto"/>
        <w:ind w:left="738" w:hanging="738" w:hangingChars="350"/>
        <w:rPr>
          <w:b/>
          <w:szCs w:val="21"/>
          <w:u w:val="single"/>
        </w:rPr>
      </w:pPr>
    </w:p>
    <w:p>
      <w:pPr>
        <w:spacing w:before="156" w:beforeLines="50" w:after="156" w:afterLines="50" w:line="240" w:lineRule="exact"/>
        <w:ind w:left="1" w:leftChars="-405" w:hanging="851" w:hangingChars="326"/>
        <w:rPr>
          <w:b/>
          <w:sz w:val="26"/>
          <w:szCs w:val="26"/>
        </w:rPr>
      </w:pPr>
      <w:r>
        <w:rPr>
          <w:rFonts w:hint="eastAsia"/>
          <w:b/>
          <w:sz w:val="26"/>
          <w:szCs w:val="26"/>
        </w:rPr>
        <w:t>十八、审核报告的发放范围</w:t>
      </w:r>
      <w:r>
        <w:rPr>
          <w:rFonts w:hint="eastAsia"/>
          <w:b/>
          <w:sz w:val="16"/>
          <w:szCs w:val="16"/>
        </w:rPr>
        <w:t>t</w:t>
      </w:r>
      <w:r>
        <w:rPr>
          <w:rFonts w:hint="eastAsia"/>
          <w:b/>
          <w:sz w:val="26"/>
          <w:szCs w:val="26"/>
        </w:rPr>
        <w:t>：</w:t>
      </w:r>
    </w:p>
    <w:p>
      <w:pPr>
        <w:snapToGrid w:val="0"/>
        <w:spacing w:before="62" w:beforeLines="20" w:after="62" w:afterLines="20" w:line="240" w:lineRule="exact"/>
        <w:ind w:left="-164" w:leftChars="-78" w:firstLine="162" w:firstLineChars="77"/>
        <w:rPr>
          <w:b/>
        </w:rPr>
      </w:pPr>
      <w:r>
        <w:rPr>
          <w:rFonts w:hint="eastAsia"/>
          <w:b/>
        </w:rPr>
        <w:t>受审核方(含附件)：</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 xml:space="preserve">                           1份</w:t>
      </w:r>
    </w:p>
    <w:p>
      <w:pPr>
        <w:snapToGrid w:val="0"/>
        <w:spacing w:before="62" w:beforeLines="20" w:after="62" w:afterLines="20" w:line="240" w:lineRule="exact"/>
        <w:ind w:left="-164" w:leftChars="-78" w:firstLine="162" w:firstLineChars="77"/>
        <w:rPr>
          <w:b/>
        </w:rPr>
      </w:pPr>
      <w:r>
        <w:rPr>
          <w:rFonts w:hint="eastAsia"/>
          <w:b/>
        </w:rPr>
        <w:t>北京国标联合认证有限公司：1份</w:t>
      </w:r>
    </w:p>
    <w:p>
      <w:pPr>
        <w:snapToGrid w:val="0"/>
        <w:spacing w:before="156" w:beforeLines="50" w:after="156" w:afterLines="50" w:line="240" w:lineRule="exact"/>
        <w:ind w:left="1" w:leftChars="-405" w:hanging="851" w:hangingChars="326"/>
        <w:rPr>
          <w:rFonts w:ascii="宋体" w:hAnsi="宋体"/>
          <w:b/>
          <w:sz w:val="26"/>
          <w:szCs w:val="26"/>
        </w:rPr>
      </w:pPr>
      <w:r>
        <w:rPr>
          <w:rFonts w:hint="eastAsia" w:ascii="宋体" w:hAnsi="宋体"/>
          <w:b/>
          <w:sz w:val="26"/>
          <w:szCs w:val="26"/>
        </w:rPr>
        <w:t>十九、附件</w:t>
      </w:r>
    </w:p>
    <w:p>
      <w:pPr>
        <w:snapToGrid w:val="0"/>
        <w:ind w:left="-164" w:leftChars="-78" w:firstLine="162" w:firstLineChars="77"/>
        <w:rPr>
          <w:b/>
          <w:sz w:val="16"/>
          <w:szCs w:val="16"/>
        </w:rPr>
      </w:pPr>
      <w:r>
        <w:rPr>
          <w:b/>
          <w:szCs w:val="21"/>
        </w:rPr>
        <w:t xml:space="preserve">1. </w:t>
      </w:r>
      <w:r>
        <w:rPr>
          <w:rFonts w:hAnsi="宋体"/>
          <w:b/>
          <w:bCs/>
          <w:szCs w:val="28"/>
        </w:rPr>
        <w:t>审核计划（含项目清单）</w:t>
      </w:r>
    </w:p>
    <w:p>
      <w:pPr>
        <w:ind w:left="-164" w:leftChars="-78" w:firstLine="162" w:firstLineChars="77"/>
        <w:rPr>
          <w:rFonts w:hAnsi="宋体"/>
          <w:b/>
          <w:bCs/>
          <w:szCs w:val="28"/>
        </w:rPr>
      </w:pPr>
      <w:r>
        <w:rPr>
          <w:b/>
          <w:bCs/>
          <w:szCs w:val="28"/>
        </w:rPr>
        <w:t xml:space="preserve">2. </w:t>
      </w:r>
      <w:r>
        <w:rPr>
          <w:rFonts w:hAnsi="宋体"/>
          <w:b/>
          <w:bCs/>
          <w:szCs w:val="28"/>
        </w:rPr>
        <w:t>不符合报告</w:t>
      </w:r>
      <w:r>
        <w:rPr>
          <w:b/>
          <w:bCs/>
          <w:szCs w:val="28"/>
        </w:rPr>
        <w:t>/</w:t>
      </w:r>
      <w:r>
        <w:rPr>
          <w:rFonts w:hAnsi="宋体"/>
          <w:b/>
          <w:bCs/>
          <w:szCs w:val="28"/>
        </w:rPr>
        <w:t>问题清单</w:t>
      </w:r>
    </w:p>
    <w:p>
      <w:pPr>
        <w:ind w:left="-164" w:leftChars="-78" w:firstLine="162" w:firstLineChars="77"/>
        <w:rPr>
          <w:rFonts w:ascii="宋体" w:hAnsi="宋体"/>
          <w:b/>
          <w:bCs/>
          <w:szCs w:val="28"/>
        </w:rPr>
      </w:pPr>
      <w:r>
        <w:rPr>
          <w:b/>
          <w:bCs/>
          <w:szCs w:val="28"/>
        </w:rPr>
        <w:t xml:space="preserve">3. </w:t>
      </w:r>
      <w:r>
        <w:rPr>
          <w:rFonts w:hint="eastAsia" w:ascii="宋体" w:hAnsi="宋体"/>
          <w:b/>
          <w:bCs/>
          <w:szCs w:val="28"/>
        </w:rPr>
        <w:t>其他</w:t>
      </w:r>
    </w:p>
    <w:p>
      <w:pPr>
        <w:ind w:left="1" w:leftChars="-405" w:hanging="851" w:hangingChars="326"/>
        <w:rPr>
          <w:rFonts w:ascii="宋体" w:hAnsi="宋体"/>
          <w:b/>
          <w:sz w:val="26"/>
          <w:szCs w:val="26"/>
        </w:rPr>
      </w:pPr>
      <w:r>
        <w:rPr>
          <w:rFonts w:hint="eastAsia" w:ascii="宋体" w:hAnsi="宋体"/>
          <w:b/>
          <w:sz w:val="26"/>
          <w:szCs w:val="26"/>
        </w:rPr>
        <w:t>二十、填表说明：</w:t>
      </w:r>
    </w:p>
    <w:p>
      <w:pPr>
        <w:spacing w:line="360" w:lineRule="auto"/>
        <w:ind w:left="-163" w:leftChars="-405" w:hanging="687" w:hangingChars="326"/>
        <w:rPr>
          <w:b/>
          <w:bCs/>
          <w:szCs w:val="21"/>
        </w:rPr>
      </w:pPr>
      <w:r>
        <w:rPr>
          <w:rFonts w:hint="eastAsia"/>
          <w:b/>
          <w:bCs/>
          <w:szCs w:val="21"/>
        </w:rPr>
        <w:t>1. 本审核报告适用于单体系审核，也适用于多体系结合审核情况；</w:t>
      </w:r>
    </w:p>
    <w:p>
      <w:pPr>
        <w:spacing w:line="360" w:lineRule="auto"/>
        <w:ind w:left="-850" w:leftChars="-405"/>
        <w:rPr>
          <w:b/>
          <w:bCs/>
          <w:szCs w:val="21"/>
        </w:rPr>
      </w:pPr>
      <w:r>
        <w:rPr>
          <w:rFonts w:hint="eastAsia"/>
          <w:b/>
          <w:bCs/>
          <w:szCs w:val="21"/>
        </w:rPr>
        <w:t>2. 应依据审核任务书安排的管理体系领域（指：</w:t>
      </w:r>
      <w:r>
        <w:rPr>
          <w:rFonts w:hint="eastAsia"/>
          <w:b/>
          <w:szCs w:val="21"/>
        </w:rPr>
        <w:t>QMS，  EMS，OHSMS</w:t>
      </w:r>
      <w:r>
        <w:rPr>
          <w:rFonts w:hint="eastAsia"/>
          <w:b/>
          <w:bCs/>
          <w:szCs w:val="21"/>
        </w:rPr>
        <w:t>）和审核类型（指：二阶段、再认证，在相应的</w:t>
      </w:r>
      <w:r>
        <w:rPr>
          <w:rFonts w:hint="eastAsia"/>
          <w:b/>
          <w:szCs w:val="21"/>
        </w:rPr>
        <w:t>□内划“√”；</w:t>
      </w:r>
    </w:p>
    <w:p>
      <w:pPr>
        <w:spacing w:line="360" w:lineRule="auto"/>
        <w:ind w:left="-163" w:leftChars="-405" w:hanging="687" w:hangingChars="326"/>
        <w:rPr>
          <w:b/>
          <w:bCs/>
          <w:szCs w:val="21"/>
        </w:rPr>
      </w:pPr>
      <w:r>
        <w:rPr>
          <w:rFonts w:hint="eastAsia"/>
          <w:b/>
          <w:bCs/>
          <w:szCs w:val="21"/>
        </w:rPr>
        <w:t xml:space="preserve">3. </w:t>
      </w:r>
      <w:r>
        <w:rPr>
          <w:rFonts w:hint="eastAsia"/>
          <w:b/>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szCs w:val="21"/>
        </w:rPr>
      </w:pPr>
      <w:r>
        <w:rPr>
          <w:rFonts w:hint="eastAsia"/>
          <w:b/>
          <w:szCs w:val="21"/>
        </w:rPr>
        <w:t>4. 公正性声明和审核报告签字处需本人亲笔签名。</w:t>
      </w:r>
    </w:p>
    <w:p>
      <w:pPr>
        <w:spacing w:line="360" w:lineRule="auto"/>
        <w:ind w:left="-163" w:leftChars="-405" w:hanging="687" w:hangingChars="326"/>
        <w:rPr>
          <w:b/>
          <w:bCs/>
          <w:szCs w:val="21"/>
        </w:rPr>
      </w:pPr>
      <w:r>
        <w:rPr>
          <w:rFonts w:hint="eastAsia"/>
          <w:b/>
          <w:bCs/>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szCs w:val="21"/>
        </w:rPr>
      </w:pPr>
      <w:r>
        <w:rPr>
          <w:rFonts w:hint="eastAsia"/>
          <w:b/>
          <w:bCs/>
          <w:szCs w:val="21"/>
        </w:rPr>
        <w:t>6. 对同时申请CNAS标志证书的组织，应注意两种证书的注册范围可能不同。</w:t>
      </w:r>
    </w:p>
    <w:p>
      <w:pPr>
        <w:spacing w:line="360" w:lineRule="auto"/>
        <w:ind w:left="964" w:hanging="964" w:hangingChars="600"/>
        <w:rPr>
          <w:b/>
          <w:bCs/>
          <w:sz w:val="16"/>
          <w:szCs w:val="16"/>
        </w:rPr>
      </w:pPr>
    </w:p>
    <w:p>
      <w:pPr>
        <w:snapToGrid w:val="0"/>
        <w:spacing w:line="300" w:lineRule="auto"/>
        <w:ind w:firstLine="242" w:firstLineChars="100"/>
        <w:jc w:val="left"/>
        <w:rPr>
          <w:b/>
          <w:bCs/>
          <w:w w:val="115"/>
        </w:rPr>
      </w:pPr>
    </w:p>
    <w:p>
      <w:pPr>
        <w:rPr>
          <w:rFonts w:ascii="宋体" w:hAnsi="宋体"/>
          <w:b/>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B5B69"/>
    <w:rsid w:val="000F2F8F"/>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C54DD"/>
    <w:rsid w:val="004D3E71"/>
    <w:rsid w:val="005164BD"/>
    <w:rsid w:val="00584F23"/>
    <w:rsid w:val="00592421"/>
    <w:rsid w:val="005B46F0"/>
    <w:rsid w:val="005B675E"/>
    <w:rsid w:val="005E1CBB"/>
    <w:rsid w:val="00603285"/>
    <w:rsid w:val="00610FA8"/>
    <w:rsid w:val="006306D9"/>
    <w:rsid w:val="00632A83"/>
    <w:rsid w:val="0063633F"/>
    <w:rsid w:val="00664382"/>
    <w:rsid w:val="006C6F24"/>
    <w:rsid w:val="006E23D8"/>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D52C2"/>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502C0"/>
    <w:rsid w:val="00D84400"/>
    <w:rsid w:val="00DD2268"/>
    <w:rsid w:val="00E148C5"/>
    <w:rsid w:val="00E255D2"/>
    <w:rsid w:val="00E32B36"/>
    <w:rsid w:val="00E9214A"/>
    <w:rsid w:val="00EF1481"/>
    <w:rsid w:val="00F326DC"/>
    <w:rsid w:val="00F64301"/>
    <w:rsid w:val="00F86288"/>
    <w:rsid w:val="00FA5C98"/>
    <w:rsid w:val="00FD38F7"/>
    <w:rsid w:val="00FF14F7"/>
    <w:rsid w:val="00FF6078"/>
    <w:rsid w:val="02775545"/>
    <w:rsid w:val="14E11A4F"/>
    <w:rsid w:val="1B7B5EDB"/>
    <w:rsid w:val="1C440198"/>
    <w:rsid w:val="1D590B2A"/>
    <w:rsid w:val="21611269"/>
    <w:rsid w:val="21A15F24"/>
    <w:rsid w:val="2F935AF2"/>
    <w:rsid w:val="316271C7"/>
    <w:rsid w:val="3C6210A8"/>
    <w:rsid w:val="3E630F07"/>
    <w:rsid w:val="41D3457A"/>
    <w:rsid w:val="4B4A3A22"/>
    <w:rsid w:val="4D5E0ED2"/>
    <w:rsid w:val="5CDD1C2D"/>
    <w:rsid w:val="606A396A"/>
    <w:rsid w:val="61016822"/>
    <w:rsid w:val="61FF52C0"/>
    <w:rsid w:val="6FBE1986"/>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9A9E0-F89D-4853-AC8C-55F9B91981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1317</Words>
  <Characters>7512</Characters>
  <Lines>62</Lines>
  <Paragraphs>17</Paragraphs>
  <TotalTime>1</TotalTime>
  <ScaleCrop>false</ScaleCrop>
  <LinksUpToDate>false</LinksUpToDate>
  <CharactersWithSpaces>8812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2019-08-02T01:50:00Z</cp:lastPrinted>
  <dcterms:modified xsi:type="dcterms:W3CDTF">2020-11-12T06:27:46Z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