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北京科信华仪科技有限公司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0527-2020-QEO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rFonts w:hint="default" w:eastAsia="宋体"/>
                <w:color w:val="000000"/>
                <w:szCs w:val="21"/>
                <w:lang w:val="en-US" w:eastAsia="zh-CN"/>
              </w:rPr>
            </w:pPr>
            <w:r>
              <w:rPr>
                <w:rFonts w:hint="eastAsia"/>
                <w:color w:val="000000"/>
                <w:szCs w:val="21"/>
              </w:rPr>
              <w:t>特种设备的管理</w:t>
            </w:r>
            <w:r>
              <w:rPr>
                <w:rFonts w:hint="eastAsia"/>
                <w:color w:val="000000"/>
                <w:szCs w:val="21"/>
                <w:lang w:eastAsia="zh-CN"/>
              </w:rPr>
              <w:t>：</w:t>
            </w:r>
            <w:r>
              <w:rPr>
                <w:rFonts w:hint="eastAsia"/>
                <w:color w:val="000000"/>
                <w:szCs w:val="21"/>
                <w:lang w:val="en-US" w:eastAsia="zh-CN"/>
              </w:rPr>
              <w:t>无</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2020.11.27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44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2020-11-25T02:53:37Z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