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江苏新苏投资发展集团有限公司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2020年11月10日 上午至2020年11月10日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</w:t>
            </w:r>
            <w:bookmarkStart w:id="4" w:name="_GoBack"/>
            <w:r>
              <w:rPr>
                <w:rFonts w:hint="eastAsia"/>
                <w:color w:val="auto"/>
                <w:szCs w:val="21"/>
              </w:rPr>
              <w:t>点(</w:t>
            </w:r>
            <w:r>
              <w:rPr>
                <w:rFonts w:hint="eastAsia"/>
                <w:color w:val="auto"/>
              </w:rPr>
              <w:t>耗能单位必填)</w:t>
            </w:r>
            <w:bookmarkEnd w:id="4"/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05024"/>
    <w:rsid w:val="3BB51B9C"/>
    <w:rsid w:val="4E6103C4"/>
    <w:rsid w:val="55453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80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2020-11-10T04:24:16Z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