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嘉兴正通塑业科技有限公司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配料—混合—加热—挤出—（缠绕）—成型—冷却—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切割—</w:t>
            </w:r>
            <w:bookmarkStart w:id="6" w:name="_GoBack"/>
            <w:bookmarkEnd w:id="6"/>
            <w:r>
              <w:rPr>
                <w:rFonts w:hint="eastAsia"/>
                <w:sz w:val="21"/>
                <w:szCs w:val="21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生产任务未按时完成，设备故障，工人操作不当，控制措施：生产和服务控制程序、设备操作规程、作业指导书；特殊过程为挤出，是否从人员、设备、工艺等方面进行了确认。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安全生产法、DL/T 802.7-2010《电力电缆用导管技术条件 第7部分：非开挖用改性聚丙烯塑料电缆导管》、GB/T 13663.2-2018《给水用聚乙烯（PE）管道系统 第2部分：管材中PE100级管材》、GB/T 13663.3-2018《给水用聚乙烯（PE）管道系统 第3部分：管件中PE100级管件》、CJ/T 493-2016《给水用高性能硬聚氯乙烯管材及连接件》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尺寸、密度、软化点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等，符合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DL/T 802.7-2010《电力电缆用导管技术条件 第7部分：非开挖用改性聚丙烯塑料电缆导管》、GB/T 13663.2-2018《给水用聚乙烯（PE）管道系统 第2部分：管材中PE100级管材》、GB/T 13663.3-2018《给水用聚乙烯（PE）管道系统 第3部分：管件中PE100级管件》、CJ/T 493-2016《给水用高性能硬聚氯乙烯管材及连接件》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2020.11.9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622AF5"/>
    <w:rsid w:val="63175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2020-11-17T07:04:45Z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