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天津市金盛源特种建材有限公司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Tianjin Jinshengyuan special building materials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天津市宁河区岳龙镇岳龙村西</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301502</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(英文)：Yue Long Zhen Yue Long Cun Xi, Ninghe District, Tianjin</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天津市宁河区岳龙镇岳龙村西</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301502</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(英文)：Yue Long Zhen Yue Long Cun Xi, Ninghe District, Tianjin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91120221553449887M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18923659300</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荀凤祥</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何福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24001-2016idtISO 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2"/>
    </w:p>
    <w:p>
      <w:pPr>
        <w:pStyle w:val="2"/>
        <w:spacing w:line="240" w:lineRule="auto"/>
        <w:ind w:left="0" w:leftChars="0" w:firstLine="0" w:firstLineChars="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E：混凝土外加剂的生产及相关环境管理活动</w:t>
      </w:r>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hint="default" w:ascii="Times New Roman" w:hAnsi="Times New Roman" w:cs="Times New Roman"/>
          <w:b w:val="0"/>
          <w:bCs/>
          <w:sz w:val="24"/>
          <w:szCs w:val="24"/>
        </w:rPr>
        <w:t>The Relative Environment Management Activities about</w:t>
      </w:r>
      <w:r>
        <w:rPr>
          <w:rFonts w:hint="eastAsia" w:ascii="Times New Roman" w:hAnsi="Times New Roman" w:cs="Times New Roman"/>
          <w:b w:val="0"/>
          <w:bCs/>
          <w:sz w:val="24"/>
          <w:szCs w:val="24"/>
          <w:lang w:val="en-US" w:eastAsia="zh-CN"/>
        </w:rPr>
        <w:t xml:space="preserve"> Production of concrete admixture</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O：混凝土外加剂的生产及相关职业健康安全管理活动</w:t>
      </w:r>
      <w:bookmarkEnd w:id="14"/>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hint="default" w:ascii="Times New Roman" w:hAnsi="Times New Roman" w:cs="Times New Roman"/>
          <w:b w:val="0"/>
          <w:bCs/>
          <w:sz w:val="24"/>
          <w:szCs w:val="24"/>
        </w:rPr>
        <w:t>The Relative Occupational Health Safety Management Activities about</w:t>
      </w:r>
      <w:r>
        <w:rPr>
          <w:rFonts w:hint="eastAsia" w:ascii="Times New Roman" w:hAnsi="Times New Roman" w:cs="Times New Roman"/>
          <w:b w:val="0"/>
          <w:bCs/>
          <w:sz w:val="24"/>
          <w:szCs w:val="24"/>
          <w:lang w:val="en-US" w:eastAsia="zh-CN"/>
        </w:rPr>
        <w:t xml:space="preserve"> Production of concrete admixture</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18A7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2019-10-16T01:25:29Z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