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drawing>
          <wp:inline distT="0" distB="0" distL="114300" distR="114300">
            <wp:extent cx="6109970" cy="8668385"/>
            <wp:effectExtent l="0" t="0" r="11430" b="5715"/>
            <wp:docPr id="2" name="图片 2" descr="认证材料 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认证材料 00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09970" cy="8668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4" w:name="_GoBack"/>
      <w:bookmarkEnd w:id="14"/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018"/>
        <w:gridCol w:w="400"/>
        <w:gridCol w:w="425"/>
        <w:gridCol w:w="293"/>
        <w:gridCol w:w="327"/>
        <w:gridCol w:w="1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0" w:name="组织名称"/>
            <w:r>
              <w:rPr>
                <w:b w:val="0"/>
                <w:bCs w:val="0"/>
                <w:sz w:val="21"/>
                <w:szCs w:val="21"/>
              </w:rPr>
              <w:t>河北名翔通讯器材有限公司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合同编号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1" w:name="合同编号"/>
            <w:r>
              <w:rPr>
                <w:b w:val="0"/>
                <w:bCs w:val="0"/>
                <w:sz w:val="21"/>
                <w:szCs w:val="21"/>
              </w:rPr>
              <w:t>0617-2020-QEO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b w:val="0"/>
                <w:bCs w:val="0"/>
                <w:sz w:val="21"/>
                <w:szCs w:val="21"/>
              </w:rPr>
              <w:t>■</w:t>
            </w:r>
            <w:bookmarkEnd w:id="2"/>
            <w:r>
              <w:rPr>
                <w:b w:val="0"/>
                <w:bCs w:val="0"/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b w:val="0"/>
                <w:bCs w:val="0"/>
                <w:sz w:val="21"/>
                <w:szCs w:val="21"/>
              </w:rPr>
              <w:t>■</w:t>
            </w:r>
            <w:bookmarkEnd w:id="3"/>
            <w:r>
              <w:rPr>
                <w:b w:val="0"/>
                <w:bCs w:val="0"/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b w:val="0"/>
                <w:bCs w:val="0"/>
                <w:sz w:val="21"/>
                <w:szCs w:val="21"/>
              </w:rPr>
              <w:t>■</w:t>
            </w:r>
            <w:bookmarkEnd w:id="4"/>
            <w:r>
              <w:rPr>
                <w:b w:val="0"/>
                <w:bCs w:val="0"/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5" w:name="联系人"/>
            <w:r>
              <w:rPr>
                <w:b w:val="0"/>
                <w:bCs w:val="0"/>
                <w:sz w:val="21"/>
                <w:szCs w:val="21"/>
              </w:rPr>
              <w:t>马昆明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联系电话</w:t>
            </w:r>
          </w:p>
        </w:tc>
        <w:tc>
          <w:tcPr>
            <w:tcW w:w="1585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6" w:name="联系人电话"/>
            <w:r>
              <w:rPr>
                <w:b w:val="0"/>
                <w:bCs w:val="0"/>
                <w:sz w:val="21"/>
                <w:szCs w:val="21"/>
              </w:rPr>
              <w:t>13803250639</w:t>
            </w:r>
            <w:bookmarkEnd w:id="6"/>
          </w:p>
        </w:tc>
        <w:tc>
          <w:tcPr>
            <w:tcW w:w="825" w:type="dxa"/>
            <w:gridSpan w:val="2"/>
            <w:vMerge w:val="restart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7" w:name="联系人邮箱"/>
            <w:r>
              <w:rPr>
                <w:b w:val="0"/>
                <w:bCs w:val="0"/>
                <w:sz w:val="21"/>
                <w:szCs w:val="21"/>
              </w:rPr>
              <w:t>723632251@qq.com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8" w:name="最高管理者"/>
            <w:bookmarkEnd w:id="8"/>
            <w:r>
              <w:rPr>
                <w:b w:val="0"/>
                <w:bCs w:val="0"/>
                <w:sz w:val="21"/>
                <w:szCs w:val="21"/>
              </w:rPr>
              <w:t>马昆明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传真</w:t>
            </w:r>
          </w:p>
        </w:tc>
        <w:tc>
          <w:tcPr>
            <w:tcW w:w="1585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9" w:name="联系人传真"/>
            <w:bookmarkEnd w:id="9"/>
          </w:p>
        </w:tc>
        <w:tc>
          <w:tcPr>
            <w:tcW w:w="825" w:type="dxa"/>
            <w:gridSpan w:val="2"/>
            <w:vMerge w:val="continue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2079" w:type="dxa"/>
            <w:gridSpan w:val="3"/>
            <w:vMerge w:val="continue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5" w:hangingChars="150"/>
              <w:textAlignment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pPr>
              <w:rPr>
                <w:b w:val="0"/>
                <w:bCs w:val="0"/>
                <w:sz w:val="18"/>
                <w:szCs w:val="18"/>
              </w:rPr>
            </w:pPr>
            <w:bookmarkStart w:id="10" w:name="审核范围"/>
            <w:r>
              <w:rPr>
                <w:b w:val="0"/>
                <w:bCs w:val="0"/>
                <w:sz w:val="18"/>
                <w:szCs w:val="18"/>
              </w:rPr>
              <w:t>Q：线路铁件、电力金具的生产；钢绞线、钢芯铝绞线、井具及配件、油木杆、电缆桥架、水泥制品、地锚石、标石、光缆箱、机柜的销售</w:t>
            </w:r>
          </w:p>
          <w:p>
            <w:pPr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E：线路铁件、电力金具的生产；钢绞线、钢芯铝绞线、井具及配件、油木杆、电缆桥架、水泥制品、地锚石、标石、光缆箱、机柜的销售所涉及的相关环境管理活动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18"/>
                <w:szCs w:val="18"/>
              </w:rPr>
              <w:t>O：线路铁件、电力金具的生产；钢绞线、钢芯铝绞线、井具及配件、油木杆、电缆桥架、水泥制品、地锚石、标石、光缆箱、机柜的销售所涉及的相关职业健康安全管理活动</w:t>
            </w:r>
            <w:bookmarkEnd w:id="10"/>
          </w:p>
        </w:tc>
        <w:tc>
          <w:tcPr>
            <w:tcW w:w="718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专业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代码</w:t>
            </w:r>
          </w:p>
        </w:tc>
        <w:tc>
          <w:tcPr>
            <w:tcW w:w="1786" w:type="dxa"/>
            <w:gridSpan w:val="2"/>
            <w:vAlign w:val="center"/>
          </w:tcPr>
          <w:p>
            <w:pPr>
              <w:rPr>
                <w:b w:val="0"/>
                <w:bCs w:val="0"/>
                <w:sz w:val="18"/>
                <w:szCs w:val="18"/>
              </w:rPr>
            </w:pPr>
            <w:bookmarkStart w:id="11" w:name="专业代码"/>
            <w:r>
              <w:rPr>
                <w:b w:val="0"/>
                <w:bCs w:val="0"/>
                <w:sz w:val="18"/>
                <w:szCs w:val="18"/>
              </w:rPr>
              <w:t>Q17.11.03;17.12.05;29.12.00</w:t>
            </w:r>
          </w:p>
          <w:p>
            <w:pPr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E17.11.03;17.12.05;29.12.00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18"/>
                <w:szCs w:val="18"/>
              </w:rPr>
              <w:t>O17.11.03;17.12.05;29.12.00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Q：GB/T19001-2016/ISO9001:2015,</w:t>
            </w:r>
          </w:p>
          <w:p>
            <w:pP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E：GB/T 24001-2016/ISO14001:2015,</w:t>
            </w:r>
          </w:p>
          <w:p>
            <w:pPr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O：GB/T45001-2020 / ISO45001：2018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0" w:firstLineChars="100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 w:val="0"/>
                <w:bCs w:val="0"/>
                <w:sz w:val="21"/>
                <w:szCs w:val="21"/>
              </w:rPr>
              <w:t>2020年11月17日 上午至2020年11月17日 下午 (共1.0天)</w:t>
            </w:r>
            <w:bookmarkEnd w:id="13"/>
            <w:r>
              <w:rPr>
                <w:rFonts w:hint="eastAsia"/>
                <w:b w:val="0"/>
                <w:bCs w:val="0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普通话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英语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注册资格</w:t>
            </w:r>
          </w:p>
        </w:tc>
        <w:tc>
          <w:tcPr>
            <w:tcW w:w="3286" w:type="dxa"/>
            <w:gridSpan w:val="4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专业代码</w:t>
            </w:r>
          </w:p>
        </w:tc>
        <w:tc>
          <w:tcPr>
            <w:tcW w:w="1445" w:type="dxa"/>
            <w:gridSpan w:val="4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联系电话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吉洁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O:审核员</w:t>
            </w:r>
          </w:p>
        </w:tc>
        <w:tc>
          <w:tcPr>
            <w:tcW w:w="3286" w:type="dxa"/>
            <w:gridSpan w:val="4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Q:17.11.03,17.12.05,29.12.00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E:17.11.03,17.12.05,29.12.00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O:17.11.03,17.12.05,29.12.00</w:t>
            </w:r>
          </w:p>
        </w:tc>
        <w:tc>
          <w:tcPr>
            <w:tcW w:w="1445" w:type="dxa"/>
            <w:gridSpan w:val="4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18633812642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ISC-22240</w:t>
            </w:r>
          </w:p>
          <w:p>
            <w:pPr>
              <w:jc w:val="center"/>
              <w:rPr>
                <w:rFonts w:hint="eastAsia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李蒙生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O:审核员</w:t>
            </w:r>
          </w:p>
        </w:tc>
        <w:tc>
          <w:tcPr>
            <w:tcW w:w="3286" w:type="dxa"/>
            <w:gridSpan w:val="4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Q:29.12.00</w:t>
            </w:r>
          </w:p>
        </w:tc>
        <w:tc>
          <w:tcPr>
            <w:tcW w:w="1445" w:type="dxa"/>
            <w:gridSpan w:val="4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18031915393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ISC-1237307</w:t>
            </w:r>
          </w:p>
          <w:p>
            <w:pPr>
              <w:jc w:val="center"/>
              <w:rPr>
                <w:rFonts w:hint="eastAsia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B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审核方案</w:t>
            </w:r>
          </w:p>
          <w:p>
            <w:pPr>
              <w:spacing w:line="360" w:lineRule="auto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管理人员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rFonts w:hint="eastAsia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hint="eastAsia"/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审核组长</w:t>
            </w:r>
          </w:p>
          <w:p>
            <w:pPr>
              <w:rPr>
                <w:rFonts w:hint="eastAsia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签字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受审核方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2020.11.12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2020.11.16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  <w:rPr>
                <w:rFonts w:hint="default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2020.11.16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tbl>
      <w:tblPr>
        <w:tblStyle w:val="5"/>
        <w:tblW w:w="98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9"/>
        <w:gridCol w:w="1396"/>
        <w:gridCol w:w="6050"/>
        <w:gridCol w:w="1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9810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15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日期</w:t>
            </w:r>
          </w:p>
        </w:tc>
        <w:tc>
          <w:tcPr>
            <w:tcW w:w="139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时间</w:t>
            </w:r>
          </w:p>
        </w:tc>
        <w:tc>
          <w:tcPr>
            <w:tcW w:w="605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受审核部门、场所及审核内容</w:t>
            </w:r>
          </w:p>
        </w:tc>
        <w:tc>
          <w:tcPr>
            <w:tcW w:w="120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  <w:jc w:val="center"/>
        </w:trPr>
        <w:tc>
          <w:tcPr>
            <w:tcW w:w="115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2020.11.17</w:t>
            </w:r>
          </w:p>
        </w:tc>
        <w:tc>
          <w:tcPr>
            <w:tcW w:w="1396" w:type="dxa"/>
            <w:vAlign w:val="center"/>
          </w:tcPr>
          <w:p>
            <w:pPr>
              <w:jc w:val="both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:00-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:30</w:t>
            </w:r>
          </w:p>
        </w:tc>
        <w:tc>
          <w:tcPr>
            <w:tcW w:w="605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首次会议（管理层）</w:t>
            </w:r>
          </w:p>
        </w:tc>
        <w:tc>
          <w:tcPr>
            <w:tcW w:w="1205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15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96" w:type="dxa"/>
            <w:vAlign w:val="center"/>
          </w:tcPr>
          <w:p>
            <w:pPr>
              <w:jc w:val="both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:30-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050" w:type="dxa"/>
            <w:vAlign w:val="center"/>
          </w:tcPr>
          <w:p>
            <w:pPr>
              <w:spacing w:line="36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层：资质查验；管理体系策划情况，过程识别和策划的充分性（包括外包过程）；确定认证范围包括任何不适用及理由的充分性；体系覆盖人数确认；管理方针和目标的适宜性；内部审核管理评审策划和实施；基础资源条件；质量环境安全事故及投诉情况；</w:t>
            </w:r>
          </w:p>
          <w:p>
            <w:pPr>
              <w:adjustRightInd w:val="0"/>
              <w:snapToGrid w:val="0"/>
              <w:spacing w:line="360" w:lineRule="auto"/>
              <w:jc w:val="both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涉及条款</w:t>
            </w:r>
            <w:r>
              <w:rPr>
                <w:rFonts w:hint="eastAsia"/>
                <w:sz w:val="21"/>
                <w:szCs w:val="21"/>
              </w:rPr>
              <w:t>：Q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EO </w:t>
            </w:r>
            <w:r>
              <w:rPr>
                <w:rFonts w:hint="eastAsia"/>
                <w:sz w:val="21"/>
                <w:szCs w:val="21"/>
              </w:rPr>
              <w:t>4.1/4.3/4.4/5.2/6.2/7.1/9.2/9.3</w:t>
            </w:r>
          </w:p>
        </w:tc>
        <w:tc>
          <w:tcPr>
            <w:tcW w:w="1205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15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96" w:type="dxa"/>
            <w:vAlign w:val="center"/>
          </w:tcPr>
          <w:p>
            <w:pPr>
              <w:jc w:val="both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  <w:p>
            <w:pPr>
              <w:jc w:val="both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050" w:type="dxa"/>
            <w:vAlign w:val="center"/>
          </w:tcPr>
          <w:p>
            <w:pPr>
              <w:spacing w:line="36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办公室</w:t>
            </w:r>
            <w:r>
              <w:rPr>
                <w:rFonts w:hint="eastAsia"/>
                <w:sz w:val="21"/>
                <w:szCs w:val="21"/>
              </w:rPr>
              <w:t>：组织的知识，文件化信息，环境因素、危险源的识别评价情况，合规义务、适用法律法规识别的充分性及合规性评价情况，目标、指标及管理方案的可行性；应急准备及响应</w:t>
            </w:r>
          </w:p>
          <w:p>
            <w:pPr>
              <w:spacing w:line="360" w:lineRule="auto"/>
              <w:jc w:val="both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涉及条款：Q</w:t>
            </w:r>
            <w:r>
              <w:rPr>
                <w:rFonts w:hint="eastAsia"/>
                <w:sz w:val="21"/>
                <w:szCs w:val="21"/>
              </w:rPr>
              <w:t>7.1.6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EO 6.1.2/6.1.3/6.2.2/7.5</w:t>
            </w:r>
            <w:r>
              <w:rPr>
                <w:rFonts w:hint="eastAsia"/>
                <w:sz w:val="21"/>
                <w:szCs w:val="21"/>
              </w:rPr>
              <w:t>/8.2</w:t>
            </w:r>
          </w:p>
        </w:tc>
        <w:tc>
          <w:tcPr>
            <w:tcW w:w="1205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15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96" w:type="dxa"/>
            <w:vAlign w:val="center"/>
          </w:tcPr>
          <w:p>
            <w:pPr>
              <w:jc w:val="both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  <w:p>
            <w:pPr>
              <w:jc w:val="both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050" w:type="dxa"/>
            <w:vAlign w:val="center"/>
          </w:tcPr>
          <w:p>
            <w:pPr>
              <w:spacing w:line="36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生产技术部/供销部</w:t>
            </w:r>
            <w:r>
              <w:rPr>
                <w:rFonts w:hint="eastAsia"/>
                <w:sz w:val="21"/>
                <w:szCs w:val="21"/>
              </w:rPr>
              <w:t>：现场基本情况（包括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产品实现</w:t>
            </w:r>
            <w:r>
              <w:rPr>
                <w:rFonts w:hint="eastAsia"/>
                <w:sz w:val="21"/>
                <w:szCs w:val="21"/>
              </w:rPr>
              <w:t>流程、设备、监视和测量设备等）资源的配置、特殊过程识别、环境因素、危险源的识别评价情况</w:t>
            </w:r>
          </w:p>
          <w:p>
            <w:pPr>
              <w:spacing w:line="360" w:lineRule="auto"/>
              <w:jc w:val="both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涉及条款：</w:t>
            </w:r>
            <w:r>
              <w:rPr>
                <w:rFonts w:hint="eastAsia"/>
                <w:sz w:val="21"/>
                <w:szCs w:val="21"/>
              </w:rPr>
              <w:t>Q7.1.3/7.1.4/7.1.5/8.1/8.5.1；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EO</w:t>
            </w:r>
            <w:r>
              <w:rPr>
                <w:rFonts w:hint="eastAsia"/>
                <w:sz w:val="21"/>
                <w:szCs w:val="21"/>
              </w:rPr>
              <w:t>6.1.2</w:t>
            </w:r>
          </w:p>
        </w:tc>
        <w:tc>
          <w:tcPr>
            <w:tcW w:w="1205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159" w:type="dxa"/>
            <w:vAlign w:val="top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96" w:type="dxa"/>
            <w:vAlign w:val="center"/>
          </w:tcPr>
          <w:p>
            <w:pPr>
              <w:jc w:val="both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05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末次会议（管理层）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注</w:t>
            </w:r>
          </w:p>
        </w:tc>
        <w:tc>
          <w:tcPr>
            <w:tcW w:w="13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:00-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午休时间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</w:p>
        </w:tc>
      </w:tr>
    </w:tbl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56E64B7"/>
    <w:rsid w:val="65A737AD"/>
    <w:rsid w:val="7D4F09F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14</TotalTime>
  <ScaleCrop>false</ScaleCrop>
  <LinksUpToDate>false</LinksUpToDate>
  <CharactersWithSpaces>1267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至鱼</cp:lastModifiedBy>
  <cp:lastPrinted>2019-03-27T03:10:00Z</cp:lastPrinted>
  <dcterms:modified xsi:type="dcterms:W3CDTF">2020-11-20T05:58:05Z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