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58"/>
        <w:gridCol w:w="1037"/>
        <w:gridCol w:w="2530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明光市众建市政工程有限公司</w:t>
            </w:r>
            <w:bookmarkEnd w:id="2"/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王胜龙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周文廷、</w:t>
            </w:r>
            <w:bookmarkStart w:id="4" w:name="_GoBack"/>
            <w:bookmarkEnd w:id="4"/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岳树亮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10" w:hangingChars="100"/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签订合同—组建项目部—编制施工组织设计—开工报告—组织施工→过程检验—分部分项验收—竣工验收—交付及交付后的活动。</w:t>
            </w:r>
          </w:p>
          <w:p>
            <w:pPr>
              <w:pStyle w:val="2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细分如下：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基础工程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定位轴线→土方开挖→基础垫层→柱基钢筋→柱基模板→浇柱基砼→基础梁模板→基础梁钢筋→基础梁浇砼→砖基础砌筑→回填土。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投点、放线、复核轴线尺寸→柱模板、钢筋、混凝土施工→现浇梁板模板、钢筋、混凝土施工→混凝土养护→承重模板拆模→框架填充墙砌筑→主体验收。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内、外装饰工程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主体施工结束、验收合格，即着手内、外装修施工，原则上先内后外，内装饰施工，按楼层分流水段，自下向上、逐层推进，外装饰按立面自上而下分段施工。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室内装饰工程：接建主体验收合格→内粉刷、门窗框安装→楼地面施工→细木制品及楼梯栏杆、扶手安装→室内涂料、油漆。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室外装饰工程：外墙砌体验收合格→外墙抹灰基层→门窗框安装→外墙面层装饰（涂料）→门窗扇安装。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屋面工程</w:t>
            </w:r>
          </w:p>
          <w:p>
            <w:pPr>
              <w:ind w:firstLine="57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主体施工结束即着手准备，按设计要求，立即组织人员进行施工，原则上先高后低。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水电安装工程：本工程安装分项与土建密切配合，同步进行。具体施工顺序为：基础接地、避雷系统安装及各类套管预埋→主体混凝土及砌体中各类套管、箱盒预埋及给排水立管安装→水电安装主要阶段（与土建装饰同时进行）→电气设备调试、运行及管道冲洗、试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测量、 土方开挖、 基础垫层、砼浇筑、隐蔽工程等；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需要确认过程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隐蔽工程、监理见证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</w:rPr>
              <w:pict>
                <v:shape id="_x0000_s2051" o:spid="_x0000_s2051" o:spt="32" type="#_x0000_t32" style="position:absolute;left:0pt;margin-left:55.15pt;margin-top:12.75pt;height:0pt;width:42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不适用条款是 Q8.3J10.3   ，不适用理由：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项目部依据业主提供图纸进行施工，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无设计开发能力，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只进行施工过程策划，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Q8.1、J10.1.1、10.2条款里描述。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公司的《环境因素识别与评价管理程序》，规定了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识别方法、评价准则和控制方法。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由综合部组织进行了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识别评价，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：噪声的排放、粉尘排放、固废的排物、火灾等，评价准确。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提供《危险源识别与风险评价一览表》，按照活动、区域进行了识别，提供《不可接受风险清单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《重大危险源清单》，其中重大危险源：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塌方、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火灾事故的发生、触电、机械伤害、高空坠落、砸伤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职业病危害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等，评价准确；对于识别出不可接受风险，遵守公司制定管理方案，详察看项目管理部，危险源辨识基本充分、风险等级评价基本合理。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1、《公路工程技术标准》（JTG  B01-2014）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4、《建筑工程施工质量验收统一标准》GB50300-2013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5、《建筑施工安全检查标准》JGJ59-2011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6、《建筑施工现场环境与卫生标准》JGJ146-2013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7、《施工现场临时用电安全技术规范》 JGJ46-2005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8、《建筑施工企业安全生产评价标准》 JGJ/T77-2010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9、《建筑施工作业劳动防护用品配备及使用标准》JGJ184-2009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4）《混凝土结构工程施工质量验收规范》GB50204-2015；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5）《屋面工程质量验收规范》GB50207-2012；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6）《建筑地面工程施工质量验收规范》GB50209-2010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7）《建筑装饰装修工程质量验收规范》GB50210-2011；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8）《建筑给水排水及及采暖工程施工质量验收规范》GB50242-2002；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9）《建筑电气工程施工质量验收规范》GB50303-2011；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10）《建筑施工安全检查标准》JGJ59-2011 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11）《建筑机械使用安全技术规程》JGJ33-2012。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《水电水利基本建设工程单元工程质量等级评定标准》DL/T5113-2005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《混凝土结构工程施工质量验收规范》（2011版）GB50204-2015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《地下防水工程施工质量验收规范 》GB50208-2011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《水利水电建设工程验收规范》SL223-2008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《水工混凝土试验规程》DL/T5150-20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《水工混凝土砂石骨料试验规程》DL/T5151-2015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见证取样等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王志慧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王胜龙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2020年11月19日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C565F9"/>
    <w:rsid w:val="47606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2020-11-21T03:31:35Z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