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48B" w:rsidRDefault="00F00B40">
      <w:pPr>
        <w:spacing w:line="480" w:lineRule="exact"/>
        <w:jc w:val="center"/>
        <w:rPr>
          <w:rFonts w:ascii="楷体" w:eastAsia="楷体" w:hAnsi="楷体"/>
          <w:bCs/>
          <w:sz w:val="36"/>
          <w:szCs w:val="36"/>
        </w:rPr>
      </w:pPr>
      <w:r>
        <w:rPr>
          <w:rFonts w:ascii="楷体" w:eastAsia="楷体" w:hAnsi="楷体" w:hint="eastAsia"/>
          <w:bCs/>
          <w:sz w:val="36"/>
          <w:szCs w:val="36"/>
        </w:rPr>
        <w:t>管理体系远程审核记录表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096"/>
        <w:gridCol w:w="11301"/>
        <w:gridCol w:w="755"/>
      </w:tblGrid>
      <w:tr w:rsidR="00F2748B">
        <w:trPr>
          <w:trHeight w:val="515"/>
        </w:trPr>
        <w:tc>
          <w:tcPr>
            <w:tcW w:w="1557" w:type="dxa"/>
            <w:vMerge w:val="restart"/>
            <w:vAlign w:val="center"/>
          </w:tcPr>
          <w:p w:rsidR="00F2748B" w:rsidRDefault="00F00B40">
            <w:pPr>
              <w:spacing w:line="280" w:lineRule="exact"/>
              <w:rPr>
                <w:sz w:val="24"/>
                <w:szCs w:val="24"/>
              </w:rPr>
            </w:pPr>
            <w:r>
              <w:rPr>
                <w:rFonts w:hint="eastAsia"/>
                <w:sz w:val="24"/>
                <w:szCs w:val="24"/>
              </w:rPr>
              <w:t>过程与活动、</w:t>
            </w:r>
          </w:p>
          <w:p w:rsidR="00F2748B" w:rsidRDefault="00F00B40">
            <w:pPr>
              <w:spacing w:line="280" w:lineRule="exact"/>
              <w:rPr>
                <w:sz w:val="24"/>
                <w:szCs w:val="24"/>
              </w:rPr>
            </w:pPr>
            <w:r>
              <w:rPr>
                <w:rFonts w:hint="eastAsia"/>
                <w:sz w:val="24"/>
                <w:szCs w:val="24"/>
              </w:rPr>
              <w:t>抽样计划</w:t>
            </w:r>
          </w:p>
        </w:tc>
        <w:tc>
          <w:tcPr>
            <w:tcW w:w="1096" w:type="dxa"/>
            <w:vMerge w:val="restart"/>
            <w:vAlign w:val="center"/>
          </w:tcPr>
          <w:p w:rsidR="00F2748B" w:rsidRDefault="00F00B40">
            <w:pPr>
              <w:spacing w:line="280" w:lineRule="exact"/>
              <w:rPr>
                <w:sz w:val="24"/>
                <w:szCs w:val="24"/>
              </w:rPr>
            </w:pPr>
            <w:r>
              <w:rPr>
                <w:rFonts w:hint="eastAsia"/>
                <w:sz w:val="24"/>
                <w:szCs w:val="24"/>
              </w:rPr>
              <w:t>涉及</w:t>
            </w:r>
          </w:p>
          <w:p w:rsidR="00F2748B" w:rsidRDefault="00F00B40">
            <w:pPr>
              <w:spacing w:line="280" w:lineRule="exact"/>
              <w:rPr>
                <w:sz w:val="24"/>
                <w:szCs w:val="24"/>
              </w:rPr>
            </w:pPr>
            <w:r>
              <w:rPr>
                <w:rFonts w:hint="eastAsia"/>
                <w:sz w:val="24"/>
                <w:szCs w:val="24"/>
              </w:rPr>
              <w:t>条款</w:t>
            </w:r>
          </w:p>
        </w:tc>
        <w:tc>
          <w:tcPr>
            <w:tcW w:w="11301" w:type="dxa"/>
            <w:vAlign w:val="center"/>
          </w:tcPr>
          <w:p w:rsidR="00F2748B" w:rsidRDefault="00F00B40">
            <w:pPr>
              <w:spacing w:line="280" w:lineRule="exact"/>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w:t>
            </w:r>
            <w:r>
              <w:rPr>
                <w:rFonts w:hint="eastAsia"/>
                <w:sz w:val="24"/>
                <w:szCs w:val="24"/>
              </w:rPr>
              <w:t xml:space="preserve"> </w:t>
            </w:r>
            <w:r>
              <w:rPr>
                <w:rFonts w:hint="eastAsia"/>
                <w:sz w:val="24"/>
                <w:szCs w:val="24"/>
              </w:rPr>
              <w:t>李颖</w:t>
            </w:r>
            <w:r>
              <w:rPr>
                <w:rFonts w:hint="eastAsia"/>
                <w:sz w:val="24"/>
                <w:szCs w:val="24"/>
              </w:rPr>
              <w:t xml:space="preserve">           </w:t>
            </w:r>
            <w:r>
              <w:rPr>
                <w:rFonts w:hint="eastAsia"/>
                <w:sz w:val="24"/>
                <w:szCs w:val="24"/>
              </w:rPr>
              <w:t>陪同人员：杜文薇</w:t>
            </w:r>
          </w:p>
        </w:tc>
        <w:tc>
          <w:tcPr>
            <w:tcW w:w="755" w:type="dxa"/>
            <w:vMerge w:val="restart"/>
            <w:vAlign w:val="center"/>
          </w:tcPr>
          <w:p w:rsidR="00F2748B" w:rsidRDefault="00F00B40">
            <w:pPr>
              <w:spacing w:line="360" w:lineRule="auto"/>
              <w:rPr>
                <w:rFonts w:ascii="楷体" w:eastAsia="楷体" w:hAnsi="楷体"/>
                <w:sz w:val="24"/>
                <w:szCs w:val="24"/>
              </w:rPr>
            </w:pPr>
            <w:r>
              <w:rPr>
                <w:rFonts w:ascii="楷体" w:eastAsia="楷体" w:hAnsi="楷体" w:hint="eastAsia"/>
                <w:sz w:val="24"/>
                <w:szCs w:val="24"/>
              </w:rPr>
              <w:t>判定</w:t>
            </w:r>
          </w:p>
        </w:tc>
      </w:tr>
      <w:tr w:rsidR="00F2748B">
        <w:trPr>
          <w:trHeight w:val="403"/>
        </w:trPr>
        <w:tc>
          <w:tcPr>
            <w:tcW w:w="1557" w:type="dxa"/>
            <w:vMerge/>
            <w:vAlign w:val="center"/>
          </w:tcPr>
          <w:p w:rsidR="00F2748B" w:rsidRDefault="00F2748B">
            <w:pPr>
              <w:spacing w:line="280" w:lineRule="exact"/>
              <w:rPr>
                <w:sz w:val="24"/>
                <w:szCs w:val="24"/>
              </w:rPr>
            </w:pPr>
          </w:p>
        </w:tc>
        <w:tc>
          <w:tcPr>
            <w:tcW w:w="1096" w:type="dxa"/>
            <w:vMerge/>
            <w:vAlign w:val="center"/>
          </w:tcPr>
          <w:p w:rsidR="00F2748B" w:rsidRDefault="00F2748B">
            <w:pPr>
              <w:spacing w:line="280" w:lineRule="exact"/>
              <w:rPr>
                <w:sz w:val="24"/>
                <w:szCs w:val="24"/>
              </w:rPr>
            </w:pPr>
          </w:p>
        </w:tc>
        <w:tc>
          <w:tcPr>
            <w:tcW w:w="11301" w:type="dxa"/>
            <w:vAlign w:val="center"/>
          </w:tcPr>
          <w:p w:rsidR="00F2748B" w:rsidRDefault="00F00B40">
            <w:pPr>
              <w:spacing w:line="280" w:lineRule="exact"/>
              <w:rPr>
                <w:sz w:val="24"/>
                <w:szCs w:val="24"/>
              </w:rPr>
            </w:pPr>
            <w:r>
              <w:rPr>
                <w:rFonts w:hint="eastAsia"/>
                <w:sz w:val="24"/>
                <w:szCs w:val="24"/>
              </w:rPr>
              <w:t>审核员：</w:t>
            </w:r>
            <w:r>
              <w:rPr>
                <w:rFonts w:hint="eastAsia"/>
                <w:sz w:val="24"/>
                <w:szCs w:val="24"/>
              </w:rPr>
              <w:t xml:space="preserve">     </w:t>
            </w:r>
            <w:r>
              <w:rPr>
                <w:rFonts w:hint="eastAsia"/>
                <w:sz w:val="24"/>
                <w:szCs w:val="24"/>
              </w:rPr>
              <w:t>姜小清</w:t>
            </w:r>
            <w:r>
              <w:rPr>
                <w:rFonts w:hint="eastAsia"/>
                <w:sz w:val="24"/>
                <w:szCs w:val="24"/>
              </w:rPr>
              <w:t xml:space="preserve">    </w:t>
            </w:r>
            <w:r>
              <w:rPr>
                <w:rFonts w:hint="eastAsia"/>
                <w:sz w:val="24"/>
                <w:szCs w:val="24"/>
              </w:rPr>
              <w:t>审核时间：</w:t>
            </w:r>
            <w:r w:rsidR="00B50252">
              <w:rPr>
                <w:rFonts w:hint="eastAsia"/>
                <w:sz w:val="24"/>
                <w:szCs w:val="24"/>
              </w:rPr>
              <w:t>2020.11.</w:t>
            </w:r>
            <w:r>
              <w:rPr>
                <w:rFonts w:hint="eastAsia"/>
                <w:sz w:val="24"/>
                <w:szCs w:val="24"/>
              </w:rPr>
              <w:t>8</w:t>
            </w:r>
          </w:p>
        </w:tc>
        <w:tc>
          <w:tcPr>
            <w:tcW w:w="755" w:type="dxa"/>
            <w:vMerge/>
          </w:tcPr>
          <w:p w:rsidR="00F2748B" w:rsidRDefault="00F2748B">
            <w:pPr>
              <w:spacing w:line="360" w:lineRule="auto"/>
              <w:rPr>
                <w:rFonts w:ascii="楷体" w:eastAsia="楷体" w:hAnsi="楷体"/>
                <w:sz w:val="24"/>
                <w:szCs w:val="24"/>
              </w:rPr>
            </w:pPr>
          </w:p>
        </w:tc>
      </w:tr>
      <w:tr w:rsidR="00F2748B">
        <w:trPr>
          <w:trHeight w:val="516"/>
        </w:trPr>
        <w:tc>
          <w:tcPr>
            <w:tcW w:w="1557" w:type="dxa"/>
            <w:vMerge/>
            <w:vAlign w:val="center"/>
          </w:tcPr>
          <w:p w:rsidR="00F2748B" w:rsidRDefault="00F2748B">
            <w:pPr>
              <w:spacing w:line="360" w:lineRule="auto"/>
              <w:rPr>
                <w:rFonts w:ascii="楷体" w:eastAsia="楷体" w:hAnsi="楷体"/>
                <w:sz w:val="24"/>
                <w:szCs w:val="24"/>
              </w:rPr>
            </w:pPr>
          </w:p>
        </w:tc>
        <w:tc>
          <w:tcPr>
            <w:tcW w:w="1096" w:type="dxa"/>
            <w:vMerge/>
            <w:vAlign w:val="center"/>
          </w:tcPr>
          <w:p w:rsidR="00F2748B" w:rsidRDefault="00F2748B">
            <w:pPr>
              <w:spacing w:line="360" w:lineRule="auto"/>
              <w:rPr>
                <w:rFonts w:ascii="楷体" w:eastAsia="楷体" w:hAnsi="楷体"/>
                <w:sz w:val="24"/>
                <w:szCs w:val="24"/>
              </w:rPr>
            </w:pPr>
          </w:p>
        </w:tc>
        <w:tc>
          <w:tcPr>
            <w:tcW w:w="11301" w:type="dxa"/>
            <w:vAlign w:val="center"/>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B</w:t>
            </w:r>
            <w:r>
              <w:rPr>
                <w:rFonts w:ascii="宋体" w:hAnsi="宋体" w:cs="Arial" w:hint="eastAsia"/>
                <w:szCs w:val="21"/>
              </w:rPr>
              <w:t>审核其余条款，</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QMS:5.3</w:t>
            </w:r>
            <w:r>
              <w:rPr>
                <w:rFonts w:ascii="宋体" w:hAnsi="宋体" w:cs="Arial" w:hint="eastAsia"/>
                <w:szCs w:val="21"/>
              </w:rPr>
              <w:t>组织的岗位、职责和权限、</w:t>
            </w:r>
            <w:r>
              <w:rPr>
                <w:rFonts w:ascii="宋体" w:hAnsi="宋体" w:cs="Arial" w:hint="eastAsia"/>
                <w:szCs w:val="21"/>
              </w:rPr>
              <w:t>6.2</w:t>
            </w:r>
            <w:r>
              <w:rPr>
                <w:rFonts w:ascii="宋体" w:hAnsi="宋体" w:cs="Arial" w:hint="eastAsia"/>
                <w:szCs w:val="21"/>
              </w:rPr>
              <w:t>质量目标、</w:t>
            </w:r>
            <w:r>
              <w:rPr>
                <w:rFonts w:ascii="宋体" w:hAnsi="宋体" w:cs="Arial" w:hint="eastAsia"/>
                <w:szCs w:val="21"/>
              </w:rPr>
              <w:t>8.5.3</w:t>
            </w:r>
            <w:r>
              <w:rPr>
                <w:rFonts w:ascii="宋体" w:hAnsi="宋体" w:cs="Arial" w:hint="eastAsia"/>
                <w:szCs w:val="21"/>
              </w:rPr>
              <w:t>顾客或外部供方的财产、</w:t>
            </w:r>
            <w:r>
              <w:rPr>
                <w:rFonts w:ascii="宋体" w:hAnsi="宋体" w:cs="Arial" w:hint="eastAsia"/>
                <w:szCs w:val="21"/>
              </w:rPr>
              <w:t>9.1.2</w:t>
            </w:r>
            <w:r>
              <w:rPr>
                <w:rFonts w:ascii="宋体" w:hAnsi="宋体" w:cs="Arial" w:hint="eastAsia"/>
                <w:szCs w:val="21"/>
              </w:rPr>
              <w:t>顾客满意、</w:t>
            </w:r>
            <w:r>
              <w:rPr>
                <w:rFonts w:ascii="宋体" w:hAnsi="宋体" w:cs="Arial" w:hint="eastAsia"/>
                <w:szCs w:val="21"/>
              </w:rPr>
              <w:t>8.4</w:t>
            </w:r>
            <w:r>
              <w:rPr>
                <w:rFonts w:ascii="宋体" w:hAnsi="宋体" w:cs="Arial" w:hint="eastAsia"/>
                <w:szCs w:val="21"/>
              </w:rPr>
              <w:t>外部提供过程、产品和服务的控制、</w:t>
            </w:r>
            <w:r>
              <w:rPr>
                <w:rFonts w:ascii="宋体" w:hAnsi="宋体" w:cs="Arial" w:hint="eastAsia"/>
                <w:szCs w:val="21"/>
              </w:rPr>
              <w:t>7.1.3</w:t>
            </w:r>
            <w:r>
              <w:rPr>
                <w:rFonts w:ascii="宋体" w:hAnsi="宋体" w:cs="Arial" w:hint="eastAsia"/>
                <w:szCs w:val="21"/>
              </w:rPr>
              <w:t>基础设施、</w:t>
            </w:r>
            <w:r>
              <w:rPr>
                <w:rFonts w:ascii="宋体" w:hAnsi="宋体" w:cs="Arial" w:hint="eastAsia"/>
                <w:szCs w:val="21"/>
              </w:rPr>
              <w:t>7.1.4</w:t>
            </w:r>
            <w:r>
              <w:rPr>
                <w:rFonts w:ascii="宋体" w:hAnsi="宋体" w:cs="Arial" w:hint="eastAsia"/>
                <w:szCs w:val="21"/>
              </w:rPr>
              <w:t>过程运行环境、</w:t>
            </w:r>
            <w:r>
              <w:rPr>
                <w:rFonts w:ascii="宋体" w:hAnsi="宋体" w:cs="Arial" w:hint="eastAsia"/>
                <w:szCs w:val="21"/>
              </w:rPr>
              <w:t>8.5.5</w:t>
            </w:r>
            <w:r>
              <w:rPr>
                <w:rFonts w:ascii="宋体" w:hAnsi="宋体" w:cs="Arial" w:hint="eastAsia"/>
                <w:szCs w:val="21"/>
              </w:rPr>
              <w:t>交付后的活动、</w:t>
            </w:r>
            <w:r>
              <w:rPr>
                <w:rFonts w:ascii="宋体" w:hAnsi="宋体" w:cs="Arial" w:hint="eastAsia"/>
                <w:szCs w:val="21"/>
              </w:rPr>
              <w:t>8.5.6</w:t>
            </w:r>
            <w:r>
              <w:rPr>
                <w:rFonts w:ascii="宋体" w:hAnsi="宋体" w:cs="Arial" w:hint="eastAsia"/>
                <w:szCs w:val="21"/>
              </w:rPr>
              <w:t>销售和服务提供的更改控制，</w:t>
            </w:r>
          </w:p>
          <w:p w:rsidR="00F2748B" w:rsidRDefault="00F00B40">
            <w:pPr>
              <w:rPr>
                <w:rFonts w:ascii="楷体" w:hAnsi="楷体"/>
                <w:szCs w:val="21"/>
              </w:rPr>
            </w:pPr>
            <w:r>
              <w:rPr>
                <w:rFonts w:ascii="宋体" w:hAnsi="宋体" w:cs="Arial" w:hint="eastAsia"/>
                <w:szCs w:val="21"/>
              </w:rPr>
              <w:t>E/OMS: 5.3</w:t>
            </w:r>
            <w:r>
              <w:rPr>
                <w:rFonts w:ascii="宋体" w:hAnsi="宋体" w:cs="Arial" w:hint="eastAsia"/>
                <w:szCs w:val="21"/>
              </w:rPr>
              <w:t>组织的岗位、职责和权限、</w:t>
            </w:r>
            <w:r>
              <w:rPr>
                <w:rFonts w:ascii="宋体" w:hAnsi="宋体" w:cs="Arial" w:hint="eastAsia"/>
                <w:szCs w:val="21"/>
              </w:rPr>
              <w:t>6.2</w:t>
            </w:r>
            <w:r>
              <w:rPr>
                <w:rFonts w:ascii="宋体" w:hAnsi="宋体" w:cs="Arial" w:hint="eastAsia"/>
                <w:szCs w:val="21"/>
              </w:rPr>
              <w:t>环境与职业健康安全目标</w:t>
            </w:r>
            <w:r>
              <w:rPr>
                <w:rFonts w:ascii="宋体" w:hAnsi="宋体" w:cs="Arial" w:hint="eastAsia"/>
                <w:szCs w:val="21"/>
              </w:rPr>
              <w:t>；</w:t>
            </w:r>
          </w:p>
        </w:tc>
        <w:tc>
          <w:tcPr>
            <w:tcW w:w="755" w:type="dxa"/>
            <w:vMerge/>
          </w:tcPr>
          <w:p w:rsidR="00F2748B" w:rsidRDefault="00F2748B">
            <w:pPr>
              <w:spacing w:line="360" w:lineRule="auto"/>
              <w:rPr>
                <w:rFonts w:ascii="楷体" w:eastAsia="楷体" w:hAnsi="楷体"/>
                <w:sz w:val="24"/>
                <w:szCs w:val="24"/>
              </w:rPr>
            </w:pPr>
          </w:p>
        </w:tc>
      </w:tr>
      <w:tr w:rsidR="00F2748B">
        <w:trPr>
          <w:trHeight w:val="516"/>
        </w:trPr>
        <w:tc>
          <w:tcPr>
            <w:tcW w:w="1557" w:type="dxa"/>
            <w:vAlign w:val="center"/>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组织的岗位、职责和权限</w:t>
            </w:r>
          </w:p>
        </w:tc>
        <w:tc>
          <w:tcPr>
            <w:tcW w:w="1096" w:type="dxa"/>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QEO 5.3</w:t>
            </w:r>
          </w:p>
        </w:tc>
        <w:tc>
          <w:tcPr>
            <w:tcW w:w="11301" w:type="dxa"/>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远程视频审核过程了解到部门主要负责：负责与顾客的沟通和联络工作，识别顾客要求，组织合同评审，代表本公司与顾客签订销售合同；</w:t>
            </w:r>
            <w:r>
              <w:rPr>
                <w:rFonts w:ascii="宋体" w:hAnsi="宋体" w:cs="Arial" w:hint="eastAsia"/>
                <w:szCs w:val="21"/>
              </w:rPr>
              <w:t xml:space="preserve"> </w:t>
            </w:r>
            <w:r>
              <w:rPr>
                <w:rFonts w:ascii="宋体" w:hAnsi="宋体" w:cs="Arial" w:hint="eastAsia"/>
                <w:szCs w:val="21"/>
              </w:rPr>
              <w:t>负责顾客的服务工作，整理和解决顾客投诉，为顾客服务；</w:t>
            </w:r>
            <w:r>
              <w:rPr>
                <w:rFonts w:ascii="宋体" w:hAnsi="宋体" w:cs="Arial" w:hint="eastAsia"/>
                <w:szCs w:val="21"/>
              </w:rPr>
              <w:t xml:space="preserve"> </w:t>
            </w:r>
            <w:r>
              <w:rPr>
                <w:rFonts w:ascii="宋体" w:hAnsi="宋体" w:cs="Arial" w:hint="eastAsia"/>
                <w:szCs w:val="21"/>
              </w:rPr>
              <w:t>负责市场调研和分析，对顾客满意度进行调查分析，整理相应的业务信息与记录。</w:t>
            </w:r>
            <w:r>
              <w:rPr>
                <w:rFonts w:ascii="宋体" w:hAnsi="宋体" w:cs="Arial" w:hint="eastAsia"/>
                <w:szCs w:val="21"/>
              </w:rPr>
              <w:t xml:space="preserve"> </w:t>
            </w:r>
            <w:r>
              <w:rPr>
                <w:rFonts w:ascii="宋体" w:hAnsi="宋体" w:cs="Arial" w:hint="eastAsia"/>
                <w:szCs w:val="21"/>
              </w:rPr>
              <w:t>根据销售任务制定采购计划；</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负责组织对供方的定期评价和选择，建立和更新《合格供方名录》；</w:t>
            </w:r>
            <w:r>
              <w:rPr>
                <w:rFonts w:ascii="宋体" w:hAnsi="宋体" w:cs="Arial" w:hint="eastAsia"/>
                <w:szCs w:val="21"/>
              </w:rPr>
              <w:t xml:space="preserve"> </w:t>
            </w:r>
            <w:r>
              <w:rPr>
                <w:rFonts w:ascii="宋体" w:hAnsi="宋体" w:cs="Arial" w:hint="eastAsia"/>
                <w:szCs w:val="21"/>
              </w:rPr>
              <w:t>确保采购物资符合要求；</w:t>
            </w:r>
            <w:r>
              <w:rPr>
                <w:rFonts w:ascii="宋体" w:hAnsi="宋体" w:cs="Arial" w:hint="eastAsia"/>
                <w:szCs w:val="21"/>
              </w:rPr>
              <w:t xml:space="preserve"> </w:t>
            </w:r>
            <w:r>
              <w:rPr>
                <w:rFonts w:ascii="宋体" w:hAnsi="宋体" w:cs="Arial" w:hint="eastAsia"/>
                <w:szCs w:val="21"/>
              </w:rPr>
              <w:t>负责对供方施加环境和职业健康安全的影响。</w:t>
            </w:r>
            <w:r>
              <w:rPr>
                <w:rFonts w:ascii="宋体" w:hAnsi="宋体" w:cs="Arial" w:hint="eastAsia"/>
                <w:szCs w:val="21"/>
              </w:rPr>
              <w:t xml:space="preserve"> </w:t>
            </w:r>
            <w:r>
              <w:rPr>
                <w:rFonts w:ascii="宋体" w:hAnsi="宋体" w:cs="Arial" w:hint="eastAsia"/>
                <w:szCs w:val="21"/>
              </w:rPr>
              <w:t>负责制定经营计划的编制、经营和工序控制、经营过程的监视和测量；</w:t>
            </w:r>
            <w:r>
              <w:rPr>
                <w:rFonts w:ascii="宋体" w:hAnsi="宋体" w:cs="Arial" w:hint="eastAsia"/>
                <w:szCs w:val="21"/>
              </w:rPr>
              <w:t xml:space="preserve"> </w:t>
            </w:r>
            <w:r>
              <w:rPr>
                <w:rFonts w:ascii="宋体" w:hAnsi="宋体" w:cs="Arial" w:hint="eastAsia"/>
                <w:szCs w:val="21"/>
              </w:rPr>
              <w:t>负责维护保养经营设备及工艺装备；</w:t>
            </w:r>
            <w:r>
              <w:rPr>
                <w:rFonts w:ascii="宋体" w:hAnsi="宋体" w:cs="Arial" w:hint="eastAsia"/>
                <w:szCs w:val="21"/>
              </w:rPr>
              <w:t xml:space="preserve"> </w:t>
            </w:r>
            <w:r>
              <w:rPr>
                <w:rFonts w:ascii="宋体" w:hAnsi="宋体" w:cs="Arial" w:hint="eastAsia"/>
                <w:szCs w:val="21"/>
              </w:rPr>
              <w:t>负责对经营过程中的环境和职业健康安全表现实施监视控制；</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负责所属区域内产品的标识和产品实现过程中的产品防护。，本部门环境因素和危险</w:t>
            </w:r>
            <w:r>
              <w:rPr>
                <w:rFonts w:ascii="宋体" w:hAnsi="宋体" w:cs="Arial" w:hint="eastAsia"/>
                <w:szCs w:val="21"/>
              </w:rPr>
              <w:t>源识别和控制，本部门目标制定与实施，与相关方做好沟通，对供方环境、职业健康安全因素等进行控制或施加影响等。</w:t>
            </w:r>
          </w:p>
        </w:tc>
        <w:tc>
          <w:tcPr>
            <w:tcW w:w="755" w:type="dxa"/>
          </w:tcPr>
          <w:p w:rsidR="00F2748B" w:rsidRDefault="00F2748B">
            <w:pPr>
              <w:spacing w:line="360" w:lineRule="auto"/>
              <w:rPr>
                <w:rFonts w:ascii="楷体" w:eastAsia="楷体" w:hAnsi="楷体"/>
                <w:sz w:val="24"/>
                <w:szCs w:val="24"/>
              </w:rPr>
            </w:pPr>
          </w:p>
          <w:p w:rsidR="00F2748B" w:rsidRDefault="00F00B40">
            <w:pPr>
              <w:spacing w:line="360" w:lineRule="auto"/>
              <w:rPr>
                <w:rFonts w:ascii="楷体" w:eastAsia="楷体" w:hAnsi="楷体"/>
                <w:sz w:val="24"/>
                <w:szCs w:val="24"/>
              </w:rPr>
            </w:pPr>
            <w:r>
              <w:rPr>
                <w:rFonts w:ascii="楷体" w:eastAsia="楷体" w:hAnsi="楷体" w:hint="eastAsia"/>
                <w:sz w:val="24"/>
                <w:szCs w:val="24"/>
              </w:rPr>
              <w:t xml:space="preserve">  y</w:t>
            </w:r>
          </w:p>
        </w:tc>
      </w:tr>
      <w:tr w:rsidR="00F2748B">
        <w:trPr>
          <w:trHeight w:val="516"/>
        </w:trPr>
        <w:tc>
          <w:tcPr>
            <w:tcW w:w="1557" w:type="dxa"/>
            <w:vAlign w:val="center"/>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目标</w:t>
            </w:r>
            <w:r>
              <w:rPr>
                <w:rFonts w:ascii="宋体" w:hAnsi="宋体" w:cs="Arial" w:hint="eastAsia"/>
                <w:szCs w:val="21"/>
              </w:rPr>
              <w:t xml:space="preserve"> </w:t>
            </w:r>
          </w:p>
        </w:tc>
        <w:tc>
          <w:tcPr>
            <w:tcW w:w="1096" w:type="dxa"/>
            <w:vAlign w:val="center"/>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QEO:6.2</w:t>
            </w:r>
          </w:p>
        </w:tc>
        <w:tc>
          <w:tcPr>
            <w:tcW w:w="11301" w:type="dxa"/>
            <w:vAlign w:val="center"/>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部门目标：</w:t>
            </w:r>
            <w:r>
              <w:rPr>
                <w:rFonts w:ascii="宋体" w:hAnsi="宋体" w:cs="Arial" w:hint="eastAsia"/>
                <w:szCs w:val="21"/>
              </w:rPr>
              <w:t xml:space="preserve">                 </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采购产品合格率</w:t>
            </w:r>
            <w:r>
              <w:rPr>
                <w:rFonts w:ascii="宋体" w:hAnsi="宋体" w:cs="Arial" w:hint="eastAsia"/>
                <w:szCs w:val="21"/>
              </w:rPr>
              <w:t>100%</w:t>
            </w:r>
            <w:r>
              <w:rPr>
                <w:rFonts w:ascii="宋体" w:hAnsi="宋体" w:cs="Arial" w:hint="eastAsia"/>
                <w:szCs w:val="21"/>
              </w:rPr>
              <w:t>；</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顾客满意率≥</w:t>
            </w:r>
            <w:r>
              <w:rPr>
                <w:rFonts w:ascii="宋体" w:hAnsi="宋体" w:cs="Arial" w:hint="eastAsia"/>
                <w:szCs w:val="21"/>
              </w:rPr>
              <w:t>95%</w:t>
            </w:r>
            <w:r>
              <w:rPr>
                <w:rFonts w:ascii="宋体" w:hAnsi="宋体" w:cs="Arial" w:hint="eastAsia"/>
                <w:szCs w:val="21"/>
              </w:rPr>
              <w:t>；</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固体废弃物有效处置率</w:t>
            </w:r>
            <w:r>
              <w:rPr>
                <w:rFonts w:ascii="宋体" w:hAnsi="宋体" w:cs="Arial" w:hint="eastAsia"/>
                <w:szCs w:val="21"/>
              </w:rPr>
              <w:t>100%</w:t>
            </w:r>
            <w:r>
              <w:rPr>
                <w:rFonts w:ascii="宋体" w:hAnsi="宋体" w:cs="Arial" w:hint="eastAsia"/>
                <w:szCs w:val="21"/>
              </w:rPr>
              <w:t>；</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火灾发生率</w:t>
            </w:r>
            <w:r>
              <w:rPr>
                <w:rFonts w:ascii="宋体" w:hAnsi="宋体" w:cs="Arial" w:hint="eastAsia"/>
                <w:szCs w:val="21"/>
              </w:rPr>
              <w:t>0</w:t>
            </w:r>
            <w:r>
              <w:rPr>
                <w:rFonts w:ascii="宋体" w:hAnsi="宋体" w:cs="Arial" w:hint="eastAsia"/>
                <w:szCs w:val="21"/>
              </w:rPr>
              <w:t>；</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触电事故发生率</w:t>
            </w:r>
            <w:r>
              <w:rPr>
                <w:rFonts w:ascii="宋体" w:hAnsi="宋体" w:cs="Arial" w:hint="eastAsia"/>
                <w:szCs w:val="21"/>
              </w:rPr>
              <w:t>0</w:t>
            </w:r>
            <w:r>
              <w:rPr>
                <w:rFonts w:ascii="宋体" w:hAnsi="宋体" w:cs="Arial" w:hint="eastAsia"/>
                <w:szCs w:val="21"/>
              </w:rPr>
              <w:t>；</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人身伤害发生率</w:t>
            </w:r>
            <w:r>
              <w:rPr>
                <w:rFonts w:ascii="宋体" w:hAnsi="宋体" w:cs="Arial" w:hint="eastAsia"/>
                <w:szCs w:val="21"/>
              </w:rPr>
              <w:t>0</w:t>
            </w:r>
            <w:r>
              <w:rPr>
                <w:rFonts w:ascii="宋体" w:hAnsi="宋体" w:cs="Arial" w:hint="eastAsia"/>
                <w:szCs w:val="21"/>
              </w:rPr>
              <w:t>；</w:t>
            </w:r>
          </w:p>
          <w:p w:rsidR="00F2748B" w:rsidRDefault="00F00B40" w:rsidP="007F2B93">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考核情况：</w:t>
            </w:r>
            <w:r>
              <w:rPr>
                <w:rFonts w:ascii="宋体" w:hAnsi="宋体" w:cs="Arial" w:hint="eastAsia"/>
                <w:szCs w:val="21"/>
              </w:rPr>
              <w:t>2020.</w:t>
            </w:r>
            <w:r w:rsidR="007F2B93">
              <w:rPr>
                <w:rFonts w:ascii="宋体" w:hAnsi="宋体" w:cs="Arial" w:hint="eastAsia"/>
                <w:szCs w:val="21"/>
              </w:rPr>
              <w:t>9</w:t>
            </w:r>
            <w:r>
              <w:rPr>
                <w:rFonts w:ascii="宋体" w:hAnsi="宋体" w:cs="Arial" w:hint="eastAsia"/>
                <w:szCs w:val="21"/>
              </w:rPr>
              <w:t>.</w:t>
            </w:r>
            <w:r w:rsidR="007F2B93">
              <w:rPr>
                <w:rFonts w:ascii="宋体" w:hAnsi="宋体" w:cs="Arial" w:hint="eastAsia"/>
                <w:szCs w:val="21"/>
              </w:rPr>
              <w:t>1</w:t>
            </w:r>
            <w:r>
              <w:rPr>
                <w:rFonts w:ascii="宋体" w:hAnsi="宋体" w:cs="Arial" w:hint="eastAsia"/>
                <w:szCs w:val="21"/>
              </w:rPr>
              <w:t>2</w:t>
            </w:r>
            <w:r>
              <w:rPr>
                <w:rFonts w:ascii="宋体" w:hAnsi="宋体" w:cs="Arial" w:hint="eastAsia"/>
                <w:szCs w:val="21"/>
              </w:rPr>
              <w:t>经查已完成。</w:t>
            </w:r>
          </w:p>
        </w:tc>
        <w:tc>
          <w:tcPr>
            <w:tcW w:w="755" w:type="dxa"/>
          </w:tcPr>
          <w:p w:rsidR="00F2748B" w:rsidRDefault="00F2748B">
            <w:pPr>
              <w:spacing w:line="360" w:lineRule="auto"/>
              <w:rPr>
                <w:rFonts w:ascii="楷体" w:eastAsia="楷体" w:hAnsi="楷体"/>
                <w:sz w:val="24"/>
                <w:szCs w:val="24"/>
              </w:rPr>
            </w:pPr>
          </w:p>
          <w:p w:rsidR="00F2748B" w:rsidRDefault="00F2748B">
            <w:pPr>
              <w:spacing w:line="360" w:lineRule="auto"/>
              <w:rPr>
                <w:rFonts w:ascii="楷体" w:eastAsia="楷体" w:hAnsi="楷体"/>
                <w:sz w:val="24"/>
                <w:szCs w:val="24"/>
              </w:rPr>
            </w:pPr>
          </w:p>
          <w:p w:rsidR="00F2748B" w:rsidRDefault="00F2748B">
            <w:pPr>
              <w:spacing w:line="360" w:lineRule="auto"/>
              <w:rPr>
                <w:rFonts w:ascii="楷体" w:eastAsia="楷体" w:hAnsi="楷体"/>
                <w:sz w:val="24"/>
                <w:szCs w:val="24"/>
              </w:rPr>
            </w:pPr>
          </w:p>
          <w:p w:rsidR="00F2748B" w:rsidRDefault="00F2748B">
            <w:pPr>
              <w:spacing w:line="360" w:lineRule="auto"/>
              <w:rPr>
                <w:rFonts w:ascii="楷体" w:eastAsia="楷体" w:hAnsi="楷体"/>
                <w:sz w:val="24"/>
                <w:szCs w:val="24"/>
              </w:rPr>
            </w:pPr>
          </w:p>
          <w:p w:rsidR="00F2748B" w:rsidRDefault="00F00B40">
            <w:pPr>
              <w:spacing w:line="360" w:lineRule="auto"/>
              <w:rPr>
                <w:rFonts w:ascii="楷体" w:eastAsia="楷体" w:hAnsi="楷体"/>
                <w:sz w:val="24"/>
                <w:szCs w:val="24"/>
              </w:rPr>
            </w:pPr>
            <w:r>
              <w:rPr>
                <w:rFonts w:ascii="楷体" w:eastAsia="楷体" w:hAnsi="楷体" w:hint="eastAsia"/>
                <w:sz w:val="24"/>
                <w:szCs w:val="24"/>
              </w:rPr>
              <w:t xml:space="preserve">  y</w:t>
            </w:r>
          </w:p>
        </w:tc>
      </w:tr>
      <w:tr w:rsidR="00F2748B">
        <w:trPr>
          <w:trHeight w:val="516"/>
        </w:trPr>
        <w:tc>
          <w:tcPr>
            <w:tcW w:w="1557" w:type="dxa"/>
            <w:vAlign w:val="center"/>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基础设施</w:t>
            </w:r>
          </w:p>
        </w:tc>
        <w:tc>
          <w:tcPr>
            <w:tcW w:w="1096" w:type="dxa"/>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Q7.1.3</w:t>
            </w:r>
          </w:p>
        </w:tc>
        <w:tc>
          <w:tcPr>
            <w:tcW w:w="11301" w:type="dxa"/>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1.</w:t>
            </w:r>
            <w:r>
              <w:rPr>
                <w:rFonts w:ascii="宋体" w:hAnsi="宋体" w:cs="Arial" w:hint="eastAsia"/>
                <w:szCs w:val="21"/>
              </w:rPr>
              <w:t>基础设施主要包括：办公室、办公桌椅、档案橱、空调、电话、电脑、打印机、无线</w:t>
            </w:r>
            <w:r>
              <w:rPr>
                <w:rFonts w:ascii="宋体" w:hAnsi="宋体" w:cs="Arial" w:hint="eastAsia"/>
                <w:szCs w:val="21"/>
              </w:rPr>
              <w:t>WIFI</w:t>
            </w:r>
            <w:r>
              <w:rPr>
                <w:rFonts w:ascii="宋体" w:hAnsi="宋体" w:cs="Arial" w:hint="eastAsia"/>
                <w:szCs w:val="21"/>
              </w:rPr>
              <w:t>网络等设施。</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2.</w:t>
            </w:r>
            <w:r>
              <w:rPr>
                <w:rFonts w:ascii="宋体" w:hAnsi="宋体" w:cs="Arial" w:hint="eastAsia"/>
                <w:szCs w:val="21"/>
              </w:rPr>
              <w:t>查设备保养：日常对办公设备进行清洁维护，电脑定期杀毒和软件升级，发生故障时联系经销商前来维修处理。</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lastRenderedPageBreak/>
              <w:t xml:space="preserve">3. </w:t>
            </w:r>
            <w:r>
              <w:rPr>
                <w:rFonts w:ascii="宋体" w:hAnsi="宋体" w:cs="Arial" w:hint="eastAsia"/>
                <w:szCs w:val="21"/>
              </w:rPr>
              <w:t>查特种设备：经确认，目前无特种设备。</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4.</w:t>
            </w:r>
            <w:r>
              <w:rPr>
                <w:rFonts w:ascii="宋体" w:hAnsi="宋体" w:cs="Arial" w:hint="eastAsia"/>
                <w:szCs w:val="21"/>
              </w:rPr>
              <w:t>经远程视频查验上述基础设施均处于有效状态，运转良好。</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基础设施管理基本可以满足公司目前体系运行的需要。</w:t>
            </w:r>
          </w:p>
        </w:tc>
        <w:tc>
          <w:tcPr>
            <w:tcW w:w="755" w:type="dxa"/>
          </w:tcPr>
          <w:p w:rsidR="00F2748B" w:rsidRDefault="00F2748B">
            <w:pPr>
              <w:spacing w:line="360" w:lineRule="auto"/>
              <w:rPr>
                <w:rFonts w:ascii="楷体" w:eastAsia="楷体" w:hAnsi="楷体"/>
                <w:sz w:val="24"/>
                <w:szCs w:val="24"/>
              </w:rPr>
            </w:pPr>
          </w:p>
          <w:p w:rsidR="00F2748B" w:rsidRDefault="00F2748B">
            <w:pPr>
              <w:spacing w:line="360" w:lineRule="auto"/>
              <w:rPr>
                <w:rFonts w:ascii="楷体" w:eastAsia="楷体" w:hAnsi="楷体"/>
                <w:sz w:val="24"/>
                <w:szCs w:val="24"/>
              </w:rPr>
            </w:pPr>
          </w:p>
          <w:p w:rsidR="00F2748B" w:rsidRDefault="00F00B40">
            <w:pPr>
              <w:spacing w:line="360" w:lineRule="auto"/>
              <w:rPr>
                <w:rFonts w:ascii="楷体" w:eastAsia="楷体" w:hAnsi="楷体"/>
                <w:sz w:val="24"/>
                <w:szCs w:val="24"/>
              </w:rPr>
            </w:pPr>
            <w:r>
              <w:rPr>
                <w:rFonts w:ascii="楷体" w:eastAsia="楷体" w:hAnsi="楷体" w:hint="eastAsia"/>
                <w:sz w:val="24"/>
                <w:szCs w:val="24"/>
              </w:rPr>
              <w:t>y</w:t>
            </w:r>
          </w:p>
        </w:tc>
      </w:tr>
      <w:tr w:rsidR="00F2748B">
        <w:trPr>
          <w:trHeight w:val="516"/>
        </w:trPr>
        <w:tc>
          <w:tcPr>
            <w:tcW w:w="1557" w:type="dxa"/>
            <w:vAlign w:val="center"/>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lastRenderedPageBreak/>
              <w:t>过程运行环境</w:t>
            </w:r>
          </w:p>
        </w:tc>
        <w:tc>
          <w:tcPr>
            <w:tcW w:w="1096" w:type="dxa"/>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Q7.1.4</w:t>
            </w:r>
          </w:p>
        </w:tc>
        <w:tc>
          <w:tcPr>
            <w:tcW w:w="11301" w:type="dxa"/>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公司办公、销售过程对环境要求一般，无特殊要求，各办公区域环境卫生由各部门负责。</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远程视频巡视：办公环境光照、温度适宜，通风良好，电路布线合理、电气插座完整，未见破损，办公场所物品摆放整齐、有序，未见随意乱放私人物品的情况，未见用电不当等安全隐患及不良影响现象。</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企业确定并提供了产品要求所需的工作环境，工作环境适宜，现有工作环境能满足提供合格的产品以及销售服务的需要。</w:t>
            </w:r>
          </w:p>
        </w:tc>
        <w:tc>
          <w:tcPr>
            <w:tcW w:w="755" w:type="dxa"/>
          </w:tcPr>
          <w:p w:rsidR="00F2748B" w:rsidRDefault="00F2748B">
            <w:pPr>
              <w:spacing w:line="360" w:lineRule="auto"/>
              <w:rPr>
                <w:rFonts w:ascii="楷体" w:eastAsia="楷体" w:hAnsi="楷体"/>
                <w:sz w:val="24"/>
                <w:szCs w:val="24"/>
              </w:rPr>
            </w:pPr>
          </w:p>
          <w:p w:rsidR="00F2748B" w:rsidRDefault="00F00B40">
            <w:pPr>
              <w:spacing w:line="360" w:lineRule="auto"/>
              <w:rPr>
                <w:rFonts w:ascii="楷体" w:eastAsia="楷体" w:hAnsi="楷体"/>
                <w:sz w:val="24"/>
                <w:szCs w:val="24"/>
              </w:rPr>
            </w:pPr>
            <w:r>
              <w:rPr>
                <w:rFonts w:ascii="楷体" w:eastAsia="楷体" w:hAnsi="楷体" w:hint="eastAsia"/>
                <w:sz w:val="24"/>
                <w:szCs w:val="24"/>
              </w:rPr>
              <w:t>y</w:t>
            </w:r>
          </w:p>
        </w:tc>
      </w:tr>
      <w:tr w:rsidR="00F2748B">
        <w:trPr>
          <w:trHeight w:val="1255"/>
        </w:trPr>
        <w:tc>
          <w:tcPr>
            <w:tcW w:w="1557" w:type="dxa"/>
            <w:vAlign w:val="center"/>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外部提供过程、产品和服务的控制</w:t>
            </w:r>
          </w:p>
        </w:tc>
        <w:tc>
          <w:tcPr>
            <w:tcW w:w="1096" w:type="dxa"/>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Q8.4</w:t>
            </w:r>
          </w:p>
        </w:tc>
        <w:tc>
          <w:tcPr>
            <w:tcW w:w="11301" w:type="dxa"/>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查见《外部提供过程产品服务控制程序》，规定了采购物资分类、供方评价与管理状况、采购信息、采购产品验证等内容。对采购的物资进行分类，并依据重要程度分别予以控制。</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提供了《合格供方评价标准》，评价内容包含管理体系、质量安全环境要求、交货期、人员、设备、现场、生产能力、资质、价格、服务等，分数比例</w:t>
            </w:r>
            <w:r>
              <w:rPr>
                <w:rFonts w:ascii="宋体" w:hAnsi="宋体" w:cs="Arial" w:hint="eastAsia"/>
                <w:szCs w:val="21"/>
              </w:rPr>
              <w:t>5-10</w:t>
            </w:r>
            <w:r>
              <w:rPr>
                <w:rFonts w:ascii="宋体" w:hAnsi="宋体" w:cs="Arial" w:hint="eastAsia"/>
                <w:szCs w:val="21"/>
              </w:rPr>
              <w:t>分不等，各分项有相应的评分标准。</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提供了《合格供方名录》</w:t>
            </w:r>
            <w:r>
              <w:rPr>
                <w:rFonts w:ascii="宋体" w:hAnsi="宋体" w:cs="Arial" w:hint="eastAsia"/>
                <w:szCs w:val="21"/>
              </w:rPr>
              <w:t>20</w:t>
            </w:r>
            <w:r>
              <w:rPr>
                <w:rFonts w:ascii="宋体" w:hAnsi="宋体" w:cs="Arial" w:hint="eastAsia"/>
                <w:szCs w:val="21"/>
              </w:rPr>
              <w:t>家</w:t>
            </w:r>
            <w:r>
              <w:rPr>
                <w:rFonts w:ascii="宋体" w:hAnsi="宋体" w:cs="Arial" w:hint="eastAsia"/>
                <w:szCs w:val="21"/>
              </w:rPr>
              <w:t>，收录广东学成教学设备有限公司、济宁日</w:t>
            </w:r>
            <w:proofErr w:type="gramStart"/>
            <w:r>
              <w:rPr>
                <w:rFonts w:ascii="宋体" w:hAnsi="宋体" w:cs="Arial" w:hint="eastAsia"/>
                <w:szCs w:val="21"/>
              </w:rPr>
              <w:t>日</w:t>
            </w:r>
            <w:proofErr w:type="gramEnd"/>
            <w:r>
              <w:rPr>
                <w:rFonts w:ascii="宋体" w:hAnsi="宋体" w:cs="Arial" w:hint="eastAsia"/>
                <w:szCs w:val="21"/>
              </w:rPr>
              <w:t>顺电器有限公司、深圳力凯文体设备有限公司、浙江向阳花教学器材有限公司等合格供方，有供方名称，供应产品、列入日期、联系人、联系电话、供方详细地址等信息。</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查见《合格供方评价记录》，有供方名称、评价项目及得分、评价结果等内容，对以上供方及外包方进行了评价，评价人：李颖</w:t>
            </w:r>
            <w:r>
              <w:rPr>
                <w:rFonts w:ascii="宋体" w:hAnsi="宋体" w:cs="Arial" w:hint="eastAsia"/>
                <w:szCs w:val="21"/>
              </w:rPr>
              <w:t>、</w:t>
            </w:r>
            <w:r>
              <w:rPr>
                <w:rFonts w:ascii="宋体" w:hAnsi="宋体" w:cs="Arial" w:hint="eastAsia"/>
                <w:szCs w:val="21"/>
              </w:rPr>
              <w:t>批准</w:t>
            </w:r>
            <w:r>
              <w:rPr>
                <w:rFonts w:ascii="宋体" w:hAnsi="宋体" w:cs="Arial" w:hint="eastAsia"/>
                <w:szCs w:val="21"/>
              </w:rPr>
              <w:t>侯江曼</w:t>
            </w:r>
            <w:r>
              <w:rPr>
                <w:rFonts w:ascii="宋体" w:hAnsi="宋体" w:cs="Arial" w:hint="eastAsia"/>
                <w:szCs w:val="21"/>
              </w:rPr>
              <w:t>、</w:t>
            </w:r>
            <w:r>
              <w:rPr>
                <w:rFonts w:ascii="宋体" w:hAnsi="宋体" w:cs="Arial" w:hint="eastAsia"/>
                <w:szCs w:val="21"/>
              </w:rPr>
              <w:t>日期</w:t>
            </w:r>
            <w:r>
              <w:rPr>
                <w:rFonts w:ascii="宋体" w:hAnsi="宋体" w:cs="Arial" w:hint="eastAsia"/>
                <w:szCs w:val="21"/>
              </w:rPr>
              <w:t xml:space="preserve"> </w:t>
            </w:r>
            <w:r>
              <w:rPr>
                <w:rFonts w:ascii="宋体" w:hAnsi="宋体" w:cs="Arial" w:hint="eastAsia"/>
                <w:szCs w:val="21"/>
              </w:rPr>
              <w:t>2020</w:t>
            </w:r>
            <w:r>
              <w:rPr>
                <w:rFonts w:ascii="宋体" w:hAnsi="宋体" w:cs="Arial" w:hint="eastAsia"/>
                <w:szCs w:val="21"/>
              </w:rPr>
              <w:t>年</w:t>
            </w:r>
            <w:r>
              <w:rPr>
                <w:rFonts w:ascii="宋体" w:hAnsi="宋体" w:cs="Arial" w:hint="eastAsia"/>
                <w:szCs w:val="21"/>
              </w:rPr>
              <w:t>9</w:t>
            </w:r>
            <w:r>
              <w:rPr>
                <w:rFonts w:ascii="宋体" w:hAnsi="宋体" w:cs="Arial" w:hint="eastAsia"/>
                <w:szCs w:val="21"/>
              </w:rPr>
              <w:t>月</w:t>
            </w:r>
            <w:r>
              <w:rPr>
                <w:rFonts w:ascii="宋体" w:hAnsi="宋体" w:cs="Arial" w:hint="eastAsia"/>
                <w:szCs w:val="21"/>
              </w:rPr>
              <w:t>25</w:t>
            </w:r>
            <w:r>
              <w:rPr>
                <w:rFonts w:ascii="宋体" w:hAnsi="宋体" w:cs="Arial" w:hint="eastAsia"/>
                <w:szCs w:val="21"/>
              </w:rPr>
              <w:t>日</w:t>
            </w:r>
            <w:r>
              <w:rPr>
                <w:rFonts w:ascii="宋体" w:hAnsi="宋体" w:cs="Arial" w:hint="eastAsia"/>
                <w:szCs w:val="21"/>
              </w:rPr>
              <w:t>；</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企业在对供方进行选择和评价时，收集了企业的相关产品的说明书、检验报告、合格证等，对于供方的相关资质，但对供方评价应充分考虑环境及职业健康安全方面的要求，与负责人进行了沟通。</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供销部负责采购的乔经理介绍，根据销售产品及交付时间的需要提报采购申请，经批准后组织实施采购。在实施采购前公司业务员与供方进行沟通后编制采购文件，注明名称、型号、数量、要求、交付期等内容，列入采购计划组织实施。</w:t>
            </w:r>
          </w:p>
          <w:p w:rsidR="00F2748B" w:rsidRDefault="00F00B40" w:rsidP="005D5D25">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抽查</w:t>
            </w:r>
            <w:r>
              <w:rPr>
                <w:rFonts w:hint="eastAsia"/>
              </w:rPr>
              <w:t>日期：</w:t>
            </w:r>
            <w:r>
              <w:rPr>
                <w:rFonts w:hint="eastAsia"/>
              </w:rPr>
              <w:t>2020.5.22</w:t>
            </w:r>
            <w:r>
              <w:rPr>
                <w:rFonts w:hint="eastAsia"/>
              </w:rPr>
              <w:t>、</w:t>
            </w:r>
            <w:r>
              <w:rPr>
                <w:rFonts w:hint="eastAsia"/>
              </w:rPr>
              <w:t>2020.5.7</w:t>
            </w:r>
            <w:r>
              <w:rPr>
                <w:rFonts w:hint="eastAsia"/>
              </w:rPr>
              <w:t>、</w:t>
            </w:r>
            <w:r>
              <w:rPr>
                <w:rFonts w:hint="eastAsia"/>
              </w:rPr>
              <w:t>8.7.</w:t>
            </w:r>
            <w:r>
              <w:rPr>
                <w:rFonts w:hint="eastAsia"/>
              </w:rPr>
              <w:t>、</w:t>
            </w:r>
            <w:r>
              <w:rPr>
                <w:rFonts w:hint="eastAsia"/>
              </w:rPr>
              <w:t>7.20.</w:t>
            </w:r>
            <w:r>
              <w:rPr>
                <w:rFonts w:hint="eastAsia"/>
              </w:rPr>
              <w:t>、</w:t>
            </w:r>
            <w:r>
              <w:rPr>
                <w:rFonts w:hint="eastAsia"/>
              </w:rPr>
              <w:t>9.8.</w:t>
            </w:r>
            <w:r>
              <w:rPr>
                <w:rFonts w:hint="eastAsia"/>
              </w:rPr>
              <w:t>、</w:t>
            </w:r>
            <w:r>
              <w:rPr>
                <w:rFonts w:hint="eastAsia"/>
              </w:rPr>
              <w:t>10.22.</w:t>
            </w:r>
            <w:r>
              <w:rPr>
                <w:rFonts w:hint="eastAsia"/>
              </w:rPr>
              <w:t>、</w:t>
            </w:r>
            <w:r>
              <w:rPr>
                <w:rFonts w:ascii="宋体" w:hAnsi="宋体" w:cs="Arial" w:hint="eastAsia"/>
                <w:szCs w:val="21"/>
              </w:rPr>
              <w:t>等采购计划表，编制</w:t>
            </w:r>
            <w:r>
              <w:rPr>
                <w:rFonts w:hint="eastAsia"/>
              </w:rPr>
              <w:t>：</w:t>
            </w:r>
            <w:r w:rsidRPr="0028125E">
              <w:rPr>
                <w:rFonts w:ascii="宋体" w:hAnsi="宋体" w:cs="Arial" w:hint="eastAsia"/>
                <w:szCs w:val="21"/>
              </w:rPr>
              <w:t>李颖</w:t>
            </w:r>
            <w:r w:rsidR="00FC1098" w:rsidRPr="0028125E">
              <w:rPr>
                <w:rFonts w:ascii="宋体" w:hAnsi="宋体" w:cs="Arial" w:hint="eastAsia"/>
                <w:szCs w:val="21"/>
              </w:rPr>
              <w:t>，</w:t>
            </w:r>
            <w:r w:rsidRPr="0028125E">
              <w:rPr>
                <w:rFonts w:ascii="宋体" w:hAnsi="宋体" w:cs="Arial" w:hint="eastAsia"/>
                <w:szCs w:val="21"/>
              </w:rPr>
              <w:t>批准：</w:t>
            </w:r>
            <w:r w:rsidR="00FC1098" w:rsidRPr="0028125E">
              <w:rPr>
                <w:rFonts w:ascii="宋体" w:hAnsi="宋体" w:cs="Arial" w:hint="eastAsia"/>
                <w:szCs w:val="21"/>
              </w:rPr>
              <w:t>侯江曼</w:t>
            </w:r>
            <w:r w:rsidRPr="0028125E">
              <w:rPr>
                <w:rFonts w:ascii="宋体" w:hAnsi="宋体" w:cs="Arial" w:hint="eastAsia"/>
                <w:szCs w:val="21"/>
              </w:rPr>
              <w:t xml:space="preserve"> </w:t>
            </w:r>
            <w:r w:rsidRPr="0028125E">
              <w:rPr>
                <w:rFonts w:ascii="宋体" w:hAnsi="宋体" w:cs="Arial" w:hint="eastAsia"/>
                <w:szCs w:val="21"/>
              </w:rPr>
              <w:t>、</w:t>
            </w:r>
            <w:r w:rsidRPr="0028125E">
              <w:rPr>
                <w:rFonts w:ascii="宋体" w:hAnsi="宋体" w:cs="Arial" w:hint="eastAsia"/>
                <w:szCs w:val="21"/>
              </w:rPr>
              <w:t>符合规定；</w:t>
            </w:r>
            <w:r>
              <w:rPr>
                <w:rFonts w:ascii="宋体" w:hAnsi="宋体" w:cs="Arial" w:hint="eastAsia"/>
                <w:szCs w:val="21"/>
              </w:rPr>
              <w:t>采购产品包括</w:t>
            </w:r>
            <w:r w:rsidRPr="0028125E">
              <w:rPr>
                <w:rFonts w:ascii="宋体" w:hAnsi="宋体" w:cs="Arial" w:hint="eastAsia"/>
                <w:szCs w:val="21"/>
              </w:rPr>
              <w:t>广口瓶</w:t>
            </w:r>
            <w:r w:rsidRPr="0028125E">
              <w:rPr>
                <w:rFonts w:ascii="宋体" w:hAnsi="宋体" w:cs="Arial" w:hint="eastAsia"/>
                <w:szCs w:val="21"/>
              </w:rPr>
              <w:t>、</w:t>
            </w:r>
            <w:r w:rsidRPr="0028125E">
              <w:rPr>
                <w:rFonts w:ascii="宋体" w:hAnsi="宋体" w:cs="Arial" w:hint="eastAsia"/>
                <w:szCs w:val="21"/>
              </w:rPr>
              <w:t>烧瓶</w:t>
            </w:r>
            <w:r w:rsidRPr="0028125E">
              <w:rPr>
                <w:rFonts w:ascii="宋体" w:hAnsi="宋体" w:cs="Arial" w:hint="eastAsia"/>
                <w:szCs w:val="21"/>
              </w:rPr>
              <w:t>、</w:t>
            </w:r>
            <w:r w:rsidRPr="0028125E">
              <w:rPr>
                <w:rFonts w:ascii="宋体" w:hAnsi="宋体" w:cs="Arial" w:hint="eastAsia"/>
                <w:szCs w:val="21"/>
              </w:rPr>
              <w:t>二氧化碳灭火器</w:t>
            </w:r>
            <w:r w:rsidRPr="0028125E">
              <w:rPr>
                <w:rFonts w:ascii="宋体" w:hAnsi="宋体" w:cs="Arial" w:hint="eastAsia"/>
                <w:szCs w:val="21"/>
              </w:rPr>
              <w:t>、</w:t>
            </w:r>
            <w:r w:rsidRPr="0028125E">
              <w:rPr>
                <w:rFonts w:ascii="宋体" w:hAnsi="宋体" w:cs="Arial" w:hint="eastAsia"/>
                <w:szCs w:val="21"/>
              </w:rPr>
              <w:t>甲醛测试仪</w:t>
            </w:r>
            <w:r w:rsidRPr="0028125E">
              <w:rPr>
                <w:rFonts w:ascii="宋体" w:hAnsi="宋体" w:cs="Arial" w:hint="eastAsia"/>
                <w:szCs w:val="21"/>
              </w:rPr>
              <w:t>、</w:t>
            </w:r>
            <w:r w:rsidRPr="0028125E">
              <w:rPr>
                <w:rFonts w:ascii="宋体" w:hAnsi="宋体" w:cs="Arial" w:hint="eastAsia"/>
                <w:szCs w:val="21"/>
              </w:rPr>
              <w:t>运动鞋</w:t>
            </w:r>
            <w:r w:rsidRPr="0028125E">
              <w:rPr>
                <w:rFonts w:ascii="宋体" w:hAnsi="宋体" w:cs="Arial" w:hint="eastAsia"/>
                <w:szCs w:val="21"/>
              </w:rPr>
              <w:t>、</w:t>
            </w:r>
            <w:r w:rsidRPr="0028125E">
              <w:rPr>
                <w:rFonts w:ascii="宋体" w:hAnsi="宋体" w:cs="Arial" w:hint="eastAsia"/>
                <w:szCs w:val="21"/>
              </w:rPr>
              <w:t>监控器</w:t>
            </w:r>
            <w:r w:rsidRPr="0028125E">
              <w:rPr>
                <w:rFonts w:ascii="宋体" w:hAnsi="宋体" w:cs="Arial" w:hint="eastAsia"/>
                <w:szCs w:val="21"/>
              </w:rPr>
              <w:t>、</w:t>
            </w:r>
            <w:r w:rsidRPr="0028125E">
              <w:rPr>
                <w:rFonts w:ascii="宋体" w:hAnsi="宋体" w:cs="Arial" w:hint="eastAsia"/>
                <w:szCs w:val="21"/>
              </w:rPr>
              <w:t>档案袋</w:t>
            </w:r>
            <w:r w:rsidR="00826D99" w:rsidRPr="0028125E">
              <w:rPr>
                <w:rFonts w:ascii="宋体" w:hAnsi="宋体" w:cs="Arial" w:hint="eastAsia"/>
                <w:szCs w:val="21"/>
              </w:rPr>
              <w:t>、</w:t>
            </w:r>
            <w:r w:rsidR="00826D99" w:rsidRPr="0028125E">
              <w:rPr>
                <w:rFonts w:ascii="宋体" w:hAnsi="宋体" w:cs="Arial" w:hint="eastAsia"/>
                <w:szCs w:val="21"/>
              </w:rPr>
              <w:t>路由器</w:t>
            </w:r>
            <w:r w:rsidR="00826D99" w:rsidRPr="0028125E">
              <w:rPr>
                <w:rFonts w:ascii="宋体" w:hAnsi="宋体" w:cs="Arial" w:hint="eastAsia"/>
                <w:szCs w:val="21"/>
              </w:rPr>
              <w:t>、</w:t>
            </w:r>
            <w:r w:rsidR="00826D99" w:rsidRPr="0028125E">
              <w:rPr>
                <w:rFonts w:ascii="宋体" w:hAnsi="宋体" w:cs="Arial" w:hint="eastAsia"/>
                <w:szCs w:val="21"/>
              </w:rPr>
              <w:t>学生裙</w:t>
            </w:r>
            <w:r w:rsidR="00826D99" w:rsidRPr="0028125E">
              <w:rPr>
                <w:rFonts w:ascii="宋体" w:hAnsi="宋体" w:cs="Arial" w:hint="eastAsia"/>
                <w:szCs w:val="21"/>
              </w:rPr>
              <w:t>、</w:t>
            </w:r>
            <w:r w:rsidR="00826D99" w:rsidRPr="0028125E">
              <w:rPr>
                <w:rFonts w:ascii="宋体" w:hAnsi="宋体" w:cs="Arial" w:hint="eastAsia"/>
                <w:szCs w:val="21"/>
              </w:rPr>
              <w:t>安全帽</w:t>
            </w:r>
            <w:r w:rsidR="00826D99" w:rsidRPr="0028125E">
              <w:rPr>
                <w:rFonts w:ascii="宋体" w:hAnsi="宋体" w:cs="Arial" w:hint="eastAsia"/>
                <w:szCs w:val="21"/>
              </w:rPr>
              <w:t>、</w:t>
            </w:r>
            <w:r w:rsidR="00826D99" w:rsidRPr="0028125E">
              <w:rPr>
                <w:rFonts w:ascii="宋体" w:hAnsi="宋体" w:cs="Arial" w:hint="eastAsia"/>
                <w:szCs w:val="21"/>
              </w:rPr>
              <w:t>工作服</w:t>
            </w:r>
            <w:r w:rsidR="00826D99" w:rsidRPr="0028125E">
              <w:rPr>
                <w:rFonts w:ascii="宋体" w:hAnsi="宋体" w:cs="Arial" w:hint="eastAsia"/>
                <w:szCs w:val="21"/>
              </w:rPr>
              <w:t>、</w:t>
            </w:r>
            <w:r w:rsidR="00826D99" w:rsidRPr="0028125E">
              <w:rPr>
                <w:rFonts w:ascii="宋体" w:hAnsi="宋体" w:cs="Arial" w:hint="eastAsia"/>
                <w:szCs w:val="21"/>
              </w:rPr>
              <w:t>校服</w:t>
            </w:r>
            <w:r w:rsidR="00826D99" w:rsidRPr="0028125E">
              <w:rPr>
                <w:rFonts w:ascii="宋体" w:hAnsi="宋体" w:cs="Arial" w:hint="eastAsia"/>
                <w:szCs w:val="21"/>
              </w:rPr>
              <w:t>、</w:t>
            </w:r>
            <w:r w:rsidR="00AD0417" w:rsidRPr="0028125E">
              <w:rPr>
                <w:rFonts w:ascii="宋体" w:hAnsi="宋体" w:cs="Arial" w:hint="eastAsia"/>
                <w:szCs w:val="21"/>
              </w:rPr>
              <w:t>塑料收纳箱</w:t>
            </w:r>
            <w:r w:rsidR="00AD0417" w:rsidRPr="0028125E">
              <w:rPr>
                <w:rFonts w:ascii="宋体" w:hAnsi="宋体" w:cs="Arial" w:hint="eastAsia"/>
                <w:szCs w:val="21"/>
              </w:rPr>
              <w:t>、</w:t>
            </w:r>
            <w:r w:rsidR="00AD0417" w:rsidRPr="0028125E">
              <w:rPr>
                <w:rFonts w:ascii="宋体" w:hAnsi="宋体" w:cs="Arial" w:hint="eastAsia"/>
                <w:szCs w:val="21"/>
              </w:rPr>
              <w:t>量杯</w:t>
            </w:r>
            <w:r w:rsidR="00AD0417" w:rsidRPr="0028125E">
              <w:rPr>
                <w:rFonts w:ascii="宋体" w:hAnsi="宋体" w:cs="Arial" w:hint="eastAsia"/>
                <w:szCs w:val="21"/>
              </w:rPr>
              <w:t>、</w:t>
            </w:r>
            <w:r w:rsidR="00AD0417" w:rsidRPr="0028125E">
              <w:rPr>
                <w:rFonts w:ascii="宋体" w:hAnsi="宋体" w:cs="Arial" w:hint="eastAsia"/>
                <w:szCs w:val="21"/>
              </w:rPr>
              <w:t>花瓶摆件</w:t>
            </w:r>
            <w:r w:rsidR="00AD0417" w:rsidRPr="0028125E">
              <w:rPr>
                <w:rFonts w:ascii="宋体" w:hAnsi="宋体" w:cs="Arial" w:hint="eastAsia"/>
                <w:szCs w:val="21"/>
              </w:rPr>
              <w:t>、</w:t>
            </w:r>
            <w:r w:rsidR="00AD0417" w:rsidRPr="0028125E">
              <w:rPr>
                <w:rFonts w:ascii="宋体" w:hAnsi="宋体" w:cs="Arial" w:hint="eastAsia"/>
                <w:szCs w:val="21"/>
              </w:rPr>
              <w:t>飞机起飞演示器</w:t>
            </w:r>
            <w:r w:rsidR="00AD0417" w:rsidRPr="0028125E">
              <w:rPr>
                <w:rFonts w:ascii="宋体" w:hAnsi="宋体" w:cs="Arial" w:hint="eastAsia"/>
                <w:szCs w:val="21"/>
              </w:rPr>
              <w:t>、</w:t>
            </w:r>
            <w:r w:rsidR="00AD0417" w:rsidRPr="0028125E">
              <w:rPr>
                <w:rFonts w:ascii="宋体" w:hAnsi="宋体" w:cs="Arial" w:hint="eastAsia"/>
                <w:szCs w:val="21"/>
              </w:rPr>
              <w:t>地球公转模型</w:t>
            </w:r>
            <w:r w:rsidR="005D5D25" w:rsidRPr="0028125E">
              <w:rPr>
                <w:rFonts w:ascii="宋体" w:hAnsi="宋体" w:cs="Arial" w:hint="eastAsia"/>
                <w:szCs w:val="21"/>
              </w:rPr>
              <w:t>、</w:t>
            </w:r>
            <w:r w:rsidR="0028125E" w:rsidRPr="0028125E">
              <w:rPr>
                <w:rFonts w:ascii="宋体" w:hAnsi="宋体" w:cs="Arial" w:hint="eastAsia"/>
                <w:szCs w:val="21"/>
              </w:rPr>
              <w:t>汽车疝气灯</w:t>
            </w:r>
            <w:r w:rsidR="0028125E" w:rsidRPr="0028125E">
              <w:rPr>
                <w:rFonts w:ascii="宋体" w:hAnsi="宋体" w:cs="Arial" w:hint="eastAsia"/>
                <w:szCs w:val="21"/>
              </w:rPr>
              <w:t>、</w:t>
            </w:r>
            <w:r w:rsidR="005D5D25" w:rsidRPr="0028125E">
              <w:rPr>
                <w:rFonts w:ascii="宋体" w:hAnsi="宋体" w:cs="Arial" w:hint="eastAsia"/>
                <w:szCs w:val="21"/>
              </w:rPr>
              <w:t>洗衣机</w:t>
            </w:r>
            <w:r w:rsidR="005D5D25" w:rsidRPr="0028125E">
              <w:rPr>
                <w:rFonts w:ascii="宋体" w:hAnsi="宋体" w:cs="Arial" w:hint="eastAsia"/>
                <w:szCs w:val="21"/>
              </w:rPr>
              <w:t>、</w:t>
            </w:r>
            <w:r w:rsidR="005D5D25" w:rsidRPr="0028125E">
              <w:rPr>
                <w:rFonts w:ascii="宋体" w:hAnsi="宋体" w:cs="Arial" w:hint="eastAsia"/>
                <w:szCs w:val="21"/>
              </w:rPr>
              <w:t>电视机</w:t>
            </w:r>
            <w:r w:rsidR="005D5D25" w:rsidRPr="0028125E">
              <w:rPr>
                <w:rFonts w:ascii="宋体" w:hAnsi="宋体" w:cs="Arial" w:hint="eastAsia"/>
                <w:szCs w:val="21"/>
              </w:rPr>
              <w:t>、</w:t>
            </w:r>
            <w:r w:rsidR="005D5D25" w:rsidRPr="0028125E">
              <w:rPr>
                <w:rFonts w:ascii="宋体" w:hAnsi="宋体" w:cs="Arial" w:hint="eastAsia"/>
                <w:szCs w:val="21"/>
              </w:rPr>
              <w:t>饮水机</w:t>
            </w:r>
            <w:r w:rsidR="005D5D25" w:rsidRPr="0028125E">
              <w:rPr>
                <w:rFonts w:ascii="宋体" w:hAnsi="宋体" w:cs="Arial" w:hint="eastAsia"/>
                <w:szCs w:val="21"/>
              </w:rPr>
              <w:t>、</w:t>
            </w:r>
            <w:r w:rsidRPr="0028125E">
              <w:rPr>
                <w:rFonts w:ascii="宋体" w:hAnsi="宋体" w:cs="Arial" w:hint="eastAsia"/>
                <w:szCs w:val="21"/>
              </w:rPr>
              <w:t>等</w:t>
            </w:r>
            <w:r>
              <w:rPr>
                <w:rFonts w:ascii="宋体" w:hAnsi="宋体" w:cs="Arial" w:hint="eastAsia"/>
                <w:szCs w:val="21"/>
              </w:rPr>
              <w:t>，提供给外部供方的信息表述清晰、充分并经过了批准，能涵盖公司认证范围等的产品。</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对供方产品质量、价格、交货期、服务等业绩进行统计，不合格的供方剔除，对供方提供的产品采取入库前验证的方式，验证通常采取查验产品外观、数量、合格证的方式，具体详见质检部</w:t>
            </w:r>
            <w:r>
              <w:rPr>
                <w:rFonts w:ascii="宋体" w:hAnsi="宋体" w:cs="Arial" w:hint="eastAsia"/>
                <w:szCs w:val="21"/>
              </w:rPr>
              <w:t>8.6</w:t>
            </w:r>
            <w:r>
              <w:rPr>
                <w:rFonts w:ascii="宋体" w:hAnsi="宋体" w:cs="Arial" w:hint="eastAsia"/>
                <w:szCs w:val="21"/>
              </w:rPr>
              <w:t>工作单。</w:t>
            </w:r>
            <w:bookmarkStart w:id="0" w:name="_GoBack"/>
            <w:bookmarkEnd w:id="0"/>
          </w:p>
        </w:tc>
        <w:tc>
          <w:tcPr>
            <w:tcW w:w="755" w:type="dxa"/>
          </w:tcPr>
          <w:p w:rsidR="00F2748B" w:rsidRDefault="00F00B40">
            <w:pPr>
              <w:spacing w:line="360" w:lineRule="auto"/>
              <w:rPr>
                <w:rFonts w:ascii="楷体" w:eastAsia="楷体" w:hAnsi="楷体"/>
                <w:sz w:val="24"/>
                <w:szCs w:val="24"/>
              </w:rPr>
            </w:pPr>
            <w:r>
              <w:rPr>
                <w:rFonts w:ascii="楷体" w:eastAsia="楷体" w:hAnsi="楷体" w:hint="eastAsia"/>
                <w:sz w:val="24"/>
                <w:szCs w:val="24"/>
              </w:rPr>
              <w:t>Y</w:t>
            </w:r>
          </w:p>
        </w:tc>
      </w:tr>
      <w:tr w:rsidR="00F2748B">
        <w:trPr>
          <w:trHeight w:val="1448"/>
        </w:trPr>
        <w:tc>
          <w:tcPr>
            <w:tcW w:w="1557" w:type="dxa"/>
            <w:vAlign w:val="center"/>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lastRenderedPageBreak/>
              <w:t>顾客或外部供方的财产</w:t>
            </w:r>
          </w:p>
        </w:tc>
        <w:tc>
          <w:tcPr>
            <w:tcW w:w="1096" w:type="dxa"/>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Q8.5.3</w:t>
            </w:r>
          </w:p>
        </w:tc>
        <w:tc>
          <w:tcPr>
            <w:tcW w:w="11301" w:type="dxa"/>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公司在管理手册中，规定了对顾客或外部供方财产的管理，明确了对顾客或外部供方财产的登记、验收、保护、使用等相关要求。</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目前公司无外部供方的财产，涉及的顾客财产仅为顾客信息，公司对顾客相关信息</w:t>
            </w:r>
            <w:proofErr w:type="gramStart"/>
            <w:r>
              <w:rPr>
                <w:rFonts w:ascii="宋体" w:hAnsi="宋体" w:cs="Arial" w:hint="eastAsia"/>
                <w:szCs w:val="21"/>
              </w:rPr>
              <w:t>做相关</w:t>
            </w:r>
            <w:proofErr w:type="gramEnd"/>
            <w:r>
              <w:rPr>
                <w:rFonts w:ascii="宋体" w:hAnsi="宋体" w:cs="Arial" w:hint="eastAsia"/>
                <w:szCs w:val="21"/>
              </w:rPr>
              <w:t>保密规定。</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顾客或外部供方的财产管理符合要求。</w:t>
            </w:r>
          </w:p>
        </w:tc>
        <w:tc>
          <w:tcPr>
            <w:tcW w:w="755" w:type="dxa"/>
          </w:tcPr>
          <w:p w:rsidR="00F2748B" w:rsidRDefault="00F2748B">
            <w:pPr>
              <w:spacing w:line="360" w:lineRule="auto"/>
              <w:rPr>
                <w:rFonts w:ascii="楷体" w:eastAsia="楷体" w:hAnsi="楷体"/>
                <w:sz w:val="24"/>
                <w:szCs w:val="24"/>
              </w:rPr>
            </w:pPr>
          </w:p>
          <w:p w:rsidR="00F2748B" w:rsidRDefault="00F2748B">
            <w:pPr>
              <w:spacing w:line="360" w:lineRule="auto"/>
              <w:rPr>
                <w:rFonts w:ascii="楷体" w:eastAsia="楷体" w:hAnsi="楷体"/>
                <w:sz w:val="24"/>
                <w:szCs w:val="24"/>
              </w:rPr>
            </w:pPr>
          </w:p>
          <w:p w:rsidR="00F2748B" w:rsidRDefault="00F00B40">
            <w:pPr>
              <w:spacing w:line="360" w:lineRule="auto"/>
              <w:rPr>
                <w:rFonts w:ascii="楷体" w:eastAsia="楷体" w:hAnsi="楷体"/>
                <w:sz w:val="24"/>
                <w:szCs w:val="24"/>
              </w:rPr>
            </w:pPr>
            <w:r>
              <w:rPr>
                <w:rFonts w:ascii="楷体" w:eastAsia="楷体" w:hAnsi="楷体" w:hint="eastAsia"/>
                <w:sz w:val="24"/>
                <w:szCs w:val="24"/>
              </w:rPr>
              <w:t xml:space="preserve"> y</w:t>
            </w:r>
          </w:p>
        </w:tc>
      </w:tr>
      <w:tr w:rsidR="00F2748B">
        <w:trPr>
          <w:trHeight w:val="818"/>
        </w:trPr>
        <w:tc>
          <w:tcPr>
            <w:tcW w:w="1557" w:type="dxa"/>
            <w:vAlign w:val="center"/>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交付后活动</w:t>
            </w:r>
          </w:p>
        </w:tc>
        <w:tc>
          <w:tcPr>
            <w:tcW w:w="1096" w:type="dxa"/>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 xml:space="preserve">Q8.5.5 </w:t>
            </w:r>
          </w:p>
        </w:tc>
        <w:tc>
          <w:tcPr>
            <w:tcW w:w="11301" w:type="dxa"/>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与部门负责人沟通了解到组织主要通过与客户签订合同的形式对交付后的活动进行规定。合同通常包括：法律法规要求，交付后不合格的处理，顾客的售后服务要求等。经了解，组织目前暂无交付后违反法律法规要求、违法合同要求、严重客户投诉的情况。收到客户建议、投诉后，组织通过邮件或者会议将信息传递给相关部门。</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基本满足要求。</w:t>
            </w:r>
          </w:p>
        </w:tc>
        <w:tc>
          <w:tcPr>
            <w:tcW w:w="755" w:type="dxa"/>
          </w:tcPr>
          <w:p w:rsidR="00F2748B" w:rsidRDefault="00F2748B">
            <w:pPr>
              <w:spacing w:line="360" w:lineRule="auto"/>
              <w:rPr>
                <w:rFonts w:ascii="楷体" w:eastAsia="楷体" w:hAnsi="楷体"/>
                <w:sz w:val="24"/>
                <w:szCs w:val="24"/>
              </w:rPr>
            </w:pPr>
          </w:p>
          <w:p w:rsidR="00F2748B" w:rsidRDefault="00F00B40">
            <w:pPr>
              <w:spacing w:line="360" w:lineRule="auto"/>
              <w:rPr>
                <w:rFonts w:ascii="楷体" w:eastAsia="楷体" w:hAnsi="楷体"/>
                <w:sz w:val="24"/>
                <w:szCs w:val="24"/>
              </w:rPr>
            </w:pPr>
            <w:r>
              <w:rPr>
                <w:rFonts w:ascii="楷体" w:eastAsia="楷体" w:hAnsi="楷体" w:hint="eastAsia"/>
                <w:sz w:val="24"/>
                <w:szCs w:val="24"/>
              </w:rPr>
              <w:t xml:space="preserve"> y</w:t>
            </w:r>
          </w:p>
        </w:tc>
      </w:tr>
      <w:tr w:rsidR="00F2748B">
        <w:trPr>
          <w:trHeight w:val="699"/>
        </w:trPr>
        <w:tc>
          <w:tcPr>
            <w:tcW w:w="1557" w:type="dxa"/>
            <w:vAlign w:val="center"/>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更改的控制</w:t>
            </w:r>
          </w:p>
        </w:tc>
        <w:tc>
          <w:tcPr>
            <w:tcW w:w="1096" w:type="dxa"/>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 xml:space="preserve">Q8.5.6 </w:t>
            </w:r>
          </w:p>
          <w:p w:rsidR="00F2748B" w:rsidRDefault="00F2748B">
            <w:pPr>
              <w:adjustRightInd w:val="0"/>
              <w:snapToGrid w:val="0"/>
              <w:spacing w:line="320" w:lineRule="exact"/>
              <w:ind w:rightChars="50" w:right="105"/>
              <w:jc w:val="left"/>
              <w:textAlignment w:val="baseline"/>
              <w:rPr>
                <w:rFonts w:ascii="宋体" w:hAnsi="宋体" w:cs="Arial"/>
                <w:szCs w:val="21"/>
              </w:rPr>
            </w:pPr>
          </w:p>
        </w:tc>
        <w:tc>
          <w:tcPr>
            <w:tcW w:w="11301" w:type="dxa"/>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据销售负责人介绍目前顾客、供方比较稳定，有关的法律法规没有发生变化，公司业务比较固定，所以销售和服务的提供没有发生过更改，现场也没有发现变更情况，问其有关的要求，比较熟悉。</w:t>
            </w:r>
          </w:p>
        </w:tc>
        <w:tc>
          <w:tcPr>
            <w:tcW w:w="755" w:type="dxa"/>
          </w:tcPr>
          <w:p w:rsidR="00F2748B" w:rsidRDefault="00F2748B">
            <w:pPr>
              <w:adjustRightInd w:val="0"/>
              <w:snapToGrid w:val="0"/>
              <w:spacing w:line="320" w:lineRule="exact"/>
              <w:ind w:rightChars="50" w:right="105"/>
              <w:jc w:val="left"/>
              <w:textAlignment w:val="baseline"/>
              <w:rPr>
                <w:rFonts w:ascii="宋体" w:hAnsi="宋体" w:cs="Arial"/>
                <w:szCs w:val="21"/>
              </w:rPr>
            </w:pP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 xml:space="preserve"> y</w:t>
            </w:r>
          </w:p>
        </w:tc>
      </w:tr>
      <w:tr w:rsidR="00F2748B">
        <w:trPr>
          <w:trHeight w:val="1438"/>
        </w:trPr>
        <w:tc>
          <w:tcPr>
            <w:tcW w:w="1557" w:type="dxa"/>
            <w:vAlign w:val="center"/>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客户满意</w:t>
            </w:r>
          </w:p>
        </w:tc>
        <w:tc>
          <w:tcPr>
            <w:tcW w:w="1096" w:type="dxa"/>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 xml:space="preserve">Q9.1.2 </w:t>
            </w:r>
          </w:p>
        </w:tc>
        <w:tc>
          <w:tcPr>
            <w:tcW w:w="11301" w:type="dxa"/>
          </w:tcPr>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公司通过拜访、电话、电邮、问卷等形式，收集顾客反馈信息，监视顾客满意程度，评价体系的有效性，寻求体系改进的机会。</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提供《顾客满意程度调查表》，调查包含：质量、交货期、服务、价格等指标，满意程度分为很</w:t>
            </w:r>
            <w:proofErr w:type="gramStart"/>
            <w:r>
              <w:rPr>
                <w:rFonts w:ascii="宋体" w:hAnsi="宋体" w:cs="Arial" w:hint="eastAsia"/>
                <w:szCs w:val="21"/>
              </w:rPr>
              <w:t>满意—</w:t>
            </w:r>
            <w:proofErr w:type="gramEnd"/>
            <w:r>
              <w:rPr>
                <w:rFonts w:ascii="宋体" w:hAnsi="宋体" w:cs="Arial" w:hint="eastAsia"/>
                <w:szCs w:val="21"/>
              </w:rPr>
              <w:t>----</w:t>
            </w:r>
            <w:r>
              <w:rPr>
                <w:rFonts w:ascii="宋体" w:hAnsi="宋体" w:cs="Arial" w:hint="eastAsia"/>
                <w:szCs w:val="21"/>
              </w:rPr>
              <w:t>不满意等四个档次。被调查客户包括：</w:t>
            </w:r>
            <w:bookmarkStart w:id="1" w:name="OLE_LINK1"/>
            <w:r>
              <w:rPr>
                <w:rFonts w:ascii="宋体" w:hAnsi="宋体" w:cs="Arial" w:hint="eastAsia"/>
                <w:szCs w:val="21"/>
              </w:rPr>
              <w:t>霸州职业学院</w:t>
            </w:r>
            <w:bookmarkEnd w:id="1"/>
            <w:r>
              <w:rPr>
                <w:rFonts w:ascii="宋体" w:hAnsi="宋体" w:cs="Arial" w:hint="eastAsia"/>
                <w:szCs w:val="21"/>
              </w:rPr>
              <w:t>、</w:t>
            </w:r>
            <w:bookmarkStart w:id="2" w:name="OLE_LINK2"/>
            <w:r>
              <w:rPr>
                <w:rFonts w:ascii="宋体" w:hAnsi="宋体" w:cs="Arial" w:hint="eastAsia"/>
                <w:szCs w:val="21"/>
              </w:rPr>
              <w:t>保定市实验中学</w:t>
            </w:r>
            <w:bookmarkEnd w:id="2"/>
            <w:r>
              <w:rPr>
                <w:rFonts w:ascii="宋体" w:hAnsi="宋体" w:cs="Arial" w:hint="eastAsia"/>
                <w:szCs w:val="21"/>
              </w:rPr>
              <w:t>等</w:t>
            </w:r>
            <w:r>
              <w:rPr>
                <w:rFonts w:ascii="宋体" w:hAnsi="宋体" w:cs="Arial" w:hint="eastAsia"/>
                <w:szCs w:val="21"/>
              </w:rPr>
              <w:t>4</w:t>
            </w:r>
            <w:r>
              <w:rPr>
                <w:rFonts w:ascii="宋体" w:hAnsi="宋体" w:cs="Arial" w:hint="eastAsia"/>
                <w:szCs w:val="21"/>
              </w:rPr>
              <w:t>个客户，从提供的调查表来看，客户对组织评价均为“很满意”、“满意”。</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查见</w:t>
            </w:r>
            <w:r>
              <w:rPr>
                <w:rFonts w:ascii="宋体" w:hAnsi="宋体" w:cs="Arial" w:hint="eastAsia"/>
                <w:szCs w:val="21"/>
              </w:rPr>
              <w:t>2020.9.17.</w:t>
            </w:r>
            <w:r>
              <w:rPr>
                <w:rFonts w:ascii="宋体" w:hAnsi="宋体" w:cs="Arial" w:hint="eastAsia"/>
                <w:szCs w:val="21"/>
              </w:rPr>
              <w:t>《顾客满意度统计分析表》，编写李颖，审批侯江曼。对顾客满意度指标完成情况、顾客建议改进方向等予以分析汇总，经评价测算客户满意度得分</w:t>
            </w:r>
            <w:r>
              <w:rPr>
                <w:rFonts w:ascii="宋体" w:hAnsi="宋体" w:cs="Arial" w:hint="eastAsia"/>
                <w:szCs w:val="21"/>
              </w:rPr>
              <w:t>96</w:t>
            </w:r>
            <w:r>
              <w:rPr>
                <w:rFonts w:ascii="宋体" w:hAnsi="宋体" w:cs="Arial" w:hint="eastAsia"/>
                <w:szCs w:val="21"/>
              </w:rPr>
              <w:t>分</w:t>
            </w:r>
            <w:r>
              <w:rPr>
                <w:rFonts w:ascii="宋体" w:hAnsi="宋体" w:cs="Arial" w:hint="eastAsia"/>
                <w:szCs w:val="21"/>
              </w:rPr>
              <w:t>。顾客改进建议：公司统一组织宣传活动，加强形象品牌宣传。</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供销部负责销售的李颖经理介绍暂无顾客投诉情况发生，日常顾客的反馈均是一些小问题都已及时处理，处理后顾客满意，但是未保留相关记录，进行了交流改进。</w:t>
            </w:r>
          </w:p>
          <w:p w:rsidR="00F2748B" w:rsidRDefault="00F00B40">
            <w:pPr>
              <w:adjustRightInd w:val="0"/>
              <w:snapToGrid w:val="0"/>
              <w:spacing w:line="320" w:lineRule="exact"/>
              <w:ind w:rightChars="50" w:right="105"/>
              <w:jc w:val="left"/>
              <w:textAlignment w:val="baseline"/>
              <w:rPr>
                <w:rFonts w:ascii="宋体" w:hAnsi="宋体" w:cs="Arial"/>
                <w:szCs w:val="21"/>
              </w:rPr>
            </w:pPr>
            <w:r>
              <w:rPr>
                <w:rFonts w:ascii="宋体" w:hAnsi="宋体" w:cs="Arial" w:hint="eastAsia"/>
                <w:szCs w:val="21"/>
              </w:rPr>
              <w:t>企业对顾客满意度的调查、分析利用进行了策划并实施，基本符合标准条款的要求。</w:t>
            </w:r>
          </w:p>
        </w:tc>
        <w:tc>
          <w:tcPr>
            <w:tcW w:w="755" w:type="dxa"/>
          </w:tcPr>
          <w:p w:rsidR="00F2748B" w:rsidRDefault="00F2748B">
            <w:pPr>
              <w:spacing w:line="360" w:lineRule="auto"/>
              <w:rPr>
                <w:rFonts w:ascii="楷体" w:eastAsia="楷体" w:hAnsi="楷体"/>
                <w:sz w:val="24"/>
                <w:szCs w:val="24"/>
              </w:rPr>
            </w:pPr>
          </w:p>
          <w:p w:rsidR="00F2748B" w:rsidRDefault="00F2748B">
            <w:pPr>
              <w:spacing w:line="360" w:lineRule="auto"/>
              <w:rPr>
                <w:rFonts w:ascii="楷体" w:eastAsia="楷体" w:hAnsi="楷体"/>
                <w:sz w:val="24"/>
                <w:szCs w:val="24"/>
              </w:rPr>
            </w:pPr>
          </w:p>
          <w:p w:rsidR="00F2748B" w:rsidRDefault="00F2748B">
            <w:pPr>
              <w:spacing w:line="360" w:lineRule="auto"/>
              <w:rPr>
                <w:rFonts w:ascii="楷体" w:eastAsia="楷体" w:hAnsi="楷体"/>
                <w:sz w:val="24"/>
                <w:szCs w:val="24"/>
              </w:rPr>
            </w:pPr>
          </w:p>
          <w:p w:rsidR="00F2748B" w:rsidRDefault="00F2748B">
            <w:pPr>
              <w:spacing w:line="360" w:lineRule="auto"/>
              <w:rPr>
                <w:rFonts w:ascii="楷体" w:eastAsia="楷体" w:hAnsi="楷体"/>
                <w:sz w:val="24"/>
                <w:szCs w:val="24"/>
              </w:rPr>
            </w:pPr>
          </w:p>
          <w:p w:rsidR="00F2748B" w:rsidRDefault="00F2748B">
            <w:pPr>
              <w:spacing w:line="360" w:lineRule="auto"/>
              <w:rPr>
                <w:rFonts w:ascii="楷体" w:eastAsia="楷体" w:hAnsi="楷体"/>
                <w:sz w:val="24"/>
                <w:szCs w:val="24"/>
              </w:rPr>
            </w:pPr>
          </w:p>
          <w:p w:rsidR="00F2748B" w:rsidRDefault="00F00B40">
            <w:pPr>
              <w:spacing w:line="360" w:lineRule="auto"/>
              <w:rPr>
                <w:rFonts w:ascii="楷体" w:eastAsia="楷体" w:hAnsi="楷体"/>
                <w:sz w:val="24"/>
                <w:szCs w:val="24"/>
              </w:rPr>
            </w:pPr>
            <w:r>
              <w:rPr>
                <w:rFonts w:ascii="楷体" w:eastAsia="楷体" w:hAnsi="楷体" w:hint="eastAsia"/>
                <w:sz w:val="24"/>
                <w:szCs w:val="24"/>
              </w:rPr>
              <w:t xml:space="preserve"> y</w:t>
            </w:r>
          </w:p>
        </w:tc>
      </w:tr>
    </w:tbl>
    <w:p w:rsidR="00F2748B" w:rsidRDefault="00F00B40">
      <w:pPr>
        <w:rPr>
          <w:rFonts w:ascii="楷体" w:eastAsia="楷体" w:hAnsi="楷体"/>
        </w:rPr>
      </w:pPr>
      <w:r>
        <w:rPr>
          <w:rFonts w:ascii="楷体" w:eastAsia="楷体" w:hAnsi="楷体"/>
        </w:rPr>
        <w:ptab w:relativeTo="margin" w:alignment="center" w:leader="none"/>
      </w:r>
    </w:p>
    <w:p w:rsidR="00F2748B" w:rsidRDefault="00F2748B">
      <w:pPr>
        <w:rPr>
          <w:rFonts w:ascii="楷体" w:eastAsia="楷体" w:hAnsi="楷体"/>
        </w:rPr>
      </w:pPr>
    </w:p>
    <w:p w:rsidR="00F2748B" w:rsidRDefault="00F00B40">
      <w:pPr>
        <w:pStyle w:val="a4"/>
        <w:rPr>
          <w:rFonts w:ascii="楷体" w:eastAsia="楷体" w:hAnsi="楷体"/>
        </w:rPr>
      </w:pPr>
      <w:r>
        <w:rPr>
          <w:rFonts w:ascii="楷体" w:eastAsia="楷体" w:hAnsi="楷体" w:hint="eastAsia"/>
        </w:rPr>
        <w:t>说明：不符合标注</w:t>
      </w:r>
      <w:r>
        <w:rPr>
          <w:rFonts w:ascii="楷体" w:eastAsia="楷体" w:hAnsi="楷体" w:hint="eastAsia"/>
        </w:rPr>
        <w:t>N</w:t>
      </w:r>
    </w:p>
    <w:sectPr w:rsidR="00F2748B">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B40" w:rsidRDefault="00F00B40">
      <w:r>
        <w:separator/>
      </w:r>
    </w:p>
  </w:endnote>
  <w:endnote w:type="continuationSeparator" w:id="0">
    <w:p w:rsidR="00F00B40" w:rsidRDefault="00F00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F2748B" w:rsidRDefault="00F00B40">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28125E">
              <w:rPr>
                <w:b/>
                <w:noProof/>
              </w:rPr>
              <w:t>3</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28125E">
              <w:rPr>
                <w:b/>
                <w:noProof/>
              </w:rPr>
              <w:t>3</w:t>
            </w:r>
            <w:r>
              <w:rPr>
                <w:b/>
                <w:sz w:val="24"/>
                <w:szCs w:val="24"/>
              </w:rPr>
              <w:fldChar w:fldCharType="end"/>
            </w:r>
          </w:p>
        </w:sdtContent>
      </w:sdt>
    </w:sdtContent>
  </w:sdt>
  <w:p w:rsidR="00F2748B" w:rsidRDefault="00F2748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B40" w:rsidRDefault="00F00B40">
      <w:r>
        <w:separator/>
      </w:r>
    </w:p>
  </w:footnote>
  <w:footnote w:type="continuationSeparator" w:id="0">
    <w:p w:rsidR="00F00B40" w:rsidRDefault="00F00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48B" w:rsidRDefault="00F00B40">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2748B" w:rsidRDefault="00F00B40">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F2748B" w:rsidRDefault="00F00B40">
                <w:r>
                  <w:rPr>
                    <w:rFonts w:hint="eastAsia"/>
                    <w:sz w:val="18"/>
                    <w:szCs w:val="18"/>
                  </w:rPr>
                  <w:t xml:space="preserve">ISC-B-II-31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F2748B" w:rsidRDefault="00F274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597"/>
    <w:rsid w:val="00004817"/>
    <w:rsid w:val="00005AA6"/>
    <w:rsid w:val="000214B6"/>
    <w:rsid w:val="0002505F"/>
    <w:rsid w:val="0002531E"/>
    <w:rsid w:val="00027F3C"/>
    <w:rsid w:val="0003373A"/>
    <w:rsid w:val="000412F6"/>
    <w:rsid w:val="00045270"/>
    <w:rsid w:val="0004642B"/>
    <w:rsid w:val="00047E49"/>
    <w:rsid w:val="0005199E"/>
    <w:rsid w:val="0005697E"/>
    <w:rsid w:val="000579CF"/>
    <w:rsid w:val="00067146"/>
    <w:rsid w:val="00072B81"/>
    <w:rsid w:val="00076A2D"/>
    <w:rsid w:val="00076CD3"/>
    <w:rsid w:val="0007745F"/>
    <w:rsid w:val="0008033E"/>
    <w:rsid w:val="00082216"/>
    <w:rsid w:val="00082398"/>
    <w:rsid w:val="000828F8"/>
    <w:rsid w:val="000849D2"/>
    <w:rsid w:val="00085D74"/>
    <w:rsid w:val="00094ABB"/>
    <w:rsid w:val="000A5E44"/>
    <w:rsid w:val="000A7044"/>
    <w:rsid w:val="000B0541"/>
    <w:rsid w:val="000B1394"/>
    <w:rsid w:val="000B2E9C"/>
    <w:rsid w:val="000B33C6"/>
    <w:rsid w:val="000B40BD"/>
    <w:rsid w:val="000C123B"/>
    <w:rsid w:val="000C408E"/>
    <w:rsid w:val="000D5401"/>
    <w:rsid w:val="000D5976"/>
    <w:rsid w:val="000D697A"/>
    <w:rsid w:val="000D7F6A"/>
    <w:rsid w:val="000E2B69"/>
    <w:rsid w:val="000E2FCD"/>
    <w:rsid w:val="000E7848"/>
    <w:rsid w:val="000E7EF7"/>
    <w:rsid w:val="000F35F1"/>
    <w:rsid w:val="000F7D53"/>
    <w:rsid w:val="00100FE9"/>
    <w:rsid w:val="00101EE2"/>
    <w:rsid w:val="00101F08"/>
    <w:rsid w:val="001022F1"/>
    <w:rsid w:val="001037D5"/>
    <w:rsid w:val="00112EBF"/>
    <w:rsid w:val="00117BB9"/>
    <w:rsid w:val="001446FB"/>
    <w:rsid w:val="00145688"/>
    <w:rsid w:val="00146C22"/>
    <w:rsid w:val="00150852"/>
    <w:rsid w:val="0015334D"/>
    <w:rsid w:val="00161106"/>
    <w:rsid w:val="001677C1"/>
    <w:rsid w:val="001737D0"/>
    <w:rsid w:val="00173DEB"/>
    <w:rsid w:val="001779ED"/>
    <w:rsid w:val="00180D2D"/>
    <w:rsid w:val="0018301A"/>
    <w:rsid w:val="001904A8"/>
    <w:rsid w:val="001918ED"/>
    <w:rsid w:val="00192A7F"/>
    <w:rsid w:val="001A2536"/>
    <w:rsid w:val="001A2D7F"/>
    <w:rsid w:val="001A3DF8"/>
    <w:rsid w:val="001A572D"/>
    <w:rsid w:val="001A5A32"/>
    <w:rsid w:val="001B222B"/>
    <w:rsid w:val="001C516E"/>
    <w:rsid w:val="001C5AD2"/>
    <w:rsid w:val="001C724A"/>
    <w:rsid w:val="001C74CE"/>
    <w:rsid w:val="001D318E"/>
    <w:rsid w:val="001D4AB3"/>
    <w:rsid w:val="001D4AD8"/>
    <w:rsid w:val="001D54FF"/>
    <w:rsid w:val="001D65A1"/>
    <w:rsid w:val="001E1631"/>
    <w:rsid w:val="001E1974"/>
    <w:rsid w:val="001F6E53"/>
    <w:rsid w:val="00202BC2"/>
    <w:rsid w:val="002122D7"/>
    <w:rsid w:val="00214113"/>
    <w:rsid w:val="00215081"/>
    <w:rsid w:val="00215B15"/>
    <w:rsid w:val="00222532"/>
    <w:rsid w:val="00222BDA"/>
    <w:rsid w:val="002250F7"/>
    <w:rsid w:val="0023038C"/>
    <w:rsid w:val="00237445"/>
    <w:rsid w:val="00237625"/>
    <w:rsid w:val="0024000F"/>
    <w:rsid w:val="002451B5"/>
    <w:rsid w:val="00247AD6"/>
    <w:rsid w:val="00250E2E"/>
    <w:rsid w:val="002513BC"/>
    <w:rsid w:val="002518FD"/>
    <w:rsid w:val="00252A48"/>
    <w:rsid w:val="0026246B"/>
    <w:rsid w:val="0026497A"/>
    <w:rsid w:val="00264A93"/>
    <w:rsid w:val="002651A6"/>
    <w:rsid w:val="00267E42"/>
    <w:rsid w:val="0028125E"/>
    <w:rsid w:val="00281EB5"/>
    <w:rsid w:val="002840AC"/>
    <w:rsid w:val="00290C8D"/>
    <w:rsid w:val="00290FC2"/>
    <w:rsid w:val="00293973"/>
    <w:rsid w:val="002973F0"/>
    <w:rsid w:val="002975C1"/>
    <w:rsid w:val="002A0E6E"/>
    <w:rsid w:val="002A2529"/>
    <w:rsid w:val="002A33CC"/>
    <w:rsid w:val="002A34DD"/>
    <w:rsid w:val="002A397E"/>
    <w:rsid w:val="002A6354"/>
    <w:rsid w:val="002B01C2"/>
    <w:rsid w:val="002B14DB"/>
    <w:rsid w:val="002B1808"/>
    <w:rsid w:val="002B36BC"/>
    <w:rsid w:val="002B5468"/>
    <w:rsid w:val="002B7910"/>
    <w:rsid w:val="002C1ACE"/>
    <w:rsid w:val="002C1AF9"/>
    <w:rsid w:val="002C3E0D"/>
    <w:rsid w:val="002C47E9"/>
    <w:rsid w:val="002D41FB"/>
    <w:rsid w:val="002E0587"/>
    <w:rsid w:val="002E1E1D"/>
    <w:rsid w:val="002F05FA"/>
    <w:rsid w:val="002F307B"/>
    <w:rsid w:val="002F6B71"/>
    <w:rsid w:val="00301256"/>
    <w:rsid w:val="003075BF"/>
    <w:rsid w:val="00310456"/>
    <w:rsid w:val="00312608"/>
    <w:rsid w:val="00317363"/>
    <w:rsid w:val="00317401"/>
    <w:rsid w:val="0032358B"/>
    <w:rsid w:val="00326FC1"/>
    <w:rsid w:val="00330405"/>
    <w:rsid w:val="0033189B"/>
    <w:rsid w:val="00331EC6"/>
    <w:rsid w:val="00336052"/>
    <w:rsid w:val="00337922"/>
    <w:rsid w:val="00340867"/>
    <w:rsid w:val="00340CC4"/>
    <w:rsid w:val="00340D87"/>
    <w:rsid w:val="00342857"/>
    <w:rsid w:val="00342E9F"/>
    <w:rsid w:val="00351CEE"/>
    <w:rsid w:val="003524D2"/>
    <w:rsid w:val="003608CB"/>
    <w:rsid w:val="00362501"/>
    <w:rsid w:val="003627B6"/>
    <w:rsid w:val="003635F3"/>
    <w:rsid w:val="00365EC5"/>
    <w:rsid w:val="0036714F"/>
    <w:rsid w:val="003708D5"/>
    <w:rsid w:val="003744AD"/>
    <w:rsid w:val="00374D02"/>
    <w:rsid w:val="003769CB"/>
    <w:rsid w:val="0038061A"/>
    <w:rsid w:val="0038063B"/>
    <w:rsid w:val="00380837"/>
    <w:rsid w:val="003810B0"/>
    <w:rsid w:val="00381F0F"/>
    <w:rsid w:val="00382518"/>
    <w:rsid w:val="00382EDD"/>
    <w:rsid w:val="003836CA"/>
    <w:rsid w:val="00384306"/>
    <w:rsid w:val="00385291"/>
    <w:rsid w:val="00386A98"/>
    <w:rsid w:val="003A12A3"/>
    <w:rsid w:val="003A1E9C"/>
    <w:rsid w:val="003A7A5C"/>
    <w:rsid w:val="003B4CA7"/>
    <w:rsid w:val="003D2552"/>
    <w:rsid w:val="003D30C1"/>
    <w:rsid w:val="003D42CB"/>
    <w:rsid w:val="003D6BE3"/>
    <w:rsid w:val="003D736E"/>
    <w:rsid w:val="003E0E52"/>
    <w:rsid w:val="003F0456"/>
    <w:rsid w:val="003F20A5"/>
    <w:rsid w:val="003F233D"/>
    <w:rsid w:val="00400B96"/>
    <w:rsid w:val="00401BD6"/>
    <w:rsid w:val="00405AE7"/>
    <w:rsid w:val="00405D5F"/>
    <w:rsid w:val="00407272"/>
    <w:rsid w:val="00410914"/>
    <w:rsid w:val="00410B9E"/>
    <w:rsid w:val="00415AA3"/>
    <w:rsid w:val="00420C60"/>
    <w:rsid w:val="00421CB2"/>
    <w:rsid w:val="00423983"/>
    <w:rsid w:val="00424D15"/>
    <w:rsid w:val="0042604D"/>
    <w:rsid w:val="00430432"/>
    <w:rsid w:val="00433759"/>
    <w:rsid w:val="0043494E"/>
    <w:rsid w:val="00436ADC"/>
    <w:rsid w:val="00440B76"/>
    <w:rsid w:val="004414A5"/>
    <w:rsid w:val="004450D0"/>
    <w:rsid w:val="004452BE"/>
    <w:rsid w:val="00454A81"/>
    <w:rsid w:val="00456697"/>
    <w:rsid w:val="004623E0"/>
    <w:rsid w:val="00462E74"/>
    <w:rsid w:val="004638EF"/>
    <w:rsid w:val="00465FE1"/>
    <w:rsid w:val="00471378"/>
    <w:rsid w:val="00475491"/>
    <w:rsid w:val="004869FB"/>
    <w:rsid w:val="00491735"/>
    <w:rsid w:val="00494A46"/>
    <w:rsid w:val="00494F79"/>
    <w:rsid w:val="004A3C79"/>
    <w:rsid w:val="004B1EC1"/>
    <w:rsid w:val="004B217F"/>
    <w:rsid w:val="004B3600"/>
    <w:rsid w:val="004B3E7F"/>
    <w:rsid w:val="004B437C"/>
    <w:rsid w:val="004B768D"/>
    <w:rsid w:val="004C07FE"/>
    <w:rsid w:val="004C706C"/>
    <w:rsid w:val="004D1653"/>
    <w:rsid w:val="004D3E4C"/>
    <w:rsid w:val="004D4610"/>
    <w:rsid w:val="004E2863"/>
    <w:rsid w:val="004F0A05"/>
    <w:rsid w:val="004F185D"/>
    <w:rsid w:val="004F6D0B"/>
    <w:rsid w:val="00500DD5"/>
    <w:rsid w:val="00502126"/>
    <w:rsid w:val="005037D9"/>
    <w:rsid w:val="00504418"/>
    <w:rsid w:val="005056ED"/>
    <w:rsid w:val="00506D58"/>
    <w:rsid w:val="00513A36"/>
    <w:rsid w:val="005159E6"/>
    <w:rsid w:val="00516106"/>
    <w:rsid w:val="005162A7"/>
    <w:rsid w:val="00517E4C"/>
    <w:rsid w:val="005210D2"/>
    <w:rsid w:val="005217C3"/>
    <w:rsid w:val="00521CF0"/>
    <w:rsid w:val="005272FD"/>
    <w:rsid w:val="00530B0E"/>
    <w:rsid w:val="00530BBE"/>
    <w:rsid w:val="0053145D"/>
    <w:rsid w:val="0053208B"/>
    <w:rsid w:val="00532214"/>
    <w:rsid w:val="00534814"/>
    <w:rsid w:val="00536930"/>
    <w:rsid w:val="00540396"/>
    <w:rsid w:val="0054270E"/>
    <w:rsid w:val="00542A03"/>
    <w:rsid w:val="0054635B"/>
    <w:rsid w:val="00546DD5"/>
    <w:rsid w:val="00547980"/>
    <w:rsid w:val="00550AC6"/>
    <w:rsid w:val="00552F32"/>
    <w:rsid w:val="005577C1"/>
    <w:rsid w:val="00560A2A"/>
    <w:rsid w:val="00564E53"/>
    <w:rsid w:val="00564E58"/>
    <w:rsid w:val="00565A6E"/>
    <w:rsid w:val="00571DE8"/>
    <w:rsid w:val="00572E9E"/>
    <w:rsid w:val="00574F8E"/>
    <w:rsid w:val="0057559A"/>
    <w:rsid w:val="00580224"/>
    <w:rsid w:val="00581B74"/>
    <w:rsid w:val="00583277"/>
    <w:rsid w:val="00583744"/>
    <w:rsid w:val="00584E4C"/>
    <w:rsid w:val="00587DE2"/>
    <w:rsid w:val="00592C3E"/>
    <w:rsid w:val="00595FA8"/>
    <w:rsid w:val="005A000F"/>
    <w:rsid w:val="005A03E2"/>
    <w:rsid w:val="005A045C"/>
    <w:rsid w:val="005A1ED6"/>
    <w:rsid w:val="005A4E86"/>
    <w:rsid w:val="005B173D"/>
    <w:rsid w:val="005B6888"/>
    <w:rsid w:val="005B78B3"/>
    <w:rsid w:val="005C7DEB"/>
    <w:rsid w:val="005D3185"/>
    <w:rsid w:val="005D5D25"/>
    <w:rsid w:val="005D6E95"/>
    <w:rsid w:val="005E4859"/>
    <w:rsid w:val="005F3F52"/>
    <w:rsid w:val="005F4B95"/>
    <w:rsid w:val="005F6C65"/>
    <w:rsid w:val="00600F02"/>
    <w:rsid w:val="00603475"/>
    <w:rsid w:val="0060444D"/>
    <w:rsid w:val="006122FC"/>
    <w:rsid w:val="006124F4"/>
    <w:rsid w:val="00624138"/>
    <w:rsid w:val="0062550A"/>
    <w:rsid w:val="0063007B"/>
    <w:rsid w:val="006354BB"/>
    <w:rsid w:val="00642776"/>
    <w:rsid w:val="00644FE2"/>
    <w:rsid w:val="00645FB8"/>
    <w:rsid w:val="006503EA"/>
    <w:rsid w:val="0065134F"/>
    <w:rsid w:val="00651986"/>
    <w:rsid w:val="006545E8"/>
    <w:rsid w:val="00664736"/>
    <w:rsid w:val="00665701"/>
    <w:rsid w:val="00665980"/>
    <w:rsid w:val="006675FB"/>
    <w:rsid w:val="00672BD0"/>
    <w:rsid w:val="0067640C"/>
    <w:rsid w:val="006836D9"/>
    <w:rsid w:val="00686699"/>
    <w:rsid w:val="00686D0C"/>
    <w:rsid w:val="00695256"/>
    <w:rsid w:val="00695570"/>
    <w:rsid w:val="00696AF1"/>
    <w:rsid w:val="006A3B31"/>
    <w:rsid w:val="006A4532"/>
    <w:rsid w:val="006A66C1"/>
    <w:rsid w:val="006A68F3"/>
    <w:rsid w:val="006B06F4"/>
    <w:rsid w:val="006B2C6D"/>
    <w:rsid w:val="006B4127"/>
    <w:rsid w:val="006C24BF"/>
    <w:rsid w:val="006C40B9"/>
    <w:rsid w:val="006C6653"/>
    <w:rsid w:val="006D71A3"/>
    <w:rsid w:val="006E3160"/>
    <w:rsid w:val="006E678B"/>
    <w:rsid w:val="006F50AA"/>
    <w:rsid w:val="006F5843"/>
    <w:rsid w:val="006F599A"/>
    <w:rsid w:val="006F7580"/>
    <w:rsid w:val="00703009"/>
    <w:rsid w:val="0070367F"/>
    <w:rsid w:val="0070515F"/>
    <w:rsid w:val="00712F3C"/>
    <w:rsid w:val="00713183"/>
    <w:rsid w:val="00715C27"/>
    <w:rsid w:val="007170AA"/>
    <w:rsid w:val="00722A29"/>
    <w:rsid w:val="00732B66"/>
    <w:rsid w:val="00737C8F"/>
    <w:rsid w:val="007406DE"/>
    <w:rsid w:val="00740DCC"/>
    <w:rsid w:val="00743E79"/>
    <w:rsid w:val="00744BEA"/>
    <w:rsid w:val="00751532"/>
    <w:rsid w:val="00751C37"/>
    <w:rsid w:val="0075411F"/>
    <w:rsid w:val="0075769B"/>
    <w:rsid w:val="0077198E"/>
    <w:rsid w:val="007757F3"/>
    <w:rsid w:val="007815DC"/>
    <w:rsid w:val="00787AEA"/>
    <w:rsid w:val="00793469"/>
    <w:rsid w:val="00796E4A"/>
    <w:rsid w:val="007A28FF"/>
    <w:rsid w:val="007A47FB"/>
    <w:rsid w:val="007A5DFE"/>
    <w:rsid w:val="007A7056"/>
    <w:rsid w:val="007B106B"/>
    <w:rsid w:val="007B275D"/>
    <w:rsid w:val="007C2C0E"/>
    <w:rsid w:val="007C587C"/>
    <w:rsid w:val="007D661E"/>
    <w:rsid w:val="007E01AF"/>
    <w:rsid w:val="007E4877"/>
    <w:rsid w:val="007E6AEB"/>
    <w:rsid w:val="007F01EC"/>
    <w:rsid w:val="007F2B93"/>
    <w:rsid w:val="007F7DF2"/>
    <w:rsid w:val="00806A03"/>
    <w:rsid w:val="00806CD1"/>
    <w:rsid w:val="00807960"/>
    <w:rsid w:val="008079FA"/>
    <w:rsid w:val="00810D58"/>
    <w:rsid w:val="0081321A"/>
    <w:rsid w:val="00823D48"/>
    <w:rsid w:val="00825286"/>
    <w:rsid w:val="0082611C"/>
    <w:rsid w:val="00826D99"/>
    <w:rsid w:val="008336D7"/>
    <w:rsid w:val="00835B31"/>
    <w:rsid w:val="0084149B"/>
    <w:rsid w:val="00844B5D"/>
    <w:rsid w:val="00845F70"/>
    <w:rsid w:val="008463E6"/>
    <w:rsid w:val="0084793C"/>
    <w:rsid w:val="00850413"/>
    <w:rsid w:val="00857B4A"/>
    <w:rsid w:val="00860633"/>
    <w:rsid w:val="008646DE"/>
    <w:rsid w:val="00864902"/>
    <w:rsid w:val="00864BE7"/>
    <w:rsid w:val="00865200"/>
    <w:rsid w:val="00871695"/>
    <w:rsid w:val="00876C60"/>
    <w:rsid w:val="00884879"/>
    <w:rsid w:val="00891C25"/>
    <w:rsid w:val="008945E1"/>
    <w:rsid w:val="008957E5"/>
    <w:rsid w:val="008973EE"/>
    <w:rsid w:val="00897630"/>
    <w:rsid w:val="008B1414"/>
    <w:rsid w:val="008B2609"/>
    <w:rsid w:val="008C51BA"/>
    <w:rsid w:val="008D089D"/>
    <w:rsid w:val="008E31F5"/>
    <w:rsid w:val="008E6E71"/>
    <w:rsid w:val="008F0B04"/>
    <w:rsid w:val="008F3FE0"/>
    <w:rsid w:val="008F41A1"/>
    <w:rsid w:val="008F6250"/>
    <w:rsid w:val="008F7C55"/>
    <w:rsid w:val="00900C72"/>
    <w:rsid w:val="0090150F"/>
    <w:rsid w:val="0090248D"/>
    <w:rsid w:val="009064F9"/>
    <w:rsid w:val="00906FE4"/>
    <w:rsid w:val="00907732"/>
    <w:rsid w:val="00911318"/>
    <w:rsid w:val="00922540"/>
    <w:rsid w:val="00926284"/>
    <w:rsid w:val="00930694"/>
    <w:rsid w:val="00930E70"/>
    <w:rsid w:val="0093521F"/>
    <w:rsid w:val="00936368"/>
    <w:rsid w:val="00936493"/>
    <w:rsid w:val="009370D3"/>
    <w:rsid w:val="00945677"/>
    <w:rsid w:val="00951FB6"/>
    <w:rsid w:val="009530D8"/>
    <w:rsid w:val="00954FA5"/>
    <w:rsid w:val="00955B84"/>
    <w:rsid w:val="009610F8"/>
    <w:rsid w:val="00962113"/>
    <w:rsid w:val="00962F78"/>
    <w:rsid w:val="0096609F"/>
    <w:rsid w:val="00966D8E"/>
    <w:rsid w:val="00966EE8"/>
    <w:rsid w:val="00971600"/>
    <w:rsid w:val="00983B0D"/>
    <w:rsid w:val="00984342"/>
    <w:rsid w:val="00987356"/>
    <w:rsid w:val="009973B4"/>
    <w:rsid w:val="009A76A1"/>
    <w:rsid w:val="009B0991"/>
    <w:rsid w:val="009B7EB8"/>
    <w:rsid w:val="009C7717"/>
    <w:rsid w:val="009D1FC3"/>
    <w:rsid w:val="009D48E6"/>
    <w:rsid w:val="009D6D70"/>
    <w:rsid w:val="009D7E11"/>
    <w:rsid w:val="009E1135"/>
    <w:rsid w:val="009E30DA"/>
    <w:rsid w:val="009E6193"/>
    <w:rsid w:val="009E7DD1"/>
    <w:rsid w:val="009F609F"/>
    <w:rsid w:val="009F7752"/>
    <w:rsid w:val="009F7EED"/>
    <w:rsid w:val="00A01006"/>
    <w:rsid w:val="00A115EA"/>
    <w:rsid w:val="00A138EC"/>
    <w:rsid w:val="00A169D0"/>
    <w:rsid w:val="00A26E44"/>
    <w:rsid w:val="00A34B9E"/>
    <w:rsid w:val="00A458FE"/>
    <w:rsid w:val="00A53106"/>
    <w:rsid w:val="00A6128F"/>
    <w:rsid w:val="00A6317F"/>
    <w:rsid w:val="00A64E72"/>
    <w:rsid w:val="00A672B4"/>
    <w:rsid w:val="00A70529"/>
    <w:rsid w:val="00A7595A"/>
    <w:rsid w:val="00A76C35"/>
    <w:rsid w:val="00A801DE"/>
    <w:rsid w:val="00A90A22"/>
    <w:rsid w:val="00A95DF8"/>
    <w:rsid w:val="00A960E3"/>
    <w:rsid w:val="00A97734"/>
    <w:rsid w:val="00AA1A59"/>
    <w:rsid w:val="00AA6C7E"/>
    <w:rsid w:val="00AA7F40"/>
    <w:rsid w:val="00AB2990"/>
    <w:rsid w:val="00AB3547"/>
    <w:rsid w:val="00AB3C2B"/>
    <w:rsid w:val="00AB41FC"/>
    <w:rsid w:val="00AB5714"/>
    <w:rsid w:val="00AB7D2F"/>
    <w:rsid w:val="00AC276E"/>
    <w:rsid w:val="00AC3246"/>
    <w:rsid w:val="00AC3C8A"/>
    <w:rsid w:val="00AC763E"/>
    <w:rsid w:val="00AD0417"/>
    <w:rsid w:val="00AD1C7F"/>
    <w:rsid w:val="00AD333E"/>
    <w:rsid w:val="00AD6F34"/>
    <w:rsid w:val="00AE7CD5"/>
    <w:rsid w:val="00AF0AAB"/>
    <w:rsid w:val="00AF156F"/>
    <w:rsid w:val="00AF616B"/>
    <w:rsid w:val="00B03A18"/>
    <w:rsid w:val="00B0685B"/>
    <w:rsid w:val="00B077F0"/>
    <w:rsid w:val="00B07916"/>
    <w:rsid w:val="00B15887"/>
    <w:rsid w:val="00B160D4"/>
    <w:rsid w:val="00B17A56"/>
    <w:rsid w:val="00B20E72"/>
    <w:rsid w:val="00B22D22"/>
    <w:rsid w:val="00B23030"/>
    <w:rsid w:val="00B237B9"/>
    <w:rsid w:val="00B23A5E"/>
    <w:rsid w:val="00B23CAA"/>
    <w:rsid w:val="00B2585D"/>
    <w:rsid w:val="00B374FA"/>
    <w:rsid w:val="00B410EE"/>
    <w:rsid w:val="00B4369C"/>
    <w:rsid w:val="00B443E9"/>
    <w:rsid w:val="00B50252"/>
    <w:rsid w:val="00B57EAB"/>
    <w:rsid w:val="00B64949"/>
    <w:rsid w:val="00B81284"/>
    <w:rsid w:val="00B8202D"/>
    <w:rsid w:val="00B857F1"/>
    <w:rsid w:val="00B929FD"/>
    <w:rsid w:val="00B94669"/>
    <w:rsid w:val="00B95B99"/>
    <w:rsid w:val="00B95F69"/>
    <w:rsid w:val="00BA0438"/>
    <w:rsid w:val="00BA3355"/>
    <w:rsid w:val="00BB6A56"/>
    <w:rsid w:val="00BC2015"/>
    <w:rsid w:val="00BC36BE"/>
    <w:rsid w:val="00BC6CDF"/>
    <w:rsid w:val="00BC71B0"/>
    <w:rsid w:val="00BE2675"/>
    <w:rsid w:val="00BE4668"/>
    <w:rsid w:val="00BE6A10"/>
    <w:rsid w:val="00BF597E"/>
    <w:rsid w:val="00C028B7"/>
    <w:rsid w:val="00C0299D"/>
    <w:rsid w:val="00C03098"/>
    <w:rsid w:val="00C0339F"/>
    <w:rsid w:val="00C14685"/>
    <w:rsid w:val="00C173F0"/>
    <w:rsid w:val="00C22925"/>
    <w:rsid w:val="00C31C73"/>
    <w:rsid w:val="00C34D50"/>
    <w:rsid w:val="00C42C8D"/>
    <w:rsid w:val="00C46B78"/>
    <w:rsid w:val="00C51224"/>
    <w:rsid w:val="00C51A36"/>
    <w:rsid w:val="00C548BE"/>
    <w:rsid w:val="00C54D2F"/>
    <w:rsid w:val="00C55228"/>
    <w:rsid w:val="00C67E19"/>
    <w:rsid w:val="00C67E47"/>
    <w:rsid w:val="00C71E85"/>
    <w:rsid w:val="00C73543"/>
    <w:rsid w:val="00C74F8C"/>
    <w:rsid w:val="00C81ACE"/>
    <w:rsid w:val="00C86F9B"/>
    <w:rsid w:val="00C87FEE"/>
    <w:rsid w:val="00C911DA"/>
    <w:rsid w:val="00C920A9"/>
    <w:rsid w:val="00CA22B6"/>
    <w:rsid w:val="00CA5A02"/>
    <w:rsid w:val="00CB0B69"/>
    <w:rsid w:val="00CB11CC"/>
    <w:rsid w:val="00CB260B"/>
    <w:rsid w:val="00CC64A8"/>
    <w:rsid w:val="00CD53A5"/>
    <w:rsid w:val="00CD6D3E"/>
    <w:rsid w:val="00CD7B7C"/>
    <w:rsid w:val="00CE2A9E"/>
    <w:rsid w:val="00CE315A"/>
    <w:rsid w:val="00CE7BE1"/>
    <w:rsid w:val="00CF147A"/>
    <w:rsid w:val="00CF1726"/>
    <w:rsid w:val="00CF324A"/>
    <w:rsid w:val="00CF46F8"/>
    <w:rsid w:val="00CF615B"/>
    <w:rsid w:val="00CF6C5C"/>
    <w:rsid w:val="00D02852"/>
    <w:rsid w:val="00D02F7F"/>
    <w:rsid w:val="00D0546C"/>
    <w:rsid w:val="00D06F59"/>
    <w:rsid w:val="00D2302E"/>
    <w:rsid w:val="00D3392D"/>
    <w:rsid w:val="00D35353"/>
    <w:rsid w:val="00D363BF"/>
    <w:rsid w:val="00D37F3C"/>
    <w:rsid w:val="00D4063C"/>
    <w:rsid w:val="00D429D7"/>
    <w:rsid w:val="00D44AD0"/>
    <w:rsid w:val="00D458E8"/>
    <w:rsid w:val="00D5229B"/>
    <w:rsid w:val="00D52C6D"/>
    <w:rsid w:val="00D55BC5"/>
    <w:rsid w:val="00D55E69"/>
    <w:rsid w:val="00D562F6"/>
    <w:rsid w:val="00D566B4"/>
    <w:rsid w:val="00D56B7B"/>
    <w:rsid w:val="00D576A6"/>
    <w:rsid w:val="00D579E7"/>
    <w:rsid w:val="00D624A3"/>
    <w:rsid w:val="00D6642D"/>
    <w:rsid w:val="00D82E3A"/>
    <w:rsid w:val="00D8388C"/>
    <w:rsid w:val="00D87E15"/>
    <w:rsid w:val="00D95656"/>
    <w:rsid w:val="00D96342"/>
    <w:rsid w:val="00D96755"/>
    <w:rsid w:val="00DA0DF0"/>
    <w:rsid w:val="00DA53CD"/>
    <w:rsid w:val="00DA7616"/>
    <w:rsid w:val="00DC3AA7"/>
    <w:rsid w:val="00DC4F7D"/>
    <w:rsid w:val="00DC632A"/>
    <w:rsid w:val="00DD04F5"/>
    <w:rsid w:val="00DD1C8E"/>
    <w:rsid w:val="00DE146D"/>
    <w:rsid w:val="00DE2D80"/>
    <w:rsid w:val="00DE6FCE"/>
    <w:rsid w:val="00DF3923"/>
    <w:rsid w:val="00DF3ECC"/>
    <w:rsid w:val="00DF76DB"/>
    <w:rsid w:val="00E02739"/>
    <w:rsid w:val="00E038E4"/>
    <w:rsid w:val="00E04ED8"/>
    <w:rsid w:val="00E13D9A"/>
    <w:rsid w:val="00E21843"/>
    <w:rsid w:val="00E21E7D"/>
    <w:rsid w:val="00E32D13"/>
    <w:rsid w:val="00E365C8"/>
    <w:rsid w:val="00E43822"/>
    <w:rsid w:val="00E44012"/>
    <w:rsid w:val="00E44C05"/>
    <w:rsid w:val="00E467AB"/>
    <w:rsid w:val="00E54035"/>
    <w:rsid w:val="00E62996"/>
    <w:rsid w:val="00E63714"/>
    <w:rsid w:val="00E64A51"/>
    <w:rsid w:val="00E676F9"/>
    <w:rsid w:val="00E7040E"/>
    <w:rsid w:val="00E70928"/>
    <w:rsid w:val="00E764D2"/>
    <w:rsid w:val="00E910C0"/>
    <w:rsid w:val="00E9449D"/>
    <w:rsid w:val="00E97424"/>
    <w:rsid w:val="00EA10B1"/>
    <w:rsid w:val="00EA55F7"/>
    <w:rsid w:val="00EB0164"/>
    <w:rsid w:val="00EB2329"/>
    <w:rsid w:val="00EB5DF5"/>
    <w:rsid w:val="00EB65F7"/>
    <w:rsid w:val="00EC42F5"/>
    <w:rsid w:val="00EC6702"/>
    <w:rsid w:val="00ED0F62"/>
    <w:rsid w:val="00ED47C6"/>
    <w:rsid w:val="00EE0EB7"/>
    <w:rsid w:val="00EE7B72"/>
    <w:rsid w:val="00EF36E7"/>
    <w:rsid w:val="00F00B40"/>
    <w:rsid w:val="00F06D09"/>
    <w:rsid w:val="00F101A2"/>
    <w:rsid w:val="00F11201"/>
    <w:rsid w:val="00F14D99"/>
    <w:rsid w:val="00F2323D"/>
    <w:rsid w:val="00F25381"/>
    <w:rsid w:val="00F2748B"/>
    <w:rsid w:val="00F32CB9"/>
    <w:rsid w:val="00F33729"/>
    <w:rsid w:val="00F35CD7"/>
    <w:rsid w:val="00F3666E"/>
    <w:rsid w:val="00F40BCF"/>
    <w:rsid w:val="00F46B1E"/>
    <w:rsid w:val="00F51005"/>
    <w:rsid w:val="00F5187C"/>
    <w:rsid w:val="00F5266A"/>
    <w:rsid w:val="00F5492A"/>
    <w:rsid w:val="00F606E1"/>
    <w:rsid w:val="00F657C4"/>
    <w:rsid w:val="00F6739D"/>
    <w:rsid w:val="00F708CB"/>
    <w:rsid w:val="00F74AF0"/>
    <w:rsid w:val="00F80C36"/>
    <w:rsid w:val="00F83639"/>
    <w:rsid w:val="00F840C3"/>
    <w:rsid w:val="00F8549D"/>
    <w:rsid w:val="00F856F5"/>
    <w:rsid w:val="00F862A2"/>
    <w:rsid w:val="00F87F8F"/>
    <w:rsid w:val="00F956F5"/>
    <w:rsid w:val="00F96344"/>
    <w:rsid w:val="00FA0833"/>
    <w:rsid w:val="00FA350D"/>
    <w:rsid w:val="00FA5C85"/>
    <w:rsid w:val="00FA623D"/>
    <w:rsid w:val="00FB03C3"/>
    <w:rsid w:val="00FB5A65"/>
    <w:rsid w:val="00FC1098"/>
    <w:rsid w:val="00FC36B0"/>
    <w:rsid w:val="00FC6E40"/>
    <w:rsid w:val="00FC6FE0"/>
    <w:rsid w:val="00FC78BF"/>
    <w:rsid w:val="00FD1448"/>
    <w:rsid w:val="00FD2869"/>
    <w:rsid w:val="00FD5EE5"/>
    <w:rsid w:val="00FD72A6"/>
    <w:rsid w:val="00FE0185"/>
    <w:rsid w:val="00FE065B"/>
    <w:rsid w:val="00FE09C9"/>
    <w:rsid w:val="04811A11"/>
    <w:rsid w:val="108219C2"/>
    <w:rsid w:val="13501DB3"/>
    <w:rsid w:val="2EB4385D"/>
    <w:rsid w:val="41FF3298"/>
    <w:rsid w:val="47874676"/>
    <w:rsid w:val="59082EA8"/>
    <w:rsid w:val="5EA12B9A"/>
    <w:rsid w:val="61403A00"/>
    <w:rsid w:val="78420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styleId="a6">
    <w:name w:val="Emphasis"/>
    <w:basedOn w:val="a0"/>
    <w:uiPriority w:val="20"/>
    <w:qFormat/>
    <w:rPr>
      <w:i/>
      <w:iCs/>
    </w:rPr>
  </w:style>
  <w:style w:type="character" w:styleId="a7">
    <w:name w:val="Hyperlink"/>
    <w:basedOn w:val="a0"/>
    <w:uiPriority w:val="99"/>
    <w:semiHidden/>
    <w:unhideWhenUsed/>
    <w:qFormat/>
    <w:rPr>
      <w:color w:val="0000FF" w:themeColor="hyperlink"/>
      <w:u w:val="single"/>
    </w:rPr>
  </w:style>
  <w:style w:type="character" w:customStyle="1" w:styleId="Char1">
    <w:name w:val="页眉 Char"/>
    <w:basedOn w:val="a0"/>
    <w:link w:val="a5"/>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Times New Roman" w:hAnsi="Times New Roman" w:cs="Times New Roman" w:hint="default"/>
      <w:color w:val="000000"/>
      <w:sz w:val="24"/>
      <w:szCs w:val="24"/>
    </w:rPr>
  </w:style>
  <w:style w:type="paragraph" w:customStyle="1" w:styleId="a8">
    <w:name w:val="东方正文"/>
    <w:basedOn w:val="a"/>
    <w:qFormat/>
    <w:pPr>
      <w:spacing w:line="400" w:lineRule="exact"/>
      <w:ind w:left="284" w:right="284"/>
    </w:pPr>
    <w:rPr>
      <w:sz w:val="24"/>
    </w:rPr>
  </w:style>
  <w:style w:type="paragraph" w:customStyle="1" w:styleId="Style2">
    <w:name w:val="_Style 2"/>
    <w:basedOn w:val="a"/>
    <w:uiPriority w:val="34"/>
    <w:qFormat/>
    <w:pPr>
      <w:widowControl/>
      <w:ind w:firstLineChars="200" w:firstLine="420"/>
      <w:jc w:val="left"/>
    </w:pPr>
    <w:rPr>
      <w:kern w:val="0"/>
      <w:sz w:val="20"/>
      <w:lang w:eastAsia="en-US"/>
    </w:rPr>
  </w:style>
  <w:style w:type="paragraph" w:styleId="a9">
    <w:name w:val="No Spacing"/>
    <w:uiPriority w:val="99"/>
    <w:qFormat/>
    <w:pPr>
      <w:widowControl w:val="0"/>
      <w:jc w:val="both"/>
    </w:pPr>
    <w:rPr>
      <w:kern w:val="2"/>
      <w:sz w:val="21"/>
      <w:szCs w:val="24"/>
    </w:rPr>
  </w:style>
  <w:style w:type="character" w:customStyle="1" w:styleId="gaogao1">
    <w:name w:val="gaogao1"/>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940</cp:revision>
  <dcterms:created xsi:type="dcterms:W3CDTF">2015-06-17T12:51:00Z</dcterms:created>
  <dcterms:modified xsi:type="dcterms:W3CDTF">2020-11-09T06:57:00Z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