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杭州网渔农副产品有限公司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19"/>
          <w:szCs w:val="19"/>
          <w:shd w:val="clear" w:fill="FFFFFF"/>
        </w:rPr>
        <w:t>Hangzhou</w:t>
      </w:r>
      <w:r>
        <w:rPr>
          <w:rFonts w:hint="eastAsia" w:ascii="微软雅黑" w:hAnsi="微软雅黑" w:eastAsia="微软雅黑" w:cs="微软雅黑"/>
          <w:i w:val="0"/>
          <w:caps w:val="0"/>
          <w:spacing w:val="0"/>
          <w:sz w:val="19"/>
          <w:szCs w:val="19"/>
          <w:shd w:val="clear" w:fill="FFFFFF"/>
          <w:lang w:val="en-US" w:eastAsia="zh-CN"/>
        </w:rPr>
        <w:t xml:space="preserve"> </w:t>
      </w:r>
      <w:r>
        <w:rPr>
          <w:rFonts w:ascii="微软雅黑" w:hAnsi="微软雅黑" w:eastAsia="微软雅黑" w:cs="微软雅黑"/>
          <w:i w:val="0"/>
          <w:caps w:val="0"/>
          <w:spacing w:val="0"/>
          <w:sz w:val="19"/>
          <w:szCs w:val="19"/>
          <w:shd w:val="clear" w:fill="FFFFFF"/>
        </w:rPr>
        <w:t xml:space="preserve"> </w:t>
      </w:r>
      <w:r>
        <w:rPr>
          <w:rFonts w:hint="eastAsia" w:ascii="微软雅黑" w:hAnsi="微软雅黑" w:eastAsia="微软雅黑" w:cs="微软雅黑"/>
          <w:i w:val="0"/>
          <w:caps w:val="0"/>
          <w:spacing w:val="0"/>
          <w:sz w:val="19"/>
          <w:szCs w:val="19"/>
          <w:shd w:val="clear" w:fill="FFFFFF"/>
          <w:lang w:val="en-US" w:eastAsia="zh-CN"/>
        </w:rPr>
        <w:t xml:space="preserve">wangyu  </w:t>
      </w:r>
      <w:r>
        <w:rPr>
          <w:rFonts w:ascii="微软雅黑" w:hAnsi="微软雅黑" w:eastAsia="微软雅黑" w:cs="微软雅黑"/>
          <w:i w:val="0"/>
          <w:caps w:val="0"/>
          <w:spacing w:val="0"/>
          <w:sz w:val="19"/>
          <w:szCs w:val="19"/>
          <w:shd w:val="clear" w:fill="FFFFFF"/>
        </w:rPr>
        <w:t>subsidiary agricultural products</w:t>
      </w:r>
      <w:r>
        <w:rPr>
          <w:rFonts w:hint="eastAsia" w:ascii="微软雅黑" w:hAnsi="微软雅黑" w:eastAsia="微软雅黑" w:cs="微软雅黑"/>
          <w:i w:val="0"/>
          <w:caps w:val="0"/>
          <w:spacing w:val="0"/>
          <w:sz w:val="19"/>
          <w:szCs w:val="19"/>
          <w:shd w:val="clear" w:fill="FFFFFF"/>
        </w:rPr>
        <w:t> </w:t>
      </w:r>
      <w:r>
        <w:rPr>
          <w:rFonts w:ascii="微软雅黑" w:hAnsi="微软雅黑" w:eastAsia="微软雅黑" w:cs="微软雅黑"/>
          <w:i w:val="0"/>
          <w:caps w:val="0"/>
          <w:spacing w:val="0"/>
          <w:sz w:val="19"/>
          <w:szCs w:val="19"/>
          <w:shd w:val="clear" w:fill="FFFFFF"/>
        </w:rPr>
        <w:t xml:space="preserv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浙江省杭州市余杭区良渚街道荀山村书林苑1幢1-56室A1</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Building 1-56 Room A1, Shulin Court, Xunshan Village, Liangzhu Street, Yuhang District, Hangzhou City, Zhejiang Province</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浙江省杭州市石祥东路1559号杨家村农产品交易市场162-164号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3100</w:t>
      </w:r>
      <w:bookmarkEnd w:id="5"/>
      <w:r>
        <w:rPr>
          <w:rFonts w:hint="eastAsia"/>
          <w:b/>
          <w:color w:val="000000" w:themeColor="text1"/>
          <w:sz w:val="22"/>
          <w:szCs w:val="22"/>
          <w:lang w:val="en-US" w:eastAsia="zh-CN"/>
        </w:rPr>
        <w:t>22</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Yangjia Village Agricultural Trade Market 162-164,1559 Shixiang East Road, Hangzhou,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HZWYNFCPYXGS</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15658175767</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姚洪祥</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王亮</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ISO45001：2018,F：ISO 22000:2018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Q:二阶段,E:二阶段,O:二阶段,F:二阶段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400" w:lineRule="exact"/>
        <w:rPr>
          <w:rFonts w:hint="eastAsia" w:ascii="宋体" w:hAnsi="宋体"/>
          <w:b/>
          <w:color w:val="000000"/>
          <w:sz w:val="20"/>
          <w:szCs w:val="20"/>
        </w:rPr>
      </w:pPr>
      <w:r>
        <w:rPr>
          <w:rFonts w:ascii="宋体" w:hAnsi="宋体"/>
          <w:b/>
          <w:color w:val="000000"/>
          <w:sz w:val="20"/>
          <w:szCs w:val="20"/>
        </w:rPr>
        <w:t>Q：</w:t>
      </w:r>
      <w:r>
        <w:rPr>
          <w:rFonts w:hint="eastAsia" w:ascii="宋体" w:hAnsi="宋体"/>
          <w:b/>
          <w:color w:val="000000"/>
          <w:sz w:val="20"/>
          <w:szCs w:val="20"/>
        </w:rPr>
        <w:t>速冻水产品、鲜活水产品的销售（食品代理）</w:t>
      </w:r>
    </w:p>
    <w:p>
      <w:pPr>
        <w:spacing w:line="400" w:lineRule="exac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英文：</w:t>
      </w:r>
      <w:r>
        <w:rPr>
          <w:rFonts w:ascii="微软雅黑" w:hAnsi="微软雅黑" w:eastAsia="微软雅黑" w:cs="微软雅黑"/>
          <w:i w:val="0"/>
          <w:caps w:val="0"/>
          <w:spacing w:val="0"/>
          <w:sz w:val="19"/>
          <w:szCs w:val="19"/>
          <w:shd w:val="clear" w:fill="FFFFFF"/>
        </w:rPr>
        <w:t>Sales of Frozen Aquatic Products and Fresh Aquatic Products (Food Agent)</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rPr>
        <w:t>速冻水产品、鲜活水产品的销售（食品代理）</w:t>
      </w:r>
      <w:r>
        <w:rPr>
          <w:rFonts w:ascii="宋体" w:hAnsi="宋体"/>
          <w:b/>
          <w:color w:val="000000"/>
          <w:sz w:val="20"/>
          <w:szCs w:val="20"/>
        </w:rPr>
        <w:t>所涉及的相关环境管理活动</w:t>
      </w:r>
    </w:p>
    <w:p>
      <w:pPr>
        <w:spacing w:line="400" w:lineRule="exac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英文：</w:t>
      </w:r>
      <w:r>
        <w:rPr>
          <w:rFonts w:ascii="微软雅黑" w:hAnsi="微软雅黑" w:eastAsia="微软雅黑" w:cs="微软雅黑"/>
          <w:i w:val="0"/>
          <w:caps w:val="0"/>
          <w:spacing w:val="0"/>
          <w:sz w:val="19"/>
          <w:szCs w:val="19"/>
          <w:shd w:val="clear" w:fill="FFFFFF"/>
        </w:rPr>
        <w:t>Related environmental management activities related to the sale of frozen aquatic products and fresh aquatic products</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rPr>
        <w:t>速冻水产品、鲜活水产品的销售（食品代理）</w:t>
      </w:r>
      <w:r>
        <w:rPr>
          <w:rFonts w:ascii="宋体" w:hAnsi="宋体"/>
          <w:b/>
          <w:color w:val="000000"/>
          <w:sz w:val="20"/>
          <w:szCs w:val="20"/>
        </w:rPr>
        <w:t>所涉及的相关职业健康安全管理活动</w:t>
      </w:r>
    </w:p>
    <w:p>
      <w:pPr>
        <w:spacing w:line="400" w:lineRule="exact"/>
        <w:rPr>
          <w:rFonts w:ascii="微软雅黑" w:hAnsi="微软雅黑" w:eastAsia="微软雅黑" w:cs="微软雅黑"/>
          <w:i w:val="0"/>
          <w:caps w:val="0"/>
          <w:spacing w:val="0"/>
          <w:sz w:val="19"/>
          <w:szCs w:val="19"/>
          <w:shd w:val="clear" w:fill="FFFFFF"/>
        </w:rPr>
      </w:pPr>
      <w:r>
        <w:rPr>
          <w:rFonts w:hint="eastAsia" w:ascii="宋体" w:hAnsi="宋体"/>
          <w:b/>
          <w:color w:val="000000"/>
          <w:sz w:val="20"/>
          <w:szCs w:val="20"/>
          <w:lang w:val="en-US" w:eastAsia="zh-CN"/>
        </w:rPr>
        <w:t>英文：</w:t>
      </w:r>
      <w:r>
        <w:rPr>
          <w:rFonts w:ascii="微软雅黑" w:hAnsi="微软雅黑" w:eastAsia="微软雅黑" w:cs="微软雅黑"/>
          <w:i w:val="0"/>
          <w:caps w:val="0"/>
          <w:spacing w:val="0"/>
          <w:sz w:val="19"/>
          <w:szCs w:val="19"/>
          <w:shd w:val="clear" w:fill="FFFFFF"/>
        </w:rPr>
        <w:t>Related occupational health and safety management activities related to the sale of frozen aquatic products and fresh aquatic products</w:t>
      </w:r>
    </w:p>
    <w:p>
      <w:pPr>
        <w:spacing w:line="400" w:lineRule="exact"/>
        <w:rPr>
          <w:rFonts w:hint="default" w:ascii="微软雅黑" w:hAnsi="微软雅黑" w:eastAsia="微软雅黑" w:cs="微软雅黑"/>
          <w:i w:val="0"/>
          <w:caps w:val="0"/>
          <w:spacing w:val="0"/>
          <w:sz w:val="19"/>
          <w:szCs w:val="19"/>
          <w:shd w:val="clear" w:fill="FFFFFF"/>
          <w:lang w:val="en-US" w:eastAsia="zh-CN"/>
        </w:rPr>
      </w:pPr>
      <w:r>
        <w:rPr>
          <w:rFonts w:hint="eastAsia" w:ascii="微软雅黑" w:hAnsi="微软雅黑" w:eastAsia="微软雅黑" w:cs="微软雅黑"/>
          <w:i w:val="0"/>
          <w:caps w:val="0"/>
          <w:spacing w:val="0"/>
          <w:sz w:val="19"/>
          <w:szCs w:val="19"/>
          <w:shd w:val="clear" w:fill="FFFFFF"/>
          <w:lang w:val="en-US" w:eastAsia="zh-CN"/>
        </w:rPr>
        <w:t>F:</w:t>
      </w:r>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储存和运输</w:t>
      </w:r>
      <w:r>
        <w:rPr>
          <w:rFonts w:hint="eastAsia" w:ascii="宋体" w:hAnsi="宋体"/>
          <w:b/>
          <w:color w:val="000000"/>
          <w:sz w:val="20"/>
          <w:szCs w:val="20"/>
        </w:rPr>
        <w: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bookmarkStart w:id="14" w:name="_GoBack"/>
      <w:bookmarkEnd w:id="14"/>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2020-11-05                                 </w:t>
      </w:r>
      <w:r>
        <w:rPr>
          <w:rFonts w:hint="eastAsia"/>
          <w:b/>
          <w:color w:val="000000" w:themeColor="text1"/>
          <w:sz w:val="22"/>
          <w:szCs w:val="22"/>
        </w:rPr>
        <w:t>日期：</w:t>
      </w:r>
      <w:r>
        <w:rPr>
          <w:rFonts w:hint="eastAsia"/>
          <w:b/>
          <w:color w:val="000000" w:themeColor="text1"/>
          <w:sz w:val="22"/>
          <w:szCs w:val="22"/>
          <w:lang w:val="en-US" w:eastAsia="zh-CN"/>
        </w:rPr>
        <w:t>2020-11-05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ACE607F"/>
    <w:rsid w:val="40986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805</Words>
  <Characters>1418</Characters>
  <Lines>5</Lines>
  <Paragraphs>1</Paragraphs>
  <TotalTime>2</TotalTime>
  <ScaleCrop>false</ScaleCrop>
  <LinksUpToDate>false</LinksUpToDate>
  <CharactersWithSpaces>1575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2020-11-07T10:21:24Z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