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A8" w:rsidRDefault="00FE79A8">
      <w:pPr>
        <w:spacing w:line="480" w:lineRule="exact"/>
        <w:jc w:val="center"/>
        <w:rPr>
          <w:rFonts w:ascii="隶书" w:eastAsia="隶书" w:hAnsi="宋体"/>
          <w:bCs/>
          <w:color w:val="000000"/>
          <w:sz w:val="24"/>
        </w:rPr>
      </w:pPr>
      <w:r>
        <w:rPr>
          <w:rFonts w:ascii="隶书" w:eastAsia="隶书" w:hAnsi="宋体" w:hint="eastAsia"/>
          <w:bCs/>
          <w:color w:val="000000"/>
          <w:sz w:val="24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FE79A8">
        <w:trPr>
          <w:trHeight w:val="472"/>
        </w:trPr>
        <w:tc>
          <w:tcPr>
            <w:tcW w:w="2160" w:type="dxa"/>
            <w:vMerge w:val="restart"/>
            <w:vAlign w:val="center"/>
          </w:tcPr>
          <w:p w:rsidR="00FE79A8" w:rsidRDefault="00FE79A8">
            <w:pPr>
              <w:spacing w:befor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过程与活动、</w:t>
            </w:r>
          </w:p>
          <w:p w:rsidR="00FE79A8" w:rsidRDefault="00FE7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涉及</w:t>
            </w:r>
          </w:p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受审核部门：食品安全小组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主管领导：王从务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陪同人员：卢万新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85" w:type="dxa"/>
            <w:vMerge w:val="restart"/>
            <w:vAlign w:val="center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判定</w:t>
            </w:r>
          </w:p>
        </w:tc>
      </w:tr>
      <w:tr w:rsidR="00FE79A8">
        <w:trPr>
          <w:trHeight w:val="90"/>
        </w:trPr>
        <w:tc>
          <w:tcPr>
            <w:tcW w:w="2160" w:type="dxa"/>
            <w:vMerge/>
            <w:vAlign w:val="center"/>
          </w:tcPr>
          <w:p w:rsidR="00FE79A8" w:rsidRDefault="00FE79A8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FE79A8" w:rsidRDefault="00FE79A8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FE79A8" w:rsidRDefault="00FE79A8" w:rsidP="00173B21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审核员：苗薇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审核时间：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85" w:type="dxa"/>
            <w:vMerge/>
          </w:tcPr>
          <w:p w:rsidR="00FE79A8" w:rsidRDefault="00FE79A8">
            <w:pPr>
              <w:rPr>
                <w:sz w:val="24"/>
              </w:rPr>
            </w:pPr>
          </w:p>
        </w:tc>
      </w:tr>
      <w:tr w:rsidR="00FE79A8">
        <w:trPr>
          <w:trHeight w:val="516"/>
        </w:trPr>
        <w:tc>
          <w:tcPr>
            <w:tcW w:w="2160" w:type="dxa"/>
            <w:vMerge/>
            <w:vAlign w:val="center"/>
          </w:tcPr>
          <w:p w:rsidR="00FE79A8" w:rsidRDefault="00FE79A8">
            <w:pPr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FE79A8" w:rsidRDefault="00FE79A8">
            <w:pPr>
              <w:rPr>
                <w:sz w:val="24"/>
              </w:rPr>
            </w:pPr>
          </w:p>
        </w:tc>
        <w:tc>
          <w:tcPr>
            <w:tcW w:w="10004" w:type="dxa"/>
            <w:vAlign w:val="center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审核条款：</w:t>
            </w:r>
          </w:p>
          <w:p w:rsidR="00FE79A8" w:rsidRDefault="00FE79A8">
            <w:pPr>
              <w:rPr>
                <w:sz w:val="24"/>
              </w:rPr>
            </w:pPr>
            <w:r>
              <w:rPr>
                <w:rFonts w:ascii="宋体" w:hAnsi="宋体" w:cs="Arial"/>
                <w:bCs/>
                <w:sz w:val="24"/>
              </w:rPr>
              <w:t>HACCP</w:t>
            </w:r>
            <w:r>
              <w:rPr>
                <w:rFonts w:ascii="宋体" w:hAnsi="宋体" w:cs="Arial" w:hint="eastAsia"/>
                <w:bCs/>
                <w:sz w:val="24"/>
              </w:rPr>
              <w:t>：</w:t>
            </w:r>
            <w:r>
              <w:rPr>
                <w:rFonts w:ascii="宋体" w:hAnsi="宋体" w:cs="Arial"/>
                <w:bCs/>
                <w:sz w:val="24"/>
              </w:rPr>
              <w:t>7.1-7.9</w:t>
            </w:r>
            <w:r>
              <w:rPr>
                <w:rFonts w:ascii="宋体" w:hAnsi="宋体" w:cs="Arial" w:hint="eastAsia"/>
                <w:bCs/>
                <w:sz w:val="24"/>
              </w:rPr>
              <w:t>及</w:t>
            </w:r>
            <w:r>
              <w:rPr>
                <w:rFonts w:ascii="宋体" w:hAnsi="宋体" w:cs="Arial"/>
                <w:bCs/>
                <w:sz w:val="24"/>
              </w:rPr>
              <w:t>GB14881</w:t>
            </w:r>
            <w:r>
              <w:rPr>
                <w:rFonts w:ascii="宋体" w:hAnsi="宋体" w:cs="Arial" w:hint="eastAsia"/>
                <w:bCs/>
                <w:sz w:val="24"/>
              </w:rPr>
              <w:t>相关条款内容及</w:t>
            </w:r>
            <w:r>
              <w:rPr>
                <w:rFonts w:ascii="宋体" w:hAnsi="宋体" w:cs="Arial"/>
                <w:bCs/>
                <w:sz w:val="24"/>
              </w:rPr>
              <w:t>1.0</w:t>
            </w:r>
            <w:r>
              <w:rPr>
                <w:rFonts w:ascii="宋体" w:hAnsi="宋体" w:cs="Arial" w:hint="eastAsia"/>
                <w:bCs/>
                <w:sz w:val="24"/>
              </w:rPr>
              <w:t>要求</w:t>
            </w:r>
          </w:p>
        </w:tc>
        <w:tc>
          <w:tcPr>
            <w:tcW w:w="1585" w:type="dxa"/>
            <w:vMerge/>
          </w:tcPr>
          <w:p w:rsidR="00FE79A8" w:rsidRDefault="00FE79A8">
            <w:pPr>
              <w:rPr>
                <w:sz w:val="24"/>
              </w:rPr>
            </w:pPr>
          </w:p>
        </w:tc>
      </w:tr>
      <w:tr w:rsidR="00FE79A8">
        <w:trPr>
          <w:trHeight w:val="486"/>
        </w:trPr>
        <w:tc>
          <w:tcPr>
            <w:tcW w:w="2160" w:type="dxa"/>
          </w:tcPr>
          <w:p w:rsidR="00FE79A8" w:rsidRDefault="00FE79A8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职责权限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策划、食品安全小组</w:t>
            </w:r>
          </w:p>
        </w:tc>
        <w:tc>
          <w:tcPr>
            <w:tcW w:w="960" w:type="dxa"/>
          </w:tcPr>
          <w:p w:rsidR="00FE79A8" w:rsidRDefault="00FE79A8">
            <w:pPr>
              <w:rPr>
                <w:sz w:val="24"/>
              </w:rPr>
            </w:pPr>
          </w:p>
        </w:tc>
        <w:tc>
          <w:tcPr>
            <w:tcW w:w="10004" w:type="dxa"/>
          </w:tcPr>
          <w:p w:rsidR="00FE79A8" w:rsidRDefault="00FE79A8">
            <w:pPr>
              <w:rPr>
                <w:rFonts w:ascii="宋体"/>
              </w:rPr>
            </w:pPr>
            <w:r>
              <w:rPr>
                <w:rFonts w:ascii="宋体" w:hAnsi="宋体" w:hint="eastAsia"/>
                <w:sz w:val="24"/>
              </w:rPr>
              <w:t>食品安全小组长</w:t>
            </w:r>
            <w:r>
              <w:rPr>
                <w:rFonts w:ascii="宋体" w:hAnsi="宋体"/>
                <w:sz w:val="24"/>
              </w:rPr>
              <w:t xml:space="preserve">: </w:t>
            </w:r>
            <w:r>
              <w:rPr>
                <w:rFonts w:hint="eastAsia"/>
                <w:sz w:val="24"/>
              </w:rPr>
              <w:t>王从务</w:t>
            </w:r>
            <w:r>
              <w:rPr>
                <w:rFonts w:ascii="宋体" w:hAnsi="宋体" w:hint="eastAsia"/>
                <w:sz w:val="24"/>
              </w:rPr>
              <w:t>，主要负责领导食品安全小组开展工作，并为其成员安排相关的培训和教育，能胜任。小组成员包括各部门负责人，自体系运行以来能履行自己的职责。</w:t>
            </w:r>
          </w:p>
        </w:tc>
        <w:tc>
          <w:tcPr>
            <w:tcW w:w="1585" w:type="dxa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  <w:tr w:rsidR="00FE79A8">
        <w:trPr>
          <w:trHeight w:val="478"/>
        </w:trPr>
        <w:tc>
          <w:tcPr>
            <w:tcW w:w="2160" w:type="dxa"/>
          </w:tcPr>
          <w:p w:rsidR="00FE79A8" w:rsidRDefault="00FE79A8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查制定的</w:t>
            </w:r>
            <w:r>
              <w:rPr>
                <w:rFonts w:ascii="宋体" w:hAnsi="宋体"/>
              </w:rPr>
              <w:t>PRP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OPRP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HACCP</w:t>
            </w:r>
            <w:r>
              <w:rPr>
                <w:rFonts w:ascii="宋体" w:hAnsi="宋体" w:hint="eastAsia"/>
              </w:rPr>
              <w:t>计划是否充分、满足要求？查预备步骤（食品安全小组组成、产品描述、预期用途、流程图、工艺简述等）及危害分析（危害识别、</w:t>
            </w:r>
            <w:r>
              <w:rPr>
                <w:rFonts w:ascii="宋体" w:hAnsi="宋体"/>
              </w:rPr>
              <w:t>CCP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CL</w:t>
            </w:r>
            <w:r>
              <w:rPr>
                <w:rFonts w:ascii="宋体" w:hAnsi="宋体" w:hint="eastAsia"/>
              </w:rPr>
              <w:t>、评估、措施选择或纠偏措施）是否充分合理、可操作？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</w:p>
        </w:tc>
        <w:tc>
          <w:tcPr>
            <w:tcW w:w="960" w:type="dxa"/>
          </w:tcPr>
          <w:p w:rsidR="00FE79A8" w:rsidRDefault="00FE79A8">
            <w:pPr>
              <w:rPr>
                <w:sz w:val="24"/>
              </w:rPr>
            </w:pPr>
            <w:r>
              <w:rPr>
                <w:sz w:val="24"/>
              </w:rPr>
              <w:t>H 7.1</w:t>
            </w:r>
          </w:p>
          <w:p w:rsidR="00FE79A8" w:rsidRDefault="00FE79A8">
            <w:pPr>
              <w:rPr>
                <w:sz w:val="24"/>
              </w:rPr>
            </w:pPr>
            <w:r>
              <w:rPr>
                <w:sz w:val="24"/>
              </w:rPr>
              <w:t xml:space="preserve">  7.2</w:t>
            </w:r>
          </w:p>
          <w:p w:rsidR="00FE79A8" w:rsidRDefault="00FE79A8">
            <w:pPr>
              <w:rPr>
                <w:sz w:val="24"/>
              </w:rPr>
            </w:pPr>
            <w:r>
              <w:rPr>
                <w:sz w:val="24"/>
              </w:rPr>
              <w:t xml:space="preserve">  7.3</w:t>
            </w:r>
          </w:p>
          <w:p w:rsidR="00FE79A8" w:rsidRDefault="00FE79A8">
            <w:pPr>
              <w:rPr>
                <w:sz w:val="24"/>
              </w:rPr>
            </w:pPr>
            <w:r>
              <w:rPr>
                <w:sz w:val="24"/>
              </w:rPr>
              <w:t xml:space="preserve">  7.4</w:t>
            </w:r>
          </w:p>
          <w:p w:rsidR="00FE79A8" w:rsidRDefault="00FE79A8" w:rsidP="00FE79A8">
            <w:pPr>
              <w:ind w:firstLineChars="100" w:firstLine="3168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7.5</w:t>
            </w:r>
          </w:p>
          <w:p w:rsidR="00FE79A8" w:rsidRDefault="00FE79A8" w:rsidP="00FE79A8">
            <w:pPr>
              <w:ind w:firstLineChars="100" w:firstLine="3168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7.6</w:t>
            </w:r>
          </w:p>
        </w:tc>
        <w:tc>
          <w:tcPr>
            <w:tcW w:w="10004" w:type="dxa"/>
          </w:tcPr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为确保食品安全</w:t>
            </w:r>
            <w:r>
              <w:rPr>
                <w:rFonts w:ascii="宋体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公司制定了以下文件：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计划：</w:t>
            </w:r>
            <w:r>
              <w:rPr>
                <w:rFonts w:ascii="宋体" w:hAnsi="宋体"/>
                <w:sz w:val="24"/>
              </w:rPr>
              <w:t xml:space="preserve"> CL</w:t>
            </w:r>
            <w:r>
              <w:rPr>
                <w:rFonts w:ascii="宋体" w:hAnsi="宋体" w:hint="eastAsia"/>
                <w:sz w:val="24"/>
              </w:rPr>
              <w:t>值来自国家卫生标准以及企业试制、检验数据，</w:t>
            </w:r>
            <w:r>
              <w:rPr>
                <w:rFonts w:ascii="宋体" w:hAnsi="宋体"/>
                <w:sz w:val="24"/>
              </w:rPr>
              <w:t>CCP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CL</w:t>
            </w:r>
            <w:r>
              <w:rPr>
                <w:rFonts w:ascii="宋体" w:hAnsi="宋体" w:hint="eastAsia"/>
                <w:sz w:val="24"/>
              </w:rPr>
              <w:t>值设置合理。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、前提方案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操作性前提方案：内容及监控要求满足标准要求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、产品检验标准（原材料检验标准、成品检验标准）、工艺操作规程（炒制、面点、炖菜、米饭）等；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现有的文件能确保食品的安全。</w:t>
            </w:r>
          </w:p>
          <w:p w:rsidR="00FE79A8" w:rsidRDefault="00FE79A8">
            <w:pPr>
              <w:spacing w:line="300" w:lineRule="exact"/>
              <w:rPr>
                <w:rFonts w:ascii="宋体"/>
                <w:sz w:val="24"/>
              </w:rPr>
            </w:pPr>
          </w:p>
          <w:p w:rsidR="00FE79A8" w:rsidRDefault="00FE79A8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见公司制定的</w:t>
            </w:r>
            <w:r>
              <w:rPr>
                <w:rFonts w:ascii="宋体" w:hAnsi="宋体"/>
                <w:sz w:val="24"/>
              </w:rPr>
              <w:t>PRP,</w:t>
            </w:r>
            <w:r>
              <w:rPr>
                <w:rFonts w:ascii="宋体" w:hAnsi="宋体" w:hint="eastAsia"/>
                <w:sz w:val="24"/>
              </w:rPr>
              <w:t>从以下几个方面策划实施：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1</w:t>
            </w:r>
            <w:r>
              <w:rPr>
                <w:rFonts w:ascii="宋体" w:hAnsi="宋体" w:hint="eastAsia"/>
                <w:sz w:val="24"/>
              </w:rPr>
              <w:t>、建筑物和相关设施卫生要求；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2</w:t>
            </w:r>
            <w:r>
              <w:rPr>
                <w:rFonts w:ascii="宋体" w:hAnsi="宋体" w:hint="eastAsia"/>
                <w:sz w:val="24"/>
              </w:rPr>
              <w:t>、原料采购、运输、贮藏的卫生要求；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3</w:t>
            </w:r>
            <w:r>
              <w:rPr>
                <w:rFonts w:ascii="宋体" w:hAnsi="宋体" w:hint="eastAsia"/>
                <w:sz w:val="24"/>
              </w:rPr>
              <w:t>、食品初加工、烹饪加工卫生控制；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4</w:t>
            </w:r>
            <w:r>
              <w:rPr>
                <w:rFonts w:ascii="宋体" w:hAnsi="宋体" w:hint="eastAsia"/>
                <w:sz w:val="24"/>
              </w:rPr>
              <w:t>、餐饮产品的售卖控制要求；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5</w:t>
            </w:r>
            <w:r>
              <w:rPr>
                <w:rFonts w:ascii="宋体" w:hAnsi="宋体" w:hint="eastAsia"/>
                <w:sz w:val="24"/>
              </w:rPr>
              <w:t>、人员卫生与健康要求；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6</w:t>
            </w:r>
            <w:r>
              <w:rPr>
                <w:rFonts w:ascii="宋体" w:hAnsi="宋体" w:hint="eastAsia"/>
                <w:sz w:val="24"/>
              </w:rPr>
              <w:t>、废弃物的存放设施；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策划充分合理，可正常实施监督测量。</w:t>
            </w:r>
          </w:p>
          <w:p w:rsidR="00FE79A8" w:rsidRDefault="00FE79A8">
            <w:pPr>
              <w:spacing w:line="300" w:lineRule="exact"/>
              <w:rPr>
                <w:rFonts w:ascii="宋体"/>
                <w:sz w:val="24"/>
              </w:rPr>
            </w:pPr>
          </w:p>
          <w:p w:rsidR="00FE79A8" w:rsidRDefault="00FE79A8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见公司制定的</w:t>
            </w:r>
            <w:r>
              <w:rPr>
                <w:rFonts w:ascii="宋体" w:hAnsi="宋体"/>
                <w:sz w:val="24"/>
              </w:rPr>
              <w:t>OPRP,</w:t>
            </w:r>
            <w:r>
              <w:rPr>
                <w:rFonts w:ascii="宋体" w:hAnsi="宋体" w:hint="eastAsia"/>
                <w:sz w:val="24"/>
              </w:rPr>
              <w:t>从以下几个方面策划实施控制：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1</w:t>
            </w:r>
            <w:r>
              <w:rPr>
                <w:rFonts w:ascii="宋体" w:hAnsi="宋体" w:hint="eastAsia"/>
                <w:sz w:val="24"/>
              </w:rPr>
              <w:t>、水、食品接触表面卫生；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2</w:t>
            </w:r>
            <w:r>
              <w:rPr>
                <w:rFonts w:ascii="宋体" w:hAnsi="宋体" w:hint="eastAsia"/>
                <w:sz w:val="24"/>
              </w:rPr>
              <w:t>、预防交叉污染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3</w:t>
            </w:r>
            <w:r>
              <w:rPr>
                <w:rFonts w:ascii="宋体" w:hAnsi="宋体" w:hint="eastAsia"/>
                <w:sz w:val="24"/>
              </w:rPr>
              <w:t>、手的清洗与消毒，卫生设施的维护与卫生保持；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4</w:t>
            </w:r>
            <w:r>
              <w:rPr>
                <w:rFonts w:ascii="宋体" w:hAnsi="宋体" w:hint="eastAsia"/>
                <w:sz w:val="24"/>
              </w:rPr>
              <w:t>、防止外来污染物的污染；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5</w:t>
            </w:r>
            <w:r>
              <w:rPr>
                <w:rFonts w:ascii="宋体" w:hAnsi="宋体" w:hint="eastAsia"/>
                <w:sz w:val="24"/>
              </w:rPr>
              <w:t>、化学品的标识、贮存和使用；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6</w:t>
            </w:r>
            <w:r>
              <w:rPr>
                <w:rFonts w:ascii="宋体" w:hAnsi="宋体" w:hint="eastAsia"/>
                <w:sz w:val="24"/>
              </w:rPr>
              <w:t>、员工的健康和卫生控制；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7</w:t>
            </w:r>
            <w:r>
              <w:rPr>
                <w:rFonts w:ascii="宋体" w:hAnsi="宋体" w:hint="eastAsia"/>
                <w:sz w:val="24"/>
              </w:rPr>
              <w:t>、虫鼠害控制；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策划充分合理，可正常实施监测。</w:t>
            </w:r>
          </w:p>
          <w:p w:rsidR="00FE79A8" w:rsidRDefault="00FE79A8">
            <w:pPr>
              <w:spacing w:line="300" w:lineRule="exact"/>
              <w:rPr>
                <w:rFonts w:ascii="宋体"/>
                <w:sz w:val="24"/>
              </w:rPr>
            </w:pP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查见有公司制定的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</w:t>
            </w:r>
            <w:r>
              <w:rPr>
                <w:rFonts w:ascii="宋体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识别确定的</w:t>
            </w:r>
            <w:r>
              <w:rPr>
                <w:rFonts w:ascii="宋体" w:hAnsi="宋体"/>
                <w:sz w:val="24"/>
              </w:rPr>
              <w:t>CCP</w:t>
            </w:r>
            <w:r>
              <w:rPr>
                <w:rFonts w:ascii="宋体" w:hAnsi="宋体" w:hint="eastAsia"/>
                <w:sz w:val="24"/>
              </w:rPr>
              <w:t>点有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个，即：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CCP1-</w:t>
            </w:r>
            <w:r>
              <w:rPr>
                <w:rFonts w:ascii="宋体" w:hAnsi="宋体" w:hint="eastAsia"/>
                <w:sz w:val="24"/>
              </w:rPr>
              <w:t>肉类验收（</w:t>
            </w:r>
            <w:r>
              <w:rPr>
                <w:rFonts w:ascii="宋体" w:hAnsi="宋体"/>
                <w:sz w:val="24"/>
              </w:rPr>
              <w:t>CL</w:t>
            </w:r>
            <w:r>
              <w:rPr>
                <w:rFonts w:ascii="宋体" w:hAnsi="宋体" w:hint="eastAsia"/>
                <w:sz w:val="24"/>
              </w:rPr>
              <w:t>：检疫合格证）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CCP2-</w:t>
            </w:r>
            <w:r>
              <w:rPr>
                <w:rFonts w:ascii="宋体" w:hAnsi="宋体" w:hint="eastAsia"/>
                <w:sz w:val="24"/>
              </w:rPr>
              <w:t>热菜烹调（</w:t>
            </w:r>
            <w:r>
              <w:rPr>
                <w:rFonts w:ascii="宋体" w:hAnsi="宋体"/>
                <w:sz w:val="24"/>
              </w:rPr>
              <w:t>CL</w:t>
            </w:r>
            <w:r>
              <w:rPr>
                <w:rFonts w:ascii="宋体" w:hAnsi="宋体" w:hint="eastAsia"/>
                <w:sz w:val="24"/>
              </w:rPr>
              <w:t>：中心温度</w:t>
            </w:r>
            <w:r>
              <w:rPr>
                <w:rFonts w:ascii="宋体" w:hAnsi="宋体"/>
                <w:sz w:val="24"/>
              </w:rPr>
              <w:t>70</w:t>
            </w:r>
            <w:r>
              <w:rPr>
                <w:rFonts w:ascii="宋体" w:hAnsi="宋体" w:hint="eastAsia"/>
                <w:sz w:val="24"/>
              </w:rPr>
              <w:t>℃以上）；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危害描述、监控程序、频率、负责人、纠偏、记录及验证等策划充分合理，具备可操作性。可使危害控制在可接受水平之内。</w:t>
            </w:r>
          </w:p>
          <w:p w:rsidR="00FE79A8" w:rsidRDefault="00FE79A8" w:rsidP="00FE79A8">
            <w:pPr>
              <w:ind w:firstLineChars="1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查见有公司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计划：</w:t>
            </w:r>
          </w:p>
          <w:p w:rsidR="00FE79A8" w:rsidRDefault="00FE79A8" w:rsidP="00FE79A8">
            <w:pPr>
              <w:ind w:firstLineChars="20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、见有食品安全小组名单：共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人；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王从务</w:t>
            </w:r>
            <w:r>
              <w:rPr>
                <w:rFonts w:ascii="宋体" w:hAnsi="宋体" w:hint="eastAsia"/>
                <w:sz w:val="24"/>
              </w:rPr>
              <w:t>：组长，办公室；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卢万新</w:t>
            </w:r>
            <w:r>
              <w:rPr>
                <w:rFonts w:ascii="宋体" w:hAnsi="宋体" w:hint="eastAsia"/>
                <w:sz w:val="24"/>
              </w:rPr>
              <w:t>：组员，采购部；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童杨新：组员，总经理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敏</w:t>
            </w:r>
            <w:r>
              <w:rPr>
                <w:rFonts w:ascii="宋体" w:hAnsi="宋体" w:hint="eastAsia"/>
                <w:sz w:val="24"/>
              </w:rPr>
              <w:t>：组员，</w:t>
            </w:r>
            <w:r>
              <w:rPr>
                <w:rFonts w:hint="eastAsia"/>
                <w:sz w:val="24"/>
              </w:rPr>
              <w:t>质检部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李厚春：组员，餐饮部</w:t>
            </w:r>
          </w:p>
          <w:p w:rsidR="00FE79A8" w:rsidRDefault="00FE79A8" w:rsidP="00FE79A8">
            <w:pPr>
              <w:spacing w:line="300" w:lineRule="exact"/>
              <w:ind w:firstLineChars="5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其他组员均有相关要求，可包括不同专业人员，并有多年餐饮工作经验。</w:t>
            </w:r>
          </w:p>
          <w:p w:rsidR="00FE79A8" w:rsidRDefault="00FE79A8">
            <w:pPr>
              <w:ind w:firstLine="435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、见有终产品、原辅料、餐具的描述：</w:t>
            </w:r>
          </w:p>
          <w:p w:rsidR="00FE79A8" w:rsidRDefault="00FE79A8">
            <w:pPr>
              <w:ind w:firstLine="435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可从产品生物、理化特性、产地、交付方式、包装、交付方式、储存方式、使用前处理、接受准则、预期用途、分销方式、保质期、使用前处理、使用方法、运输方式等进行充分描述，较合理。</w:t>
            </w:r>
          </w:p>
          <w:p w:rsidR="00FE79A8" w:rsidRDefault="00FE79A8">
            <w:pPr>
              <w:ind w:firstLine="435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、见有生产过程描述</w:t>
            </w:r>
            <w:r>
              <w:rPr>
                <w:rFonts w:ascii="宋体" w:hAnsi="宋体"/>
                <w:sz w:val="24"/>
              </w:rPr>
              <w:t xml:space="preserve">: </w:t>
            </w:r>
            <w:r>
              <w:rPr>
                <w:rFonts w:ascii="宋体" w:hAnsi="宋体" w:hint="eastAsia"/>
                <w:sz w:val="24"/>
              </w:rPr>
              <w:t>热菜加工流程、餐具清洗流程、窗口服务流程等，策划描述全面科学，标注充分清晰，工艺描述清晰，全面，具备可操作性。</w:t>
            </w:r>
          </w:p>
          <w:p w:rsidR="00FE79A8" w:rsidRDefault="00FE79A8">
            <w:pPr>
              <w:ind w:firstLine="435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、见有危害分析工作单：可对每个加工步骤从生物的、化学的、物理的危害进行识别、评估，判断是否是显著危害，选择合理的控制措施或控制措施组合，确定的</w:t>
            </w:r>
            <w:r>
              <w:rPr>
                <w:rFonts w:ascii="宋体" w:hAnsi="宋体"/>
                <w:sz w:val="24"/>
              </w:rPr>
              <w:t>CCP</w:t>
            </w:r>
            <w:r>
              <w:rPr>
                <w:rFonts w:ascii="宋体" w:hAnsi="宋体" w:hint="eastAsia"/>
                <w:sz w:val="24"/>
              </w:rPr>
              <w:t>点、</w:t>
            </w:r>
            <w:r>
              <w:rPr>
                <w:rFonts w:ascii="宋体" w:hAnsi="宋体"/>
                <w:sz w:val="24"/>
              </w:rPr>
              <w:t>CL</w:t>
            </w:r>
            <w:r>
              <w:rPr>
                <w:rFonts w:ascii="宋体" w:hAnsi="宋体" w:hint="eastAsia"/>
                <w:sz w:val="24"/>
              </w:rPr>
              <w:t>合理，具备可操作性，较充分。</w:t>
            </w:r>
            <w:bookmarkStart w:id="0" w:name="_GoBack"/>
            <w:bookmarkEnd w:id="0"/>
          </w:p>
        </w:tc>
        <w:tc>
          <w:tcPr>
            <w:tcW w:w="1585" w:type="dxa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  <w:tr w:rsidR="00FE79A8">
        <w:trPr>
          <w:trHeight w:val="1274"/>
        </w:trPr>
        <w:tc>
          <w:tcPr>
            <w:tcW w:w="2160" w:type="dxa"/>
          </w:tcPr>
          <w:p w:rsidR="00FE79A8" w:rsidRDefault="00FE79A8">
            <w:pPr>
              <w:spacing w:before="120" w:line="300" w:lineRule="auto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是否制定关键限值偏离时的纠偏措施，</w:t>
            </w:r>
          </w:p>
          <w:p w:rsidR="00FE79A8" w:rsidRDefault="00FE79A8">
            <w:pPr>
              <w:rPr>
                <w:rFonts w:ascii="宋体"/>
              </w:rPr>
            </w:pPr>
            <w:r>
              <w:rPr>
                <w:rFonts w:ascii="宋体" w:hAnsi="宋体"/>
              </w:rPr>
              <w:t>HACCP</w:t>
            </w:r>
            <w:r>
              <w:rPr>
                <w:rFonts w:ascii="宋体" w:hAnsi="宋体" w:hint="eastAsia"/>
              </w:rPr>
              <w:t>计划的确认和验证，记录的保持</w:t>
            </w:r>
          </w:p>
          <w:p w:rsidR="00FE79A8" w:rsidRDefault="00FE79A8">
            <w:pPr>
              <w:spacing w:before="120" w:line="340" w:lineRule="exact"/>
              <w:rPr>
                <w:rFonts w:ascii="宋体"/>
                <w:sz w:val="24"/>
              </w:rPr>
            </w:pPr>
          </w:p>
        </w:tc>
        <w:tc>
          <w:tcPr>
            <w:tcW w:w="960" w:type="dxa"/>
          </w:tcPr>
          <w:p w:rsidR="00FE79A8" w:rsidRDefault="00FE79A8" w:rsidP="00FE79A8">
            <w:pPr>
              <w:ind w:firstLineChars="50" w:firstLine="31680"/>
              <w:rPr>
                <w:szCs w:val="21"/>
              </w:rPr>
            </w:pPr>
            <w:r>
              <w:rPr>
                <w:szCs w:val="21"/>
              </w:rPr>
              <w:t>H7.7</w:t>
            </w:r>
          </w:p>
          <w:p w:rsidR="00FE79A8" w:rsidRDefault="00FE79A8" w:rsidP="00FE79A8">
            <w:pPr>
              <w:ind w:firstLineChars="100" w:firstLine="31680"/>
              <w:rPr>
                <w:szCs w:val="21"/>
              </w:rPr>
            </w:pPr>
            <w:r>
              <w:rPr>
                <w:szCs w:val="21"/>
              </w:rPr>
              <w:t>7.8</w:t>
            </w:r>
          </w:p>
          <w:p w:rsidR="00FE79A8" w:rsidRDefault="00FE79A8" w:rsidP="00FE79A8">
            <w:pPr>
              <w:ind w:firstLineChars="100" w:firstLine="31680"/>
              <w:rPr>
                <w:szCs w:val="21"/>
              </w:rPr>
            </w:pPr>
            <w:r>
              <w:rPr>
                <w:szCs w:val="21"/>
              </w:rPr>
              <w:t>7.9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</w:p>
        </w:tc>
        <w:tc>
          <w:tcPr>
            <w:tcW w:w="10004" w:type="dxa"/>
          </w:tcPr>
          <w:p w:rsidR="00FE79A8" w:rsidRDefault="00FE79A8" w:rsidP="00FE79A8">
            <w:pPr>
              <w:ind w:firstLineChars="15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建立了《纠正和预防控制措施》，规定了能够当出现关键限值的偏离时应采取的纠正和预防措施，自体系运行以来，未发生关键限制偏离。</w:t>
            </w:r>
          </w:p>
          <w:p w:rsidR="00FE79A8" w:rsidRDefault="00FE79A8" w:rsidP="00FE79A8">
            <w:pPr>
              <w:ind w:firstLineChars="15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建立了《验证控制程序》，规定验证确认的目的、范围、方法、职责、频次、程序等进行验证，食品安全小组对验证结果进行效果评价和分析。</w:t>
            </w:r>
          </w:p>
          <w:p w:rsidR="00FE79A8" w:rsidRPr="00EA6296" w:rsidRDefault="00FE79A8">
            <w:pPr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查看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小组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于</w:t>
            </w:r>
            <w:r w:rsidRPr="00EA6296">
              <w:rPr>
                <w:rFonts w:ascii="宋体" w:hAnsi="宋体"/>
                <w:color w:val="000000"/>
                <w:sz w:val="24"/>
              </w:rPr>
              <w:t>2020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EA6296">
              <w:rPr>
                <w:rFonts w:ascii="宋体" w:hAnsi="宋体"/>
                <w:color w:val="000000"/>
                <w:sz w:val="24"/>
              </w:rPr>
              <w:t>8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EA6296">
              <w:rPr>
                <w:rFonts w:ascii="宋体" w:hAnsi="宋体"/>
                <w:color w:val="000000"/>
                <w:sz w:val="24"/>
              </w:rPr>
              <w:t>10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日、对</w:t>
            </w:r>
            <w:r w:rsidRPr="00EA6296">
              <w:rPr>
                <w:rFonts w:ascii="宋体" w:hAnsi="宋体"/>
                <w:color w:val="000000"/>
                <w:sz w:val="24"/>
              </w:rPr>
              <w:t>HACCP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体系运行有效性实施了验证，提供有记录，内容涉及了</w:t>
            </w:r>
            <w:r w:rsidRPr="00EA6296">
              <w:rPr>
                <w:rFonts w:ascii="宋体" w:hAnsi="宋体"/>
                <w:color w:val="000000"/>
                <w:sz w:val="24"/>
              </w:rPr>
              <w:t>PRP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，</w:t>
            </w:r>
            <w:r w:rsidRPr="00EA6296">
              <w:rPr>
                <w:rFonts w:ascii="宋体" w:hAnsi="宋体"/>
                <w:color w:val="000000"/>
                <w:sz w:val="24"/>
              </w:rPr>
              <w:t>OPRP,HACCP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文件要求的内容，记录了验证内容、验证记录、验证结果和验证结论，</w:t>
            </w:r>
            <w:r w:rsidRPr="00EA6296">
              <w:rPr>
                <w:rFonts w:ascii="宋体" w:hAnsi="宋体"/>
                <w:color w:val="000000"/>
                <w:sz w:val="24"/>
              </w:rPr>
              <w:t>HACCP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计划运行有效。验证人员</w:t>
            </w:r>
            <w:r>
              <w:rPr>
                <w:rFonts w:ascii="宋体" w:hAnsi="宋体" w:hint="eastAsia"/>
                <w:color w:val="000000"/>
                <w:sz w:val="24"/>
              </w:rPr>
              <w:t>王从务、李厚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春、陈敏、卢万新共</w:t>
            </w:r>
            <w:r w:rsidRPr="00EA6296">
              <w:rPr>
                <w:rFonts w:ascii="宋体" w:hAnsi="宋体"/>
                <w:color w:val="000000"/>
                <w:sz w:val="24"/>
              </w:rPr>
              <w:t>4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人。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 w:rsidRPr="00EA6296">
              <w:rPr>
                <w:rFonts w:ascii="宋体" w:hAnsi="宋体"/>
                <w:color w:val="000000"/>
                <w:sz w:val="24"/>
              </w:rPr>
              <w:t>2020</w:t>
            </w:r>
            <w:r w:rsidRPr="00EA6296">
              <w:rPr>
                <w:rFonts w:ascii="宋体"/>
                <w:color w:val="000000"/>
                <w:sz w:val="24"/>
              </w:rPr>
              <w:t>.</w:t>
            </w:r>
            <w:r w:rsidRPr="00EA6296">
              <w:rPr>
                <w:rFonts w:ascii="宋体" w:hAnsi="宋体"/>
                <w:color w:val="000000"/>
                <w:sz w:val="24"/>
              </w:rPr>
              <w:t>8.10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开展确认，确认记录：提供有《</w:t>
            </w:r>
            <w:r w:rsidRPr="00EA6296">
              <w:rPr>
                <w:rFonts w:ascii="宋体" w:hAnsi="宋体"/>
                <w:color w:val="000000"/>
                <w:sz w:val="24"/>
              </w:rPr>
              <w:t>OPRP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确认记录》和《</w:t>
            </w:r>
            <w:r w:rsidRPr="00EA6296">
              <w:rPr>
                <w:rFonts w:ascii="宋体" w:hAnsi="宋体"/>
                <w:color w:val="000000"/>
                <w:sz w:val="24"/>
              </w:rPr>
              <w:t>HACCP</w:t>
            </w:r>
            <w:r w:rsidRPr="00EA6296">
              <w:rPr>
                <w:rFonts w:ascii="宋体" w:hAnsi="宋体" w:hint="eastAsia"/>
                <w:color w:val="000000"/>
                <w:sz w:val="24"/>
              </w:rPr>
              <w:t>计划确认记录表》。确认人员：食品安全小组；项目（</w:t>
            </w:r>
            <w:r>
              <w:rPr>
                <w:rFonts w:ascii="宋体" w:hAnsi="宋体" w:hint="eastAsia"/>
                <w:sz w:val="24"/>
              </w:rPr>
              <w:t>按照</w:t>
            </w:r>
            <w:r>
              <w:rPr>
                <w:rFonts w:ascii="宋体" w:hAnsi="宋体"/>
                <w:sz w:val="24"/>
              </w:rPr>
              <w:t>OPRP</w:t>
            </w:r>
            <w:r>
              <w:rPr>
                <w:rFonts w:ascii="宋体" w:hAnsi="宋体" w:hint="eastAsia"/>
                <w:sz w:val="24"/>
              </w:rPr>
              <w:t>和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计划相关内容），包括</w:t>
            </w:r>
            <w:r>
              <w:rPr>
                <w:rFonts w:ascii="宋体" w:hAnsi="宋体"/>
                <w:sz w:val="24"/>
              </w:rPr>
              <w:t>CCP</w:t>
            </w:r>
            <w:r>
              <w:rPr>
                <w:rFonts w:ascii="宋体" w:hAnsi="宋体" w:hint="eastAsia"/>
                <w:sz w:val="24"/>
              </w:rPr>
              <w:t>点、关键限值确认。确认结论：能够使食品安全危害达到预期可控制水平。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确认方式基本适宜。</w:t>
            </w:r>
          </w:p>
          <w:p w:rsidR="00FE79A8" w:rsidRDefault="00FE79A8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提供有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计划验证分析报告。评价结果：合格；评价人：食品安全小组；基本适宜。</w:t>
            </w:r>
          </w:p>
          <w:p w:rsidR="00FE79A8" w:rsidRDefault="00FE79A8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</w:t>
            </w:r>
            <w:r>
              <w:rPr>
                <w:rFonts w:ascii="宋体" w:hAnsi="宋体"/>
                <w:sz w:val="24"/>
              </w:rPr>
              <w:t>HACCP</w:t>
            </w:r>
            <w:r>
              <w:rPr>
                <w:rFonts w:ascii="宋体" w:hAnsi="宋体" w:hint="eastAsia"/>
                <w:sz w:val="24"/>
              </w:rPr>
              <w:t>计划的验证评价和分析的实施的基本满足要求。</w:t>
            </w:r>
          </w:p>
        </w:tc>
        <w:tc>
          <w:tcPr>
            <w:tcW w:w="1585" w:type="dxa"/>
          </w:tcPr>
          <w:p w:rsidR="00FE79A8" w:rsidRDefault="00FE7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</w:t>
            </w:r>
          </w:p>
        </w:tc>
      </w:tr>
    </w:tbl>
    <w:p w:rsidR="00FE79A8" w:rsidRDefault="00FE79A8">
      <w:pPr>
        <w:jc w:val="center"/>
        <w:rPr>
          <w:sz w:val="24"/>
        </w:rPr>
      </w:pPr>
    </w:p>
    <w:p w:rsidR="00FE79A8" w:rsidRDefault="00FE79A8">
      <w:pPr>
        <w:pStyle w:val="Footer"/>
        <w:rPr>
          <w:sz w:val="24"/>
          <w:szCs w:val="24"/>
        </w:rPr>
      </w:pPr>
      <w:r>
        <w:rPr>
          <w:rFonts w:hint="eastAsia"/>
          <w:sz w:val="24"/>
          <w:szCs w:val="24"/>
        </w:rPr>
        <w:t>说明：不符合标注</w:t>
      </w:r>
      <w:r>
        <w:rPr>
          <w:sz w:val="24"/>
          <w:szCs w:val="24"/>
        </w:rPr>
        <w:t>N</w:t>
      </w:r>
    </w:p>
    <w:sectPr w:rsidR="00FE79A8" w:rsidSect="00446F69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9A8" w:rsidRDefault="00FE79A8" w:rsidP="00446F69">
      <w:r>
        <w:separator/>
      </w:r>
    </w:p>
  </w:endnote>
  <w:endnote w:type="continuationSeparator" w:id="0">
    <w:p w:rsidR="00FE79A8" w:rsidRDefault="00FE79A8" w:rsidP="00446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隶书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A8" w:rsidRDefault="00FE79A8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</w:p>
  <w:p w:rsidR="00FE79A8" w:rsidRDefault="00FE79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9A8" w:rsidRDefault="00FE79A8" w:rsidP="00446F69">
      <w:r>
        <w:separator/>
      </w:r>
    </w:p>
  </w:footnote>
  <w:footnote w:type="continuationSeparator" w:id="0">
    <w:p w:rsidR="00FE79A8" w:rsidRDefault="00FE79A8" w:rsidP="00446F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A8" w:rsidRDefault="00FE79A8" w:rsidP="00EA6296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8240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FE79A8" w:rsidRDefault="00FE79A8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57216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Bqrl1gAA&#10;AAoBAAAPAAAAAAAAAAEAIAAAACIAAABkcnMvZG93bnJldi54bWxQSwECFAAUAAAACACHTuJAk5CH&#10;va4BAAAyAwAADgAAAAAAAAABACAAAAAlAQAAZHJzL2Uyb0RvYy54bWxQSwUGAAAAAAYABgBZAQAA&#10;RQUAAAAA&#10;" stroked="f">
          <v:textbox>
            <w:txbxContent>
              <w:p w:rsidR="00FE79A8" w:rsidRDefault="00FE79A8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FE79A8" w:rsidRDefault="00FE79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05CEB"/>
    <w:rsid w:val="000237F6"/>
    <w:rsid w:val="0003373A"/>
    <w:rsid w:val="000400E2"/>
    <w:rsid w:val="00062E46"/>
    <w:rsid w:val="00085585"/>
    <w:rsid w:val="000977C3"/>
    <w:rsid w:val="000C4340"/>
    <w:rsid w:val="000E6B21"/>
    <w:rsid w:val="000F7713"/>
    <w:rsid w:val="00110D78"/>
    <w:rsid w:val="001134F7"/>
    <w:rsid w:val="0014219D"/>
    <w:rsid w:val="00173B21"/>
    <w:rsid w:val="001A2D7F"/>
    <w:rsid w:val="001A44E0"/>
    <w:rsid w:val="001B7D74"/>
    <w:rsid w:val="001E3DD1"/>
    <w:rsid w:val="001F30F6"/>
    <w:rsid w:val="002248C4"/>
    <w:rsid w:val="002250A3"/>
    <w:rsid w:val="0025634E"/>
    <w:rsid w:val="002939AD"/>
    <w:rsid w:val="002960D3"/>
    <w:rsid w:val="002C2C09"/>
    <w:rsid w:val="00314AF6"/>
    <w:rsid w:val="00332648"/>
    <w:rsid w:val="00337922"/>
    <w:rsid w:val="00340867"/>
    <w:rsid w:val="00380837"/>
    <w:rsid w:val="00391D8B"/>
    <w:rsid w:val="003A198A"/>
    <w:rsid w:val="003D2B02"/>
    <w:rsid w:val="003E4939"/>
    <w:rsid w:val="003E71F4"/>
    <w:rsid w:val="00410914"/>
    <w:rsid w:val="004372CC"/>
    <w:rsid w:val="00446F69"/>
    <w:rsid w:val="004620B1"/>
    <w:rsid w:val="0048069F"/>
    <w:rsid w:val="004A7746"/>
    <w:rsid w:val="004B4FBD"/>
    <w:rsid w:val="004C77D1"/>
    <w:rsid w:val="004D57AE"/>
    <w:rsid w:val="004F069B"/>
    <w:rsid w:val="004F580A"/>
    <w:rsid w:val="0050697B"/>
    <w:rsid w:val="00534E20"/>
    <w:rsid w:val="00536930"/>
    <w:rsid w:val="00564E53"/>
    <w:rsid w:val="0057686F"/>
    <w:rsid w:val="005A1A9D"/>
    <w:rsid w:val="005A51E2"/>
    <w:rsid w:val="005B6089"/>
    <w:rsid w:val="005D5659"/>
    <w:rsid w:val="005D69FD"/>
    <w:rsid w:val="005D7766"/>
    <w:rsid w:val="005E0699"/>
    <w:rsid w:val="005E093E"/>
    <w:rsid w:val="005F7CBD"/>
    <w:rsid w:val="00600C20"/>
    <w:rsid w:val="0061409F"/>
    <w:rsid w:val="00616DF9"/>
    <w:rsid w:val="00624E11"/>
    <w:rsid w:val="0063737B"/>
    <w:rsid w:val="00640834"/>
    <w:rsid w:val="00644FE2"/>
    <w:rsid w:val="006505C2"/>
    <w:rsid w:val="0067640C"/>
    <w:rsid w:val="00692754"/>
    <w:rsid w:val="00696178"/>
    <w:rsid w:val="006B3AA3"/>
    <w:rsid w:val="006E678B"/>
    <w:rsid w:val="007037CB"/>
    <w:rsid w:val="00712735"/>
    <w:rsid w:val="00747D23"/>
    <w:rsid w:val="00754DA4"/>
    <w:rsid w:val="007727BD"/>
    <w:rsid w:val="007757F3"/>
    <w:rsid w:val="00775DAB"/>
    <w:rsid w:val="007845B6"/>
    <w:rsid w:val="007C1B48"/>
    <w:rsid w:val="007D2C3A"/>
    <w:rsid w:val="007E0ADE"/>
    <w:rsid w:val="007E6AEB"/>
    <w:rsid w:val="00810E34"/>
    <w:rsid w:val="00817E41"/>
    <w:rsid w:val="0085018D"/>
    <w:rsid w:val="0088615A"/>
    <w:rsid w:val="008970E9"/>
    <w:rsid w:val="008973EE"/>
    <w:rsid w:val="00897C3D"/>
    <w:rsid w:val="008C4FCC"/>
    <w:rsid w:val="008F6B9C"/>
    <w:rsid w:val="009077E2"/>
    <w:rsid w:val="009573A9"/>
    <w:rsid w:val="009610A6"/>
    <w:rsid w:val="00971600"/>
    <w:rsid w:val="009731B9"/>
    <w:rsid w:val="009738F9"/>
    <w:rsid w:val="009973B4"/>
    <w:rsid w:val="009C28C1"/>
    <w:rsid w:val="009F7EED"/>
    <w:rsid w:val="00A00055"/>
    <w:rsid w:val="00A10D83"/>
    <w:rsid w:val="00A63327"/>
    <w:rsid w:val="00A76D92"/>
    <w:rsid w:val="00A80636"/>
    <w:rsid w:val="00A81D8C"/>
    <w:rsid w:val="00AB2BF3"/>
    <w:rsid w:val="00AD209E"/>
    <w:rsid w:val="00AE1609"/>
    <w:rsid w:val="00AF0AAB"/>
    <w:rsid w:val="00B40E22"/>
    <w:rsid w:val="00B42E38"/>
    <w:rsid w:val="00B554C8"/>
    <w:rsid w:val="00B867D6"/>
    <w:rsid w:val="00B94B6C"/>
    <w:rsid w:val="00BC1C51"/>
    <w:rsid w:val="00BF597E"/>
    <w:rsid w:val="00C132FA"/>
    <w:rsid w:val="00C42189"/>
    <w:rsid w:val="00C429DB"/>
    <w:rsid w:val="00C51A36"/>
    <w:rsid w:val="00C52151"/>
    <w:rsid w:val="00C54341"/>
    <w:rsid w:val="00C55228"/>
    <w:rsid w:val="00C63768"/>
    <w:rsid w:val="00C720E6"/>
    <w:rsid w:val="00CE315A"/>
    <w:rsid w:val="00CF3784"/>
    <w:rsid w:val="00D06F59"/>
    <w:rsid w:val="00D17A79"/>
    <w:rsid w:val="00D17A80"/>
    <w:rsid w:val="00D63906"/>
    <w:rsid w:val="00D65161"/>
    <w:rsid w:val="00D8388C"/>
    <w:rsid w:val="00D84DF4"/>
    <w:rsid w:val="00DB5BD9"/>
    <w:rsid w:val="00DC4EC9"/>
    <w:rsid w:val="00DC4FDD"/>
    <w:rsid w:val="00DD5226"/>
    <w:rsid w:val="00E269F5"/>
    <w:rsid w:val="00E55274"/>
    <w:rsid w:val="00E6224C"/>
    <w:rsid w:val="00EA555B"/>
    <w:rsid w:val="00EA6296"/>
    <w:rsid w:val="00EB0164"/>
    <w:rsid w:val="00ED0F62"/>
    <w:rsid w:val="00ED436E"/>
    <w:rsid w:val="00ED6394"/>
    <w:rsid w:val="00F1616C"/>
    <w:rsid w:val="00F32F25"/>
    <w:rsid w:val="00F5570C"/>
    <w:rsid w:val="00F75E7D"/>
    <w:rsid w:val="00FA06E0"/>
    <w:rsid w:val="00FA4D8D"/>
    <w:rsid w:val="00FA5ECF"/>
    <w:rsid w:val="00FA6BB8"/>
    <w:rsid w:val="00FD115C"/>
    <w:rsid w:val="00FE79A8"/>
    <w:rsid w:val="059E052F"/>
    <w:rsid w:val="080E0B5A"/>
    <w:rsid w:val="0AE559A9"/>
    <w:rsid w:val="108219C2"/>
    <w:rsid w:val="174C7FCA"/>
    <w:rsid w:val="25EB7C7E"/>
    <w:rsid w:val="28EF3FE9"/>
    <w:rsid w:val="3027107D"/>
    <w:rsid w:val="3AAB5828"/>
    <w:rsid w:val="3B1B2895"/>
    <w:rsid w:val="482B6912"/>
    <w:rsid w:val="515E496F"/>
    <w:rsid w:val="5200380B"/>
    <w:rsid w:val="57A237D4"/>
    <w:rsid w:val="5DB0240C"/>
    <w:rsid w:val="5DC93806"/>
    <w:rsid w:val="5EA12B9A"/>
    <w:rsid w:val="661B797A"/>
    <w:rsid w:val="6BF53014"/>
    <w:rsid w:val="6F6B7B35"/>
    <w:rsid w:val="74D95B67"/>
    <w:rsid w:val="752A06DE"/>
    <w:rsid w:val="78507E0A"/>
    <w:rsid w:val="7DB8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F6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46F6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6F6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46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46F6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46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6F69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446F69"/>
    <w:rPr>
      <w:rFonts w:ascii="宋体" w:eastAsia="宋体" w:hAnsi="Courier New"/>
      <w:kern w:val="2"/>
      <w:sz w:val="21"/>
      <w:lang w:val="en-US" w:eastAsia="zh-CN"/>
    </w:rPr>
  </w:style>
  <w:style w:type="paragraph" w:styleId="NoSpacing">
    <w:name w:val="No Spacing"/>
    <w:uiPriority w:val="99"/>
    <w:qFormat/>
    <w:rsid w:val="00446F69"/>
    <w:pPr>
      <w:widowControl w:val="0"/>
      <w:adjustRightInd w:val="0"/>
      <w:jc w:val="both"/>
      <w:textAlignment w:val="baseline"/>
    </w:pPr>
    <w:rPr>
      <w:szCs w:val="24"/>
    </w:rPr>
  </w:style>
  <w:style w:type="paragraph" w:customStyle="1" w:styleId="Body9pt">
    <w:name w:val="Body 9pt"/>
    <w:basedOn w:val="Normal"/>
    <w:uiPriority w:val="99"/>
    <w:rsid w:val="00446F69"/>
    <w:pPr>
      <w:widowControl/>
      <w:spacing w:before="40" w:after="40"/>
      <w:jc w:val="left"/>
    </w:pPr>
    <w:rPr>
      <w:rFonts w:ascii="Arial" w:hAnsi="Arial"/>
      <w:kern w:val="0"/>
      <w:sz w:val="18"/>
      <w:szCs w:val="20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451</TotalTime>
  <Pages>3</Pages>
  <Words>297</Words>
  <Characters>1693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51</cp:revision>
  <dcterms:created xsi:type="dcterms:W3CDTF">2015-06-17T12:51:00Z</dcterms:created>
  <dcterms:modified xsi:type="dcterms:W3CDTF">2020-11-06T06:50:00Z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