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35AAE" w:rsidRDefault="00035AAE">
      <w:pPr>
        <w:spacing w:line="480" w:lineRule="exact"/>
        <w:jc w:val="center"/>
        <w:rPr>
          <w:rFonts w:ascii="隶书" w:eastAsia="隶书" w:hAnsi="宋体"/>
          <w:bCs/>
          <w:color w:val="000000"/>
          <w:sz w:val="24"/>
          <w:szCs w:val="24"/>
        </w:rPr>
      </w:pPr>
      <w:r>
        <w:rPr>
          <w:rFonts w:ascii="隶书" w:eastAsia="隶书" w:hAnsi="宋体" w:hint="eastAsia"/>
          <w:bCs/>
          <w:color w:val="000000"/>
          <w:sz w:val="24"/>
          <w:szCs w:val="24"/>
        </w:rPr>
        <w:t>管理体系审核记录表</w:t>
      </w:r>
    </w:p>
    <w:tbl>
      <w:tblPr>
        <w:tblW w:w="14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160"/>
        <w:gridCol w:w="960"/>
        <w:gridCol w:w="10004"/>
        <w:gridCol w:w="1585"/>
      </w:tblGrid>
      <w:tr w:rsidR="00035AAE">
        <w:trPr>
          <w:trHeight w:val="515"/>
        </w:trPr>
        <w:tc>
          <w:tcPr>
            <w:tcW w:w="2160" w:type="dxa"/>
            <w:vMerge w:val="restart"/>
            <w:vAlign w:val="center"/>
          </w:tcPr>
          <w:p w:rsidR="00035AAE" w:rsidRDefault="00035AAE">
            <w:pPr>
              <w:spacing w:before="120"/>
              <w:jc w:val="center"/>
              <w:rPr>
                <w:sz w:val="24"/>
                <w:szCs w:val="24"/>
              </w:rPr>
            </w:pPr>
            <w:r>
              <w:rPr>
                <w:rFonts w:hint="eastAsia"/>
                <w:sz w:val="24"/>
                <w:szCs w:val="24"/>
              </w:rPr>
              <w:t>过程与活动、</w:t>
            </w:r>
          </w:p>
          <w:p w:rsidR="00035AAE" w:rsidRDefault="00035AAE">
            <w:pPr>
              <w:jc w:val="center"/>
              <w:rPr>
                <w:sz w:val="24"/>
                <w:szCs w:val="24"/>
              </w:rPr>
            </w:pPr>
            <w:r>
              <w:rPr>
                <w:rFonts w:hint="eastAsia"/>
                <w:sz w:val="24"/>
                <w:szCs w:val="24"/>
              </w:rPr>
              <w:t>抽样计划</w:t>
            </w:r>
          </w:p>
        </w:tc>
        <w:tc>
          <w:tcPr>
            <w:tcW w:w="960" w:type="dxa"/>
            <w:vMerge w:val="restart"/>
            <w:vAlign w:val="center"/>
          </w:tcPr>
          <w:p w:rsidR="00035AAE" w:rsidRDefault="00035AAE">
            <w:pPr>
              <w:rPr>
                <w:sz w:val="24"/>
                <w:szCs w:val="24"/>
              </w:rPr>
            </w:pPr>
            <w:r>
              <w:rPr>
                <w:rFonts w:hint="eastAsia"/>
                <w:sz w:val="24"/>
                <w:szCs w:val="24"/>
              </w:rPr>
              <w:t>涉及</w:t>
            </w:r>
          </w:p>
          <w:p w:rsidR="00035AAE" w:rsidRDefault="00035AAE">
            <w:pPr>
              <w:rPr>
                <w:sz w:val="24"/>
                <w:szCs w:val="24"/>
              </w:rPr>
            </w:pPr>
            <w:r>
              <w:rPr>
                <w:rFonts w:hint="eastAsia"/>
                <w:sz w:val="24"/>
                <w:szCs w:val="24"/>
              </w:rPr>
              <w:t>条款</w:t>
            </w:r>
          </w:p>
        </w:tc>
        <w:tc>
          <w:tcPr>
            <w:tcW w:w="10004" w:type="dxa"/>
            <w:vAlign w:val="center"/>
          </w:tcPr>
          <w:p w:rsidR="00035AAE" w:rsidRDefault="00035AAE">
            <w:pPr>
              <w:rPr>
                <w:sz w:val="24"/>
                <w:szCs w:val="24"/>
              </w:rPr>
            </w:pPr>
            <w:r>
              <w:rPr>
                <w:rFonts w:hint="eastAsia"/>
                <w:sz w:val="24"/>
                <w:szCs w:val="24"/>
              </w:rPr>
              <w:t>受审核部门：采购部</w:t>
            </w:r>
            <w:r>
              <w:rPr>
                <w:sz w:val="24"/>
                <w:szCs w:val="24"/>
              </w:rPr>
              <w:t xml:space="preserve">              </w:t>
            </w:r>
            <w:r>
              <w:rPr>
                <w:rFonts w:hint="eastAsia"/>
                <w:sz w:val="24"/>
                <w:szCs w:val="24"/>
              </w:rPr>
              <w:t>主管领导：卢万新</w:t>
            </w:r>
            <w:r>
              <w:rPr>
                <w:sz w:val="24"/>
                <w:szCs w:val="24"/>
              </w:rPr>
              <w:t xml:space="preserve">             </w:t>
            </w:r>
            <w:r>
              <w:rPr>
                <w:rFonts w:hint="eastAsia"/>
                <w:sz w:val="24"/>
                <w:szCs w:val="24"/>
              </w:rPr>
              <w:t>陪同人员：王从务</w:t>
            </w:r>
          </w:p>
        </w:tc>
        <w:tc>
          <w:tcPr>
            <w:tcW w:w="1585" w:type="dxa"/>
            <w:vMerge w:val="restart"/>
            <w:vAlign w:val="center"/>
          </w:tcPr>
          <w:p w:rsidR="00035AAE" w:rsidRDefault="00035AAE">
            <w:pPr>
              <w:rPr>
                <w:sz w:val="24"/>
                <w:szCs w:val="24"/>
              </w:rPr>
            </w:pPr>
            <w:r>
              <w:rPr>
                <w:rFonts w:hint="eastAsia"/>
                <w:sz w:val="24"/>
                <w:szCs w:val="24"/>
              </w:rPr>
              <w:t>判定</w:t>
            </w:r>
          </w:p>
        </w:tc>
      </w:tr>
      <w:tr w:rsidR="00035AAE">
        <w:trPr>
          <w:trHeight w:val="403"/>
        </w:trPr>
        <w:tc>
          <w:tcPr>
            <w:tcW w:w="2160" w:type="dxa"/>
            <w:vMerge/>
            <w:vAlign w:val="center"/>
          </w:tcPr>
          <w:p w:rsidR="00035AAE" w:rsidRDefault="00035AAE">
            <w:pPr>
              <w:rPr>
                <w:sz w:val="24"/>
                <w:szCs w:val="24"/>
              </w:rPr>
            </w:pPr>
          </w:p>
        </w:tc>
        <w:tc>
          <w:tcPr>
            <w:tcW w:w="960" w:type="dxa"/>
            <w:vMerge/>
            <w:vAlign w:val="center"/>
          </w:tcPr>
          <w:p w:rsidR="00035AAE" w:rsidRDefault="00035AAE">
            <w:pPr>
              <w:rPr>
                <w:sz w:val="24"/>
                <w:szCs w:val="24"/>
              </w:rPr>
            </w:pPr>
          </w:p>
        </w:tc>
        <w:tc>
          <w:tcPr>
            <w:tcW w:w="10004" w:type="dxa"/>
            <w:vAlign w:val="center"/>
          </w:tcPr>
          <w:p w:rsidR="00035AAE" w:rsidRDefault="00035AAE" w:rsidP="00247ACD">
            <w:pPr>
              <w:spacing w:before="120"/>
              <w:rPr>
                <w:sz w:val="24"/>
                <w:szCs w:val="24"/>
              </w:rPr>
            </w:pPr>
            <w:r>
              <w:rPr>
                <w:rFonts w:hint="eastAsia"/>
                <w:sz w:val="24"/>
                <w:szCs w:val="24"/>
              </w:rPr>
              <w:t>审核员：苗薇</w:t>
            </w:r>
            <w:r>
              <w:rPr>
                <w:sz w:val="24"/>
                <w:szCs w:val="24"/>
              </w:rPr>
              <w:t xml:space="preserve">                </w:t>
            </w:r>
            <w:r>
              <w:rPr>
                <w:rFonts w:hint="eastAsia"/>
                <w:sz w:val="24"/>
                <w:szCs w:val="24"/>
              </w:rPr>
              <w:t>审核时间：</w:t>
            </w:r>
            <w:r>
              <w:rPr>
                <w:sz w:val="24"/>
                <w:szCs w:val="24"/>
              </w:rPr>
              <w:t>2020</w:t>
            </w:r>
            <w:r>
              <w:rPr>
                <w:rFonts w:hint="eastAsia"/>
                <w:sz w:val="24"/>
                <w:szCs w:val="24"/>
              </w:rPr>
              <w:t>年</w:t>
            </w:r>
            <w:r>
              <w:rPr>
                <w:sz w:val="24"/>
                <w:szCs w:val="24"/>
              </w:rPr>
              <w:t>11</w:t>
            </w:r>
            <w:r>
              <w:rPr>
                <w:rFonts w:hint="eastAsia"/>
                <w:sz w:val="24"/>
                <w:szCs w:val="24"/>
              </w:rPr>
              <w:t>月</w:t>
            </w:r>
            <w:r>
              <w:rPr>
                <w:sz w:val="24"/>
                <w:szCs w:val="24"/>
              </w:rPr>
              <w:t>7</w:t>
            </w:r>
            <w:r>
              <w:rPr>
                <w:rFonts w:hint="eastAsia"/>
                <w:sz w:val="24"/>
                <w:szCs w:val="24"/>
              </w:rPr>
              <w:t>日</w:t>
            </w:r>
          </w:p>
        </w:tc>
        <w:tc>
          <w:tcPr>
            <w:tcW w:w="1585" w:type="dxa"/>
            <w:vMerge/>
          </w:tcPr>
          <w:p w:rsidR="00035AAE" w:rsidRDefault="00035AAE">
            <w:pPr>
              <w:rPr>
                <w:sz w:val="24"/>
                <w:szCs w:val="24"/>
              </w:rPr>
            </w:pPr>
          </w:p>
        </w:tc>
      </w:tr>
      <w:tr w:rsidR="00035AAE">
        <w:trPr>
          <w:trHeight w:val="516"/>
        </w:trPr>
        <w:tc>
          <w:tcPr>
            <w:tcW w:w="2160" w:type="dxa"/>
            <w:vMerge/>
            <w:vAlign w:val="center"/>
          </w:tcPr>
          <w:p w:rsidR="00035AAE" w:rsidRDefault="00035AAE">
            <w:pPr>
              <w:rPr>
                <w:sz w:val="24"/>
                <w:szCs w:val="24"/>
              </w:rPr>
            </w:pPr>
          </w:p>
        </w:tc>
        <w:tc>
          <w:tcPr>
            <w:tcW w:w="960" w:type="dxa"/>
            <w:vMerge/>
            <w:vAlign w:val="center"/>
          </w:tcPr>
          <w:p w:rsidR="00035AAE" w:rsidRDefault="00035AAE">
            <w:pPr>
              <w:rPr>
                <w:sz w:val="24"/>
                <w:szCs w:val="24"/>
              </w:rPr>
            </w:pPr>
          </w:p>
        </w:tc>
        <w:tc>
          <w:tcPr>
            <w:tcW w:w="10004" w:type="dxa"/>
            <w:vAlign w:val="center"/>
          </w:tcPr>
          <w:p w:rsidR="00035AAE" w:rsidRDefault="00035AAE">
            <w:pPr>
              <w:rPr>
                <w:sz w:val="24"/>
                <w:szCs w:val="24"/>
              </w:rPr>
            </w:pPr>
            <w:r>
              <w:rPr>
                <w:rFonts w:hint="eastAsia"/>
                <w:sz w:val="24"/>
                <w:szCs w:val="24"/>
              </w:rPr>
              <w:t>审核条款：</w:t>
            </w:r>
            <w:r>
              <w:rPr>
                <w:rFonts w:ascii="宋体" w:hAnsi="宋体" w:cs="Arial"/>
                <w:bCs/>
                <w:sz w:val="24"/>
              </w:rPr>
              <w:t>HACCP</w:t>
            </w:r>
            <w:r>
              <w:rPr>
                <w:rFonts w:ascii="宋体" w:hAnsi="宋体" w:cs="Arial" w:hint="eastAsia"/>
                <w:bCs/>
                <w:sz w:val="24"/>
              </w:rPr>
              <w:t>：</w:t>
            </w:r>
            <w:r>
              <w:rPr>
                <w:rFonts w:ascii="宋体" w:hAnsi="宋体" w:cs="Arial"/>
                <w:bCs/>
                <w:sz w:val="24"/>
              </w:rPr>
              <w:t>6.5</w:t>
            </w:r>
            <w:r>
              <w:rPr>
                <w:rFonts w:ascii="宋体" w:hAnsi="宋体" w:cs="Arial" w:hint="eastAsia"/>
                <w:bCs/>
                <w:sz w:val="24"/>
              </w:rPr>
              <w:t>、</w:t>
            </w:r>
            <w:r>
              <w:rPr>
                <w:rFonts w:ascii="宋体" w:hAnsi="宋体" w:cs="Arial"/>
                <w:bCs/>
                <w:sz w:val="24"/>
              </w:rPr>
              <w:t>6.7.2</w:t>
            </w:r>
            <w:r>
              <w:rPr>
                <w:rFonts w:ascii="宋体" w:hAnsi="宋体" w:cs="Arial" w:hint="eastAsia"/>
                <w:bCs/>
                <w:sz w:val="24"/>
              </w:rPr>
              <w:t>及</w:t>
            </w:r>
            <w:r>
              <w:rPr>
                <w:rFonts w:ascii="宋体" w:hAnsi="宋体" w:cs="Arial"/>
                <w:bCs/>
                <w:sz w:val="24"/>
              </w:rPr>
              <w:t>GB14881</w:t>
            </w:r>
            <w:r>
              <w:rPr>
                <w:rFonts w:ascii="宋体" w:hAnsi="宋体" w:cs="Arial" w:hint="eastAsia"/>
                <w:bCs/>
                <w:sz w:val="24"/>
              </w:rPr>
              <w:t>相关条款内容及</w:t>
            </w:r>
            <w:r>
              <w:rPr>
                <w:rFonts w:ascii="宋体" w:hAnsi="宋体" w:cs="Arial"/>
                <w:bCs/>
                <w:sz w:val="24"/>
              </w:rPr>
              <w:t>1.0</w:t>
            </w:r>
            <w:r>
              <w:rPr>
                <w:rFonts w:ascii="宋体" w:hAnsi="宋体" w:cs="Arial" w:hint="eastAsia"/>
                <w:bCs/>
                <w:sz w:val="24"/>
              </w:rPr>
              <w:t>要求</w:t>
            </w:r>
          </w:p>
        </w:tc>
        <w:tc>
          <w:tcPr>
            <w:tcW w:w="1585" w:type="dxa"/>
            <w:vMerge/>
          </w:tcPr>
          <w:p w:rsidR="00035AAE" w:rsidRDefault="00035AAE">
            <w:pPr>
              <w:rPr>
                <w:sz w:val="24"/>
                <w:szCs w:val="24"/>
              </w:rPr>
            </w:pPr>
          </w:p>
        </w:tc>
      </w:tr>
      <w:tr w:rsidR="00035AAE">
        <w:trPr>
          <w:trHeight w:val="516"/>
        </w:trPr>
        <w:tc>
          <w:tcPr>
            <w:tcW w:w="2160" w:type="dxa"/>
            <w:vAlign w:val="center"/>
          </w:tcPr>
          <w:p w:rsidR="00035AAE" w:rsidRDefault="00035AAE">
            <w:pPr>
              <w:rPr>
                <w:sz w:val="24"/>
                <w:szCs w:val="24"/>
              </w:rPr>
            </w:pPr>
          </w:p>
        </w:tc>
        <w:tc>
          <w:tcPr>
            <w:tcW w:w="960" w:type="dxa"/>
            <w:vAlign w:val="center"/>
          </w:tcPr>
          <w:p w:rsidR="00035AAE" w:rsidRDefault="00035AAE">
            <w:pPr>
              <w:rPr>
                <w:sz w:val="24"/>
                <w:szCs w:val="24"/>
              </w:rPr>
            </w:pPr>
          </w:p>
        </w:tc>
        <w:tc>
          <w:tcPr>
            <w:tcW w:w="10004" w:type="dxa"/>
            <w:vAlign w:val="center"/>
          </w:tcPr>
          <w:p w:rsidR="00035AAE" w:rsidRDefault="00035AAE">
            <w:pPr>
              <w:rPr>
                <w:sz w:val="24"/>
                <w:szCs w:val="24"/>
              </w:rPr>
            </w:pPr>
            <w:r>
              <w:rPr>
                <w:rFonts w:hint="eastAsia"/>
                <w:sz w:val="24"/>
                <w:szCs w:val="24"/>
              </w:rPr>
              <w:t>采购部</w:t>
            </w:r>
            <w:r>
              <w:rPr>
                <w:rFonts w:ascii="宋体" w:hAnsi="宋体" w:hint="eastAsia"/>
                <w:sz w:val="24"/>
                <w:szCs w:val="24"/>
              </w:rPr>
              <w:t>主管</w:t>
            </w:r>
            <w:r>
              <w:rPr>
                <w:rFonts w:hint="eastAsia"/>
                <w:sz w:val="24"/>
                <w:szCs w:val="24"/>
              </w:rPr>
              <w:t>卢万新</w:t>
            </w:r>
            <w:r>
              <w:rPr>
                <w:rFonts w:ascii="宋体" w:hAnsi="宋体" w:hint="eastAsia"/>
                <w:sz w:val="24"/>
                <w:szCs w:val="24"/>
              </w:rPr>
              <w:t>，职责明确，提供了部门的管理制度汇编、岗位人员质量职责、岗位任职要求、岗位责任制度等，能履行。目标完成见管理层。</w:t>
            </w:r>
          </w:p>
        </w:tc>
        <w:tc>
          <w:tcPr>
            <w:tcW w:w="1585" w:type="dxa"/>
          </w:tcPr>
          <w:p w:rsidR="00035AAE" w:rsidRDefault="00035AAE">
            <w:pPr>
              <w:rPr>
                <w:sz w:val="24"/>
                <w:szCs w:val="24"/>
              </w:rPr>
            </w:pPr>
            <w:r>
              <w:rPr>
                <w:rFonts w:hint="eastAsia"/>
                <w:sz w:val="24"/>
                <w:szCs w:val="24"/>
              </w:rPr>
              <w:t>符合</w:t>
            </w:r>
          </w:p>
        </w:tc>
      </w:tr>
      <w:tr w:rsidR="00035AAE">
        <w:trPr>
          <w:trHeight w:val="958"/>
        </w:trPr>
        <w:tc>
          <w:tcPr>
            <w:tcW w:w="2160" w:type="dxa"/>
          </w:tcPr>
          <w:p w:rsidR="00035AAE" w:rsidRDefault="00035AAE">
            <w:pPr>
              <w:rPr>
                <w:rFonts w:ascii="宋体"/>
                <w:sz w:val="24"/>
                <w:szCs w:val="24"/>
              </w:rPr>
            </w:pPr>
            <w:r>
              <w:rPr>
                <w:rFonts w:ascii="宋体" w:hAnsi="宋体" w:hint="eastAsia"/>
                <w:sz w:val="24"/>
                <w:szCs w:val="24"/>
              </w:rPr>
              <w:t>原辅料、食品包装材料安全卫生保障制度</w:t>
            </w:r>
          </w:p>
          <w:p w:rsidR="00035AAE" w:rsidRDefault="00035AAE">
            <w:pPr>
              <w:rPr>
                <w:sz w:val="24"/>
                <w:szCs w:val="24"/>
              </w:rPr>
            </w:pPr>
          </w:p>
        </w:tc>
        <w:tc>
          <w:tcPr>
            <w:tcW w:w="960" w:type="dxa"/>
          </w:tcPr>
          <w:p w:rsidR="00035AAE" w:rsidRDefault="00035AAE">
            <w:pPr>
              <w:rPr>
                <w:sz w:val="24"/>
                <w:szCs w:val="24"/>
              </w:rPr>
            </w:pPr>
            <w:r>
              <w:rPr>
                <w:sz w:val="24"/>
                <w:szCs w:val="24"/>
              </w:rPr>
              <w:t>H6.5</w:t>
            </w:r>
          </w:p>
        </w:tc>
        <w:tc>
          <w:tcPr>
            <w:tcW w:w="10004" w:type="dxa"/>
          </w:tcPr>
          <w:p w:rsidR="00035AAE" w:rsidRDefault="00035AAE">
            <w:pPr>
              <w:pStyle w:val="NoSpacing"/>
              <w:rPr>
                <w:rFonts w:ascii="宋体"/>
                <w:sz w:val="24"/>
                <w:szCs w:val="24"/>
              </w:rPr>
            </w:pPr>
            <w:r>
              <w:rPr>
                <w:rFonts w:ascii="宋体" w:hAnsi="宋体" w:hint="eastAsia"/>
                <w:sz w:val="24"/>
                <w:szCs w:val="24"/>
              </w:rPr>
              <w:t>公司编制了《采购控制程序》，并按照程序要求提供了</w:t>
            </w:r>
            <w:r>
              <w:rPr>
                <w:rFonts w:ascii="宋体" w:hAnsi="宋体"/>
                <w:sz w:val="24"/>
                <w:szCs w:val="24"/>
              </w:rPr>
              <w:t>2020</w:t>
            </w:r>
            <w:r>
              <w:rPr>
                <w:rFonts w:ascii="宋体" w:hAnsi="宋体" w:hint="eastAsia"/>
                <w:sz w:val="24"/>
                <w:szCs w:val="24"/>
              </w:rPr>
              <w:t>年度合格供方名录，合格供方</w:t>
            </w:r>
            <w:r>
              <w:rPr>
                <w:rFonts w:ascii="宋体" w:hAnsi="宋体"/>
                <w:sz w:val="24"/>
                <w:szCs w:val="24"/>
              </w:rPr>
              <w:t>17</w:t>
            </w:r>
            <w:r>
              <w:rPr>
                <w:rFonts w:ascii="宋体" w:hAnsi="宋体" w:hint="eastAsia"/>
                <w:sz w:val="24"/>
                <w:szCs w:val="24"/>
              </w:rPr>
              <w:t>家。</w:t>
            </w:r>
          </w:p>
          <w:p w:rsidR="00035AAE" w:rsidRDefault="00035AAE">
            <w:pPr>
              <w:pStyle w:val="NoSpacing"/>
              <w:rPr>
                <w:rFonts w:ascii="宋体"/>
                <w:sz w:val="24"/>
                <w:szCs w:val="24"/>
              </w:rPr>
            </w:pPr>
            <w:r>
              <w:rPr>
                <w:rFonts w:ascii="宋体" w:hAnsi="宋体" w:hint="eastAsia"/>
                <w:sz w:val="24"/>
                <w:szCs w:val="24"/>
              </w:rPr>
              <w:t>提供了合格供方资质：</w:t>
            </w:r>
          </w:p>
          <w:p w:rsidR="00035AAE" w:rsidRDefault="00035AAE">
            <w:pPr>
              <w:pStyle w:val="NoSpacing"/>
              <w:rPr>
                <w:rFonts w:ascii="宋体"/>
                <w:sz w:val="24"/>
                <w:szCs w:val="24"/>
              </w:rPr>
            </w:pPr>
            <w:r>
              <w:rPr>
                <w:rFonts w:ascii="宋体" w:hAnsi="宋体" w:hint="eastAsia"/>
                <w:sz w:val="24"/>
                <w:szCs w:val="24"/>
              </w:rPr>
              <w:t>抽查大米供应商：六安市裕安区梁氏食品经营部，有营业执照、食品经营许可证；生产企业：六安富强米业有限公司，有营业执照、生产许可证、产品型式检验报告，检验结果合格，均在有效期。</w:t>
            </w:r>
          </w:p>
          <w:p w:rsidR="00035AAE" w:rsidRDefault="00035AAE">
            <w:pPr>
              <w:pStyle w:val="NoSpacing"/>
              <w:rPr>
                <w:rFonts w:ascii="宋体"/>
                <w:sz w:val="24"/>
                <w:szCs w:val="24"/>
              </w:rPr>
            </w:pPr>
            <w:r>
              <w:rPr>
                <w:rFonts w:ascii="宋体" w:hAnsi="宋体" w:hint="eastAsia"/>
                <w:sz w:val="24"/>
                <w:szCs w:val="24"/>
              </w:rPr>
              <w:t>抽查糯米、面粉供应商：六安市裕安区许氏粮行，有营业执照、食品经营许可证；糯米生产企业：</w:t>
            </w:r>
            <w:r w:rsidRPr="00AA5EB7">
              <w:rPr>
                <w:rFonts w:ascii="宋体" w:hAnsi="宋体" w:hint="eastAsia"/>
                <w:color w:val="000000"/>
                <w:sz w:val="24"/>
                <w:szCs w:val="24"/>
              </w:rPr>
              <w:t>凤台县国武粮油工贸有限公司，</w:t>
            </w:r>
            <w:r>
              <w:rPr>
                <w:rFonts w:ascii="宋体" w:hAnsi="宋体" w:hint="eastAsia"/>
                <w:sz w:val="24"/>
                <w:szCs w:val="24"/>
              </w:rPr>
              <w:t>有营业执照、食品生产许可证、型式检验报告，检验结果合格，均在有效期内。面粉生产企业：安徽正宇面粉有限公司，有营业执照、食品生产许可证、型式检验报告，检验结果合格，均在有效期内。</w:t>
            </w:r>
          </w:p>
          <w:p w:rsidR="00035AAE" w:rsidRDefault="00035AAE">
            <w:pPr>
              <w:pStyle w:val="NoSpacing"/>
              <w:rPr>
                <w:rFonts w:ascii="宋体"/>
                <w:sz w:val="24"/>
                <w:szCs w:val="24"/>
              </w:rPr>
            </w:pPr>
            <w:r>
              <w:rPr>
                <w:rFonts w:ascii="宋体" w:hAnsi="宋体" w:hint="eastAsia"/>
                <w:sz w:val="24"/>
                <w:szCs w:val="24"/>
              </w:rPr>
              <w:t>抽查大豆油供应商：六安市云庭商贸有限公司，有营业执照、食品经营许可证；大豆油生产企业：大团结农业股份有限公司，有营业执照、食品生产许可证、出厂检验报告，检验结果合格，均在有效期内。</w:t>
            </w:r>
          </w:p>
          <w:p w:rsidR="00035AAE" w:rsidRDefault="00035AAE">
            <w:pPr>
              <w:pStyle w:val="NoSpacing"/>
              <w:rPr>
                <w:rFonts w:ascii="宋体"/>
                <w:sz w:val="24"/>
                <w:szCs w:val="24"/>
              </w:rPr>
            </w:pPr>
            <w:r>
              <w:rPr>
                <w:rFonts w:ascii="宋体" w:hAnsi="宋体" w:hint="eastAsia"/>
                <w:sz w:val="24"/>
                <w:szCs w:val="24"/>
              </w:rPr>
              <w:t>抽查蔬菜供应商：吴昌全，有营业执照，农残检测报告单。符合要求。</w:t>
            </w:r>
          </w:p>
          <w:p w:rsidR="00035AAE" w:rsidRDefault="00035AAE">
            <w:pPr>
              <w:pStyle w:val="NoSpacing"/>
              <w:rPr>
                <w:rFonts w:ascii="宋体"/>
                <w:sz w:val="24"/>
                <w:szCs w:val="24"/>
              </w:rPr>
            </w:pPr>
            <w:r>
              <w:rPr>
                <w:rFonts w:ascii="宋体" w:hAnsi="宋体" w:hint="eastAsia"/>
                <w:sz w:val="24"/>
                <w:szCs w:val="24"/>
              </w:rPr>
              <w:t>抽查调味品供应商：六安市金旺工贸有限公司，有营业执照、食品经营许可证；醋生产企业：</w:t>
            </w:r>
            <w:r w:rsidRPr="00BC48FD">
              <w:rPr>
                <w:rFonts w:ascii="宋体" w:hAnsi="宋体" w:hint="eastAsia"/>
                <w:color w:val="000000"/>
                <w:sz w:val="24"/>
                <w:szCs w:val="24"/>
              </w:rPr>
              <w:t>镇江恒康调味品厂，</w:t>
            </w:r>
            <w:r>
              <w:rPr>
                <w:rFonts w:ascii="宋体" w:hAnsi="宋体" w:hint="eastAsia"/>
                <w:sz w:val="24"/>
                <w:szCs w:val="24"/>
              </w:rPr>
              <w:t>有营业执照、食品生产许可证、出厂检验报告，检验结果合格，均在有效期内，酱油生产企业：佛</w:t>
            </w:r>
            <w:r w:rsidRPr="00BC48FD">
              <w:rPr>
                <w:rFonts w:ascii="宋体" w:hAnsi="宋体" w:hint="eastAsia"/>
                <w:color w:val="000000"/>
                <w:sz w:val="24"/>
                <w:szCs w:val="24"/>
              </w:rPr>
              <w:t>山市海天调味食品股份有限公司</w:t>
            </w:r>
            <w:r>
              <w:rPr>
                <w:rFonts w:ascii="宋体" w:hAnsi="宋体" w:hint="eastAsia"/>
                <w:sz w:val="24"/>
                <w:szCs w:val="24"/>
              </w:rPr>
              <w:t>，有营业执照、食品生产许可证、出厂检验报告，检验结果合格，均在有效期内。</w:t>
            </w:r>
          </w:p>
          <w:p w:rsidR="00035AAE" w:rsidRDefault="00035AAE">
            <w:pPr>
              <w:pStyle w:val="NoSpacing"/>
              <w:rPr>
                <w:rFonts w:ascii="宋体"/>
                <w:sz w:val="24"/>
                <w:szCs w:val="24"/>
              </w:rPr>
            </w:pPr>
            <w:r>
              <w:rPr>
                <w:rFonts w:ascii="宋体" w:hAnsi="宋体" w:hint="eastAsia"/>
                <w:sz w:val="24"/>
                <w:szCs w:val="24"/>
              </w:rPr>
              <w:t>抽查白砂糖供应商：六安市金安区长辉粉丝销售中心，有营业执照、食品经营许可证；生产企业：广西农垦糖业集团柳兴制糖有限公司，有营业执照、食品生产许可证、型式检验报告，检验结果合格，均在有效期内。</w:t>
            </w:r>
          </w:p>
          <w:p w:rsidR="00035AAE" w:rsidRDefault="00035AAE">
            <w:pPr>
              <w:pStyle w:val="NoSpacing"/>
              <w:rPr>
                <w:rFonts w:ascii="宋体"/>
                <w:sz w:val="24"/>
                <w:szCs w:val="24"/>
              </w:rPr>
            </w:pPr>
            <w:r>
              <w:rPr>
                <w:rFonts w:ascii="宋体" w:hAnsi="宋体" w:hint="eastAsia"/>
                <w:sz w:val="24"/>
                <w:szCs w:val="24"/>
              </w:rPr>
              <w:t>抽查猪肉供应商：六安市金安区张发军猪肉经营部，每批索取肉品品质检验合格证和动物检疫合格证明（包含非洲猪瘟的检测），检测结果均合格。</w:t>
            </w:r>
          </w:p>
          <w:p w:rsidR="00035AAE" w:rsidRDefault="00035AAE">
            <w:pPr>
              <w:pStyle w:val="NoSpacing"/>
              <w:rPr>
                <w:rFonts w:ascii="宋体"/>
                <w:sz w:val="24"/>
                <w:szCs w:val="24"/>
              </w:rPr>
            </w:pPr>
            <w:r>
              <w:rPr>
                <w:rFonts w:ascii="宋体" w:hAnsi="宋体" w:hint="eastAsia"/>
                <w:sz w:val="24"/>
                <w:szCs w:val="24"/>
              </w:rPr>
              <w:t>抽查鸡蛋供应商：六安市裕安区任记禽蛋经营部，有营业执照。</w:t>
            </w:r>
          </w:p>
          <w:p w:rsidR="00035AAE" w:rsidRDefault="00035AAE">
            <w:pPr>
              <w:pStyle w:val="NoSpacing"/>
              <w:rPr>
                <w:rFonts w:ascii="宋体"/>
                <w:sz w:val="24"/>
                <w:szCs w:val="24"/>
              </w:rPr>
            </w:pPr>
            <w:r>
              <w:rPr>
                <w:rFonts w:ascii="宋体" w:hAnsi="宋体" w:hint="eastAsia"/>
                <w:sz w:val="24"/>
                <w:szCs w:val="24"/>
              </w:rPr>
              <w:t>抽查鸡产品供应商：六安市西农生态农业有限公司，有营业执照，有动检合格证明。</w:t>
            </w:r>
          </w:p>
          <w:p w:rsidR="00035AAE" w:rsidRDefault="00035AAE">
            <w:pPr>
              <w:pStyle w:val="NoSpacing"/>
              <w:rPr>
                <w:rFonts w:ascii="宋体"/>
                <w:sz w:val="24"/>
                <w:szCs w:val="24"/>
              </w:rPr>
            </w:pPr>
            <w:r>
              <w:rPr>
                <w:rFonts w:ascii="宋体" w:hint="eastAsia"/>
                <w:sz w:val="24"/>
                <w:szCs w:val="24"/>
              </w:rPr>
              <w:t>抽查酵母供应商：</w:t>
            </w:r>
            <w:r>
              <w:rPr>
                <w:rFonts w:ascii="宋体" w:hAnsi="宋体" w:hint="eastAsia"/>
                <w:sz w:val="24"/>
                <w:szCs w:val="24"/>
              </w:rPr>
              <w:t>六安市闻生调味食品有限公司，有营业执照、食品经营许可证；生产企业：安琪酵母股份有限公司，有营业执照、食品生产许可证、</w:t>
            </w:r>
            <w:r>
              <w:rPr>
                <w:rFonts w:ascii="宋体" w:hAnsi="宋体" w:hint="eastAsia"/>
                <w:color w:val="000000"/>
                <w:sz w:val="24"/>
                <w:szCs w:val="24"/>
              </w:rPr>
              <w:t>型式检验报告，检验结果合格，</w:t>
            </w:r>
            <w:r>
              <w:rPr>
                <w:rFonts w:ascii="宋体" w:hAnsi="宋体" w:hint="eastAsia"/>
                <w:sz w:val="24"/>
                <w:szCs w:val="24"/>
              </w:rPr>
              <w:t>均在有效期内。</w:t>
            </w:r>
          </w:p>
          <w:p w:rsidR="00035AAE" w:rsidRPr="006F463F" w:rsidRDefault="00035AAE">
            <w:pPr>
              <w:pStyle w:val="NoSpacing"/>
              <w:rPr>
                <w:rFonts w:ascii="宋体"/>
                <w:sz w:val="24"/>
                <w:szCs w:val="24"/>
              </w:rPr>
            </w:pPr>
            <w:r>
              <w:rPr>
                <w:rFonts w:ascii="宋体" w:hint="eastAsia"/>
                <w:sz w:val="24"/>
                <w:szCs w:val="24"/>
              </w:rPr>
              <w:t>抽查食用盐供应商：</w:t>
            </w:r>
            <w:r>
              <w:rPr>
                <w:rFonts w:ascii="宋体" w:hAnsi="宋体" w:hint="eastAsia"/>
                <w:sz w:val="24"/>
                <w:szCs w:val="24"/>
              </w:rPr>
              <w:t>安徽省六安市盐业有限公司，有营业执照、食品经营许可证，出厂检验报告，在有效期内。</w:t>
            </w:r>
          </w:p>
          <w:p w:rsidR="00035AAE" w:rsidRDefault="00035AAE">
            <w:pPr>
              <w:pStyle w:val="NoSpacing"/>
              <w:rPr>
                <w:rFonts w:ascii="宋体"/>
                <w:sz w:val="24"/>
                <w:szCs w:val="24"/>
              </w:rPr>
            </w:pPr>
            <w:r>
              <w:rPr>
                <w:rFonts w:ascii="宋体" w:hAnsi="宋体" w:hint="eastAsia"/>
                <w:sz w:val="24"/>
                <w:szCs w:val="24"/>
              </w:rPr>
              <w:t>抽查食品添加剂双效泡打粉供应商：六安市裕安区梅子酱菜店，有营业执照、食品经营许可证；生产企业：桂林市红星化工有限责任公司，有营业执照、食品生产许可证、</w:t>
            </w:r>
            <w:r>
              <w:rPr>
                <w:rFonts w:ascii="宋体" w:hAnsi="宋体" w:hint="eastAsia"/>
                <w:color w:val="000000"/>
                <w:sz w:val="24"/>
                <w:szCs w:val="24"/>
              </w:rPr>
              <w:t>型式检验报告，检验结果合格，</w:t>
            </w:r>
            <w:r>
              <w:rPr>
                <w:rFonts w:ascii="宋体" w:hAnsi="宋体" w:hint="eastAsia"/>
                <w:sz w:val="24"/>
                <w:szCs w:val="24"/>
              </w:rPr>
              <w:t>均在有效期内。</w:t>
            </w:r>
          </w:p>
          <w:p w:rsidR="00035AAE" w:rsidRDefault="00035AAE" w:rsidP="00A90B25">
            <w:pPr>
              <w:pStyle w:val="NoSpacing"/>
              <w:rPr>
                <w:rFonts w:ascii="宋体"/>
                <w:sz w:val="24"/>
                <w:szCs w:val="24"/>
              </w:rPr>
            </w:pPr>
            <w:r>
              <w:rPr>
                <w:rFonts w:ascii="宋体" w:hAnsi="宋体" w:hint="eastAsia"/>
                <w:sz w:val="24"/>
                <w:szCs w:val="24"/>
              </w:rPr>
              <w:t>抽查洗洁精供应商：六安市裕安区许绍霞日用品经营部，有营业执照；生产企业：杭州传化日用品有限公司，有营业执照、生产许可证、型式检验报告，检验结果合格，均在有效期内。</w:t>
            </w:r>
          </w:p>
          <w:p w:rsidR="00035AAE" w:rsidRDefault="00035AAE" w:rsidP="00A90B25">
            <w:pPr>
              <w:pStyle w:val="NoSpacing"/>
              <w:rPr>
                <w:rFonts w:ascii="宋体"/>
                <w:sz w:val="24"/>
                <w:szCs w:val="24"/>
              </w:rPr>
            </w:pPr>
            <w:r>
              <w:rPr>
                <w:rFonts w:ascii="宋体" w:hAnsi="宋体" w:hint="eastAsia"/>
                <w:sz w:val="24"/>
                <w:szCs w:val="24"/>
              </w:rPr>
              <w:t>符合要求。</w:t>
            </w:r>
          </w:p>
          <w:p w:rsidR="00035AAE" w:rsidRDefault="00035AAE" w:rsidP="00814196">
            <w:pPr>
              <w:pStyle w:val="NoSpacing"/>
              <w:rPr>
                <w:rFonts w:ascii="宋体"/>
                <w:sz w:val="24"/>
                <w:szCs w:val="24"/>
              </w:rPr>
            </w:pPr>
            <w:r>
              <w:rPr>
                <w:rFonts w:ascii="宋体" w:hAnsi="宋体" w:hint="eastAsia"/>
                <w:sz w:val="24"/>
                <w:szCs w:val="24"/>
              </w:rPr>
              <w:t>抽查纸包装生产企业：六安传华包装制品有限公司，有营业执照、生产许可证、型式检验报告，检验结果合格，均在有效期内。</w:t>
            </w:r>
          </w:p>
          <w:p w:rsidR="00035AAE" w:rsidRPr="00814196" w:rsidRDefault="00035AAE" w:rsidP="00A90B25">
            <w:pPr>
              <w:pStyle w:val="NoSpacing"/>
              <w:rPr>
                <w:rFonts w:ascii="宋体"/>
                <w:sz w:val="24"/>
                <w:szCs w:val="24"/>
              </w:rPr>
            </w:pPr>
            <w:r>
              <w:rPr>
                <w:rFonts w:ascii="宋体" w:hAnsi="宋体" w:hint="eastAsia"/>
                <w:sz w:val="24"/>
                <w:szCs w:val="24"/>
              </w:rPr>
              <w:t>符合要求。</w:t>
            </w:r>
          </w:p>
          <w:p w:rsidR="00035AAE" w:rsidRDefault="00035AAE">
            <w:pPr>
              <w:autoSpaceDE w:val="0"/>
              <w:autoSpaceDN w:val="0"/>
              <w:spacing w:line="340" w:lineRule="exact"/>
              <w:rPr>
                <w:rFonts w:ascii="宋体" w:cs="宋体"/>
                <w:sz w:val="24"/>
                <w:szCs w:val="24"/>
              </w:rPr>
            </w:pPr>
            <w:r>
              <w:rPr>
                <w:rFonts w:ascii="宋体" w:hAnsi="宋体" w:cs="宋体" w:hint="eastAsia"/>
                <w:sz w:val="24"/>
                <w:szCs w:val="24"/>
              </w:rPr>
              <w:t>有《供方评定记录表》</w:t>
            </w:r>
            <w:r w:rsidRPr="00BA3306">
              <w:rPr>
                <w:rFonts w:ascii="宋体" w:hAnsi="宋体" w:cs="宋体"/>
                <w:color w:val="000000"/>
                <w:sz w:val="24"/>
                <w:szCs w:val="24"/>
              </w:rPr>
              <w:t>2020-01-10</w:t>
            </w:r>
            <w:r w:rsidRPr="00BA3306">
              <w:rPr>
                <w:rFonts w:ascii="宋体" w:hAnsi="宋体" w:cs="宋体" w:hint="eastAsia"/>
                <w:color w:val="000000"/>
                <w:sz w:val="24"/>
                <w:szCs w:val="24"/>
              </w:rPr>
              <w:t>；</w:t>
            </w:r>
            <w:r>
              <w:rPr>
                <w:rFonts w:ascii="宋体" w:hAnsi="宋体" w:cs="宋体" w:hint="eastAsia"/>
                <w:sz w:val="24"/>
                <w:szCs w:val="24"/>
              </w:rPr>
              <w:t>按照程序文件要求对供方进行了评价，由餐饮部、质检部、采购部、办公室的意见，最后由总经理总结各部门意见给了最后决定。</w:t>
            </w:r>
          </w:p>
        </w:tc>
        <w:tc>
          <w:tcPr>
            <w:tcW w:w="1585" w:type="dxa"/>
          </w:tcPr>
          <w:p w:rsidR="00035AAE" w:rsidRDefault="00035AAE">
            <w:pPr>
              <w:rPr>
                <w:sz w:val="24"/>
                <w:szCs w:val="24"/>
              </w:rPr>
            </w:pPr>
            <w:r>
              <w:rPr>
                <w:rFonts w:hint="eastAsia"/>
                <w:sz w:val="24"/>
                <w:szCs w:val="24"/>
              </w:rPr>
              <w:t>符合</w:t>
            </w:r>
          </w:p>
        </w:tc>
      </w:tr>
      <w:tr w:rsidR="00035AAE">
        <w:trPr>
          <w:trHeight w:val="1968"/>
        </w:trPr>
        <w:tc>
          <w:tcPr>
            <w:tcW w:w="2160" w:type="dxa"/>
          </w:tcPr>
          <w:p w:rsidR="00035AAE" w:rsidRDefault="00035AAE">
            <w:pPr>
              <w:rPr>
                <w:rFonts w:ascii="宋体"/>
                <w:sz w:val="24"/>
                <w:szCs w:val="24"/>
              </w:rPr>
            </w:pPr>
            <w:r>
              <w:rPr>
                <w:rFonts w:ascii="宋体" w:hAnsi="宋体" w:hint="eastAsia"/>
                <w:sz w:val="24"/>
                <w:szCs w:val="24"/>
              </w:rPr>
              <w:t>产品召回计划</w:t>
            </w:r>
          </w:p>
          <w:p w:rsidR="00035AAE" w:rsidRDefault="00035AAE">
            <w:pPr>
              <w:rPr>
                <w:sz w:val="24"/>
                <w:szCs w:val="24"/>
              </w:rPr>
            </w:pPr>
          </w:p>
        </w:tc>
        <w:tc>
          <w:tcPr>
            <w:tcW w:w="960" w:type="dxa"/>
          </w:tcPr>
          <w:p w:rsidR="00035AAE" w:rsidRDefault="00035AAE">
            <w:pPr>
              <w:rPr>
                <w:sz w:val="24"/>
                <w:szCs w:val="24"/>
              </w:rPr>
            </w:pPr>
          </w:p>
          <w:p w:rsidR="00035AAE" w:rsidRDefault="00035AAE">
            <w:pPr>
              <w:rPr>
                <w:sz w:val="24"/>
                <w:szCs w:val="24"/>
              </w:rPr>
            </w:pPr>
            <w:r>
              <w:rPr>
                <w:sz w:val="24"/>
                <w:szCs w:val="24"/>
              </w:rPr>
              <w:t>H6.7.2</w:t>
            </w:r>
          </w:p>
        </w:tc>
        <w:tc>
          <w:tcPr>
            <w:tcW w:w="10004" w:type="dxa"/>
          </w:tcPr>
          <w:p w:rsidR="00035AAE" w:rsidRDefault="00035AAE">
            <w:pPr>
              <w:autoSpaceDE w:val="0"/>
              <w:autoSpaceDN w:val="0"/>
              <w:spacing w:line="340" w:lineRule="exact"/>
              <w:rPr>
                <w:rFonts w:ascii="宋体" w:cs="宋体"/>
                <w:sz w:val="24"/>
                <w:szCs w:val="24"/>
              </w:rPr>
            </w:pPr>
            <w:r>
              <w:rPr>
                <w:rFonts w:ascii="宋体" w:hAnsi="宋体" w:cs="宋体" w:hint="eastAsia"/>
                <w:sz w:val="24"/>
                <w:szCs w:val="24"/>
              </w:rPr>
              <w:t>公司编制了《召回控制程序》，并按照文件要求实施了模拟召回。演练预案包含演练目的、职责、参加单位和人员，演练事件</w:t>
            </w:r>
            <w:r w:rsidRPr="00B24C9A">
              <w:rPr>
                <w:rFonts w:ascii="宋体" w:hAnsi="宋体" w:cs="宋体" w:hint="eastAsia"/>
                <w:color w:val="000000"/>
                <w:sz w:val="24"/>
                <w:szCs w:val="24"/>
              </w:rPr>
              <w:t>为</w:t>
            </w:r>
            <w:r w:rsidRPr="00B24C9A">
              <w:rPr>
                <w:rFonts w:ascii="宋体" w:hAnsi="宋体" w:cs="宋体"/>
                <w:color w:val="000000"/>
                <w:sz w:val="24"/>
                <w:szCs w:val="24"/>
              </w:rPr>
              <w:t>2020</w:t>
            </w:r>
            <w:r w:rsidRPr="00B24C9A">
              <w:rPr>
                <w:rFonts w:ascii="宋体" w:hAnsi="宋体" w:cs="宋体" w:hint="eastAsia"/>
                <w:color w:val="000000"/>
                <w:sz w:val="24"/>
                <w:szCs w:val="24"/>
              </w:rPr>
              <w:t>年</w:t>
            </w:r>
            <w:r w:rsidRPr="00B24C9A">
              <w:rPr>
                <w:rFonts w:ascii="宋体" w:hAnsi="宋体" w:cs="宋体"/>
                <w:color w:val="000000"/>
                <w:sz w:val="24"/>
                <w:szCs w:val="24"/>
              </w:rPr>
              <w:t>6</w:t>
            </w:r>
            <w:r w:rsidRPr="00B24C9A">
              <w:rPr>
                <w:rFonts w:ascii="宋体" w:hAnsi="宋体" w:cs="宋体" w:hint="eastAsia"/>
                <w:color w:val="000000"/>
                <w:sz w:val="24"/>
                <w:szCs w:val="24"/>
              </w:rPr>
              <w:t>月</w:t>
            </w:r>
            <w:r w:rsidRPr="00B24C9A">
              <w:rPr>
                <w:rFonts w:ascii="宋体" w:hAnsi="宋体" w:cs="宋体"/>
                <w:color w:val="000000"/>
                <w:sz w:val="24"/>
                <w:szCs w:val="24"/>
              </w:rPr>
              <w:t>13</w:t>
            </w:r>
            <w:r w:rsidRPr="00B24C9A">
              <w:rPr>
                <w:rFonts w:ascii="宋体" w:hAnsi="宋体" w:cs="宋体" w:hint="eastAsia"/>
                <w:color w:val="000000"/>
                <w:sz w:val="24"/>
                <w:szCs w:val="24"/>
              </w:rPr>
              <w:t>日早上生产的肉包没有蒸熟。</w:t>
            </w:r>
            <w:r>
              <w:rPr>
                <w:rFonts w:ascii="宋体" w:hAnsi="宋体" w:cs="宋体" w:hint="eastAsia"/>
                <w:sz w:val="24"/>
                <w:szCs w:val="24"/>
              </w:rPr>
              <w:t>预案对整个事件包含进行了内部追溯检查及纠正预防措施进行了描述分析。</w:t>
            </w:r>
          </w:p>
          <w:p w:rsidR="00035AAE" w:rsidRDefault="00035AAE">
            <w:pPr>
              <w:autoSpaceDE w:val="0"/>
              <w:autoSpaceDN w:val="0"/>
              <w:spacing w:line="340" w:lineRule="exact"/>
              <w:rPr>
                <w:sz w:val="24"/>
                <w:szCs w:val="24"/>
              </w:rPr>
            </w:pPr>
            <w:r>
              <w:rPr>
                <w:rFonts w:hint="eastAsia"/>
                <w:sz w:val="24"/>
                <w:szCs w:val="24"/>
              </w:rPr>
              <w:t>公司的模拟召回演练符合体系程序文件的要求。</w:t>
            </w:r>
          </w:p>
          <w:p w:rsidR="00035AAE" w:rsidRPr="00814253" w:rsidRDefault="00035AAE" w:rsidP="00814253">
            <w:pPr>
              <w:spacing w:line="320" w:lineRule="exact"/>
              <w:rPr>
                <w:rFonts w:ascii="宋体"/>
                <w:szCs w:val="21"/>
              </w:rPr>
            </w:pPr>
            <w:r>
              <w:rPr>
                <w:rFonts w:ascii="宋体" w:hAnsi="宋体" w:hint="eastAsia"/>
                <w:sz w:val="24"/>
                <w:szCs w:val="24"/>
              </w:rPr>
              <w:t>公司建立了《预防和消除食品欺诈程序》，对供应商进行管控，包含要求供应商建立原材料担保书、对供应链关键点进行测评等方式进行预防和消除食品欺诈程序</w:t>
            </w:r>
            <w:r>
              <w:rPr>
                <w:rFonts w:ascii="宋体" w:hAnsi="宋体" w:hint="eastAsia"/>
                <w:szCs w:val="21"/>
              </w:rPr>
              <w:t>。</w:t>
            </w:r>
          </w:p>
        </w:tc>
        <w:tc>
          <w:tcPr>
            <w:tcW w:w="1585" w:type="dxa"/>
          </w:tcPr>
          <w:p w:rsidR="00035AAE" w:rsidRDefault="00035AAE">
            <w:pPr>
              <w:rPr>
                <w:sz w:val="24"/>
                <w:szCs w:val="24"/>
              </w:rPr>
            </w:pPr>
            <w:r>
              <w:rPr>
                <w:rFonts w:hint="eastAsia"/>
                <w:sz w:val="24"/>
                <w:szCs w:val="24"/>
              </w:rPr>
              <w:t>符合</w:t>
            </w:r>
            <w:bookmarkStart w:id="0" w:name="_GoBack"/>
            <w:bookmarkEnd w:id="0"/>
          </w:p>
        </w:tc>
      </w:tr>
    </w:tbl>
    <w:p w:rsidR="00035AAE" w:rsidRDefault="00035AAE" w:rsidP="003256D2">
      <w:pPr>
        <w:jc w:val="center"/>
        <w:rPr>
          <w:sz w:val="24"/>
          <w:szCs w:val="24"/>
        </w:rPr>
      </w:pPr>
    </w:p>
    <w:p w:rsidR="00035AAE" w:rsidRDefault="00035AAE">
      <w:pPr>
        <w:pStyle w:val="Footer"/>
        <w:rPr>
          <w:sz w:val="24"/>
          <w:szCs w:val="24"/>
        </w:rPr>
      </w:pPr>
      <w:r>
        <w:rPr>
          <w:rFonts w:hint="eastAsia"/>
          <w:sz w:val="24"/>
          <w:szCs w:val="24"/>
        </w:rPr>
        <w:t>说明：不符合标注</w:t>
      </w:r>
      <w:r>
        <w:rPr>
          <w:sz w:val="24"/>
          <w:szCs w:val="24"/>
        </w:rPr>
        <w:t>N</w:t>
      </w:r>
    </w:p>
    <w:sectPr w:rsidR="00035AAE" w:rsidSect="00F7594D">
      <w:headerReference w:type="default" r:id="rId6"/>
      <w:footerReference w:type="default" r:id="rId7"/>
      <w:pgSz w:w="16838" w:h="11906" w:orient="landscape"/>
      <w:pgMar w:top="1440" w:right="1080" w:bottom="1440" w:left="108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35AAE" w:rsidRDefault="00035AAE" w:rsidP="00F7594D">
      <w:r>
        <w:separator/>
      </w:r>
    </w:p>
  </w:endnote>
  <w:endnote w:type="continuationSeparator" w:id="0">
    <w:p w:rsidR="00035AAE" w:rsidRDefault="00035AAE" w:rsidP="00F7594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Courier New">
    <w:panose1 w:val="02070309020205020404"/>
    <w:charset w:val="00"/>
    <w:family w:val="modern"/>
    <w:pitch w:val="fixed"/>
    <w:sig w:usb0="20002A87" w:usb1="80000000" w:usb2="00000008" w:usb3="00000000" w:csb0="000001FF" w:csb1="00000000"/>
  </w:font>
  <w:font w:name="隶书">
    <w:altName w:val="微软雅黑"/>
    <w:panose1 w:val="00000000000000000000"/>
    <w:charset w:val="86"/>
    <w:family w:val="modern"/>
    <w:notTrueType/>
    <w:pitch w:val="fixed"/>
    <w:sig w:usb0="00000001" w:usb1="080E0000" w:usb2="00000010" w:usb3="00000000" w:csb0="00040000"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35AAE" w:rsidRDefault="00035AAE">
    <w:pPr>
      <w:pStyle w:val="Footer"/>
      <w:jc w:val="center"/>
    </w:pPr>
    <w:r>
      <w:rPr>
        <w:b/>
      </w:rPr>
      <w:fldChar w:fldCharType="begin"/>
    </w:r>
    <w:r>
      <w:rPr>
        <w:b/>
      </w:rPr>
      <w:instrText>PAGE</w:instrText>
    </w:r>
    <w:r>
      <w:rPr>
        <w:b/>
      </w:rPr>
      <w:fldChar w:fldCharType="separate"/>
    </w:r>
    <w:r>
      <w:rPr>
        <w:b/>
        <w:noProof/>
      </w:rPr>
      <w:t>2</w:t>
    </w:r>
    <w:r>
      <w:rPr>
        <w:b/>
      </w:rPr>
      <w:fldChar w:fldCharType="end"/>
    </w:r>
    <w:r>
      <w:rPr>
        <w:lang w:val="zh-CN"/>
      </w:rPr>
      <w:t xml:space="preserve"> / </w:t>
    </w:r>
    <w:r>
      <w:rPr>
        <w:b/>
      </w:rPr>
      <w:fldChar w:fldCharType="begin"/>
    </w:r>
    <w:r>
      <w:rPr>
        <w:b/>
      </w:rPr>
      <w:instrText>NUMPAGES</w:instrText>
    </w:r>
    <w:r>
      <w:rPr>
        <w:b/>
      </w:rPr>
      <w:fldChar w:fldCharType="separate"/>
    </w:r>
    <w:r>
      <w:rPr>
        <w:b/>
        <w:noProof/>
      </w:rPr>
      <w:t>3</w:t>
    </w:r>
    <w:r>
      <w:rPr>
        <w:b/>
      </w:rPr>
      <w:fldChar w:fldCharType="end"/>
    </w:r>
  </w:p>
  <w:p w:rsidR="00035AAE" w:rsidRDefault="00035A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35AAE" w:rsidRDefault="00035AAE" w:rsidP="00F7594D">
      <w:r>
        <w:separator/>
      </w:r>
    </w:p>
  </w:footnote>
  <w:footnote w:type="continuationSeparator" w:id="0">
    <w:p w:rsidR="00035AAE" w:rsidRDefault="00035AAE" w:rsidP="00F7594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35AAE" w:rsidRDefault="00035AAE" w:rsidP="00BA3306">
    <w:pPr>
      <w:pStyle w:val="Header"/>
      <w:pBdr>
        <w:bottom w:val="none" w:sz="0" w:space="0" w:color="auto"/>
      </w:pBdr>
      <w:tabs>
        <w:tab w:val="clear" w:pos="4153"/>
        <w:tab w:val="left" w:pos="8910"/>
        <w:tab w:val="left" w:pos="9142"/>
      </w:tabs>
      <w:spacing w:line="320" w:lineRule="exact"/>
      <w:ind w:leftChars="-41" w:left="31680" w:firstLineChars="450" w:firstLine="31680"/>
      <w:jc w:val="left"/>
      <w:rPr>
        <w:rStyle w:val="CharChar1"/>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24" o:spid="_x0000_s2049" type="#_x0000_t75" style="position:absolute;left:0;text-align:left;margin-left:-.05pt;margin-top:.35pt;width:32.3pt;height:34.1pt;z-index:-251656192;visibility:visible" wrapcoords="7033 0 4019 1440 -502 5760 -502 10080 0 15360 502 17280 7033 20640 11051 20640 13060 20640 13563 20640 20093 15360 21098 6240 15070 480 12558 0 7033 0">
          <v:imagedata r:id="rId1" o:title=""/>
          <w10:wrap type="tight"/>
        </v:shape>
      </w:pict>
    </w:r>
    <w:r>
      <w:rPr>
        <w:rStyle w:val="CharChar1"/>
        <w:rFonts w:hint="eastAsia"/>
      </w:rPr>
      <w:t>北京国标联合认证有限公司</w:t>
    </w:r>
    <w:r>
      <w:rPr>
        <w:rStyle w:val="CharChar1"/>
      </w:rPr>
      <w:tab/>
    </w:r>
    <w:r>
      <w:rPr>
        <w:rStyle w:val="CharChar1"/>
      </w:rPr>
      <w:tab/>
    </w:r>
    <w:r>
      <w:rPr>
        <w:rStyle w:val="CharChar1"/>
      </w:rPr>
      <w:tab/>
    </w:r>
  </w:p>
  <w:p w:rsidR="00035AAE" w:rsidRDefault="00035AAE">
    <w:pPr>
      <w:pStyle w:val="Header"/>
      <w:pBdr>
        <w:bottom w:val="none" w:sz="0" w:space="0" w:color="auto"/>
      </w:pBdr>
      <w:spacing w:line="320" w:lineRule="exact"/>
      <w:jc w:val="left"/>
    </w:pPr>
    <w:r>
      <w:rPr>
        <w:noProof/>
      </w:rPr>
      <w:pict>
        <v:shapetype id="_x0000_t202" coordsize="21600,21600" o:spt="202" path="m,l,21600r21600,l21600,xe">
          <v:stroke joinstyle="miter"/>
          <v:path gradientshapeok="t" o:connecttype="rect"/>
        </v:shapetype>
        <v:shape id="_x0000_s2050" type="#_x0000_t202" style="position:absolute;margin-left:554.75pt;margin-top:2.2pt;width:172pt;height:20.2pt;z-index:251661312"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" stroked="f">
          <v:path arrowok="t"/>
          <v:textbox>
            <w:txbxContent>
              <w:p w:rsidR="00035AAE" w:rsidRDefault="00035AAE">
                <w:r>
                  <w:t>ISC-</w:t>
                </w:r>
                <w:r>
                  <w:rPr>
                    <w:sz w:val="18"/>
                    <w:szCs w:val="18"/>
                  </w:rPr>
                  <w:t>B-I-30</w:t>
                </w:r>
                <w:r>
                  <w:rPr>
                    <w:rFonts w:hint="eastAsia"/>
                    <w:sz w:val="18"/>
                    <w:szCs w:val="18"/>
                  </w:rPr>
                  <w:t>管理体系审核记录表</w:t>
                </w:r>
                <w:r>
                  <w:rPr>
                    <w:sz w:val="18"/>
                    <w:szCs w:val="18"/>
                  </w:rPr>
                  <w:t>(03</w:t>
                </w:r>
                <w:r>
                  <w:rPr>
                    <w:rFonts w:hint="eastAsia"/>
                    <w:sz w:val="18"/>
                    <w:szCs w:val="18"/>
                  </w:rPr>
                  <w:t>版</w:t>
                </w:r>
                <w:r>
                  <w:rPr>
                    <w:sz w:val="18"/>
                    <w:szCs w:val="18"/>
                  </w:rPr>
                  <w:t>)</w:t>
                </w:r>
              </w:p>
            </w:txbxContent>
          </v:textbox>
        </v:shape>
      </w:pict>
    </w:r>
    <w:r>
      <w:rPr>
        <w:rStyle w:val="CharChar1"/>
        <w:w w:val="90"/>
      </w:rPr>
      <w:t>Beijing International Standard united Certification Co.,Ltd.</w:t>
    </w:r>
  </w:p>
  <w:p w:rsidR="00035AAE" w:rsidRDefault="00035AAE">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51"/>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973B4"/>
    <w:rsid w:val="0000405F"/>
    <w:rsid w:val="000237F6"/>
    <w:rsid w:val="0003373A"/>
    <w:rsid w:val="00035AAE"/>
    <w:rsid w:val="000400E2"/>
    <w:rsid w:val="00062E46"/>
    <w:rsid w:val="0008226E"/>
    <w:rsid w:val="000863D9"/>
    <w:rsid w:val="000B7153"/>
    <w:rsid w:val="000E6B21"/>
    <w:rsid w:val="00123A7E"/>
    <w:rsid w:val="00123C8C"/>
    <w:rsid w:val="00141612"/>
    <w:rsid w:val="0014219D"/>
    <w:rsid w:val="00175D5A"/>
    <w:rsid w:val="00177482"/>
    <w:rsid w:val="001A2D7F"/>
    <w:rsid w:val="001A5C7B"/>
    <w:rsid w:val="001F5DFF"/>
    <w:rsid w:val="001F6409"/>
    <w:rsid w:val="00236CD0"/>
    <w:rsid w:val="00247ACD"/>
    <w:rsid w:val="002529F8"/>
    <w:rsid w:val="00264115"/>
    <w:rsid w:val="002808F5"/>
    <w:rsid w:val="00292453"/>
    <w:rsid w:val="002939AD"/>
    <w:rsid w:val="002D2A5F"/>
    <w:rsid w:val="002E0970"/>
    <w:rsid w:val="002E740A"/>
    <w:rsid w:val="00314AF6"/>
    <w:rsid w:val="003256D2"/>
    <w:rsid w:val="00337922"/>
    <w:rsid w:val="00340867"/>
    <w:rsid w:val="00360647"/>
    <w:rsid w:val="003617D3"/>
    <w:rsid w:val="00362681"/>
    <w:rsid w:val="00380837"/>
    <w:rsid w:val="003A198A"/>
    <w:rsid w:val="003B36E0"/>
    <w:rsid w:val="003C763F"/>
    <w:rsid w:val="00410914"/>
    <w:rsid w:val="00424587"/>
    <w:rsid w:val="00427571"/>
    <w:rsid w:val="0043796A"/>
    <w:rsid w:val="004638FB"/>
    <w:rsid w:val="00486E30"/>
    <w:rsid w:val="00496624"/>
    <w:rsid w:val="004C1F72"/>
    <w:rsid w:val="004D18C1"/>
    <w:rsid w:val="004F2843"/>
    <w:rsid w:val="004F3EBE"/>
    <w:rsid w:val="00521B90"/>
    <w:rsid w:val="00536930"/>
    <w:rsid w:val="00564E53"/>
    <w:rsid w:val="00572009"/>
    <w:rsid w:val="00574EB4"/>
    <w:rsid w:val="00585072"/>
    <w:rsid w:val="005B66FF"/>
    <w:rsid w:val="005C2E63"/>
    <w:rsid w:val="005D5659"/>
    <w:rsid w:val="00600C20"/>
    <w:rsid w:val="00603538"/>
    <w:rsid w:val="0063044B"/>
    <w:rsid w:val="0064203E"/>
    <w:rsid w:val="00644FE2"/>
    <w:rsid w:val="00672C5F"/>
    <w:rsid w:val="0067640C"/>
    <w:rsid w:val="006B49E9"/>
    <w:rsid w:val="006C3B93"/>
    <w:rsid w:val="006C78E5"/>
    <w:rsid w:val="006D474B"/>
    <w:rsid w:val="006E678B"/>
    <w:rsid w:val="006E7FE1"/>
    <w:rsid w:val="006F0615"/>
    <w:rsid w:val="006F0E5F"/>
    <w:rsid w:val="006F2A89"/>
    <w:rsid w:val="006F463F"/>
    <w:rsid w:val="00712874"/>
    <w:rsid w:val="007303A3"/>
    <w:rsid w:val="007757F3"/>
    <w:rsid w:val="007C1B48"/>
    <w:rsid w:val="007D4091"/>
    <w:rsid w:val="007E27D8"/>
    <w:rsid w:val="007E6AEB"/>
    <w:rsid w:val="00801C7B"/>
    <w:rsid w:val="00814196"/>
    <w:rsid w:val="00814253"/>
    <w:rsid w:val="00823F32"/>
    <w:rsid w:val="008333B7"/>
    <w:rsid w:val="00866355"/>
    <w:rsid w:val="008944C0"/>
    <w:rsid w:val="0089520F"/>
    <w:rsid w:val="008970E9"/>
    <w:rsid w:val="008973EE"/>
    <w:rsid w:val="008D06AF"/>
    <w:rsid w:val="008E259F"/>
    <w:rsid w:val="008E3715"/>
    <w:rsid w:val="00900FF8"/>
    <w:rsid w:val="009077E2"/>
    <w:rsid w:val="009410AF"/>
    <w:rsid w:val="00952238"/>
    <w:rsid w:val="00971600"/>
    <w:rsid w:val="0097547B"/>
    <w:rsid w:val="00982A89"/>
    <w:rsid w:val="00996388"/>
    <w:rsid w:val="009973B4"/>
    <w:rsid w:val="009C28C1"/>
    <w:rsid w:val="009F1064"/>
    <w:rsid w:val="009F7EED"/>
    <w:rsid w:val="00A36847"/>
    <w:rsid w:val="00A47476"/>
    <w:rsid w:val="00A63327"/>
    <w:rsid w:val="00A80636"/>
    <w:rsid w:val="00A86C1A"/>
    <w:rsid w:val="00A90B25"/>
    <w:rsid w:val="00A9173F"/>
    <w:rsid w:val="00A917CC"/>
    <w:rsid w:val="00AA5EB7"/>
    <w:rsid w:val="00AB0D84"/>
    <w:rsid w:val="00AB51E7"/>
    <w:rsid w:val="00AC17E0"/>
    <w:rsid w:val="00AD5CE9"/>
    <w:rsid w:val="00AF0AAB"/>
    <w:rsid w:val="00AF6B52"/>
    <w:rsid w:val="00B22054"/>
    <w:rsid w:val="00B24C9A"/>
    <w:rsid w:val="00B4239E"/>
    <w:rsid w:val="00B503EE"/>
    <w:rsid w:val="00B95748"/>
    <w:rsid w:val="00BA3306"/>
    <w:rsid w:val="00BB2D70"/>
    <w:rsid w:val="00BC48FD"/>
    <w:rsid w:val="00BE791B"/>
    <w:rsid w:val="00BF597E"/>
    <w:rsid w:val="00C10EFB"/>
    <w:rsid w:val="00C34AA4"/>
    <w:rsid w:val="00C42251"/>
    <w:rsid w:val="00C51A36"/>
    <w:rsid w:val="00C54195"/>
    <w:rsid w:val="00C55228"/>
    <w:rsid w:val="00C63768"/>
    <w:rsid w:val="00C67ECB"/>
    <w:rsid w:val="00C87600"/>
    <w:rsid w:val="00C939BD"/>
    <w:rsid w:val="00C95463"/>
    <w:rsid w:val="00CC00B2"/>
    <w:rsid w:val="00CC4438"/>
    <w:rsid w:val="00CE315A"/>
    <w:rsid w:val="00D06F59"/>
    <w:rsid w:val="00D16C5E"/>
    <w:rsid w:val="00D30651"/>
    <w:rsid w:val="00D522E3"/>
    <w:rsid w:val="00D57D33"/>
    <w:rsid w:val="00D6302D"/>
    <w:rsid w:val="00D8388C"/>
    <w:rsid w:val="00D8408F"/>
    <w:rsid w:val="00E050AD"/>
    <w:rsid w:val="00E15B69"/>
    <w:rsid w:val="00E2582B"/>
    <w:rsid w:val="00E278F7"/>
    <w:rsid w:val="00E33AF6"/>
    <w:rsid w:val="00E6224C"/>
    <w:rsid w:val="00E676AE"/>
    <w:rsid w:val="00EB0164"/>
    <w:rsid w:val="00EB1AF4"/>
    <w:rsid w:val="00EC263E"/>
    <w:rsid w:val="00ED0F62"/>
    <w:rsid w:val="00EF3748"/>
    <w:rsid w:val="00EF55AA"/>
    <w:rsid w:val="00F10800"/>
    <w:rsid w:val="00F131AF"/>
    <w:rsid w:val="00F155A7"/>
    <w:rsid w:val="00F55150"/>
    <w:rsid w:val="00F5570C"/>
    <w:rsid w:val="00F6186D"/>
    <w:rsid w:val="00F63B55"/>
    <w:rsid w:val="00F65CB6"/>
    <w:rsid w:val="00F7594D"/>
    <w:rsid w:val="00F75AA8"/>
    <w:rsid w:val="00F76124"/>
    <w:rsid w:val="00FB20F9"/>
    <w:rsid w:val="00FE5206"/>
    <w:rsid w:val="00FF0579"/>
    <w:rsid w:val="00FF3AD1"/>
    <w:rsid w:val="108219C2"/>
    <w:rsid w:val="123A2681"/>
    <w:rsid w:val="298D0B93"/>
    <w:rsid w:val="5EA12B9A"/>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Table" w:locked="1" w:semiHidden="0" w:uiPriority="0" w:unhideWhenUsed="0"/>
    <w:lsdException w:name="Balloo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7594D"/>
    <w:pPr>
      <w:widowControl w:val="0"/>
      <w:jc w:val="both"/>
    </w:pPr>
    <w:rPr>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F7594D"/>
    <w:rPr>
      <w:sz w:val="18"/>
      <w:szCs w:val="18"/>
    </w:rPr>
  </w:style>
  <w:style w:type="character" w:customStyle="1" w:styleId="BalloonTextChar">
    <w:name w:val="Balloon Text Char"/>
    <w:basedOn w:val="DefaultParagraphFont"/>
    <w:link w:val="BalloonText"/>
    <w:uiPriority w:val="99"/>
    <w:semiHidden/>
    <w:locked/>
    <w:rsid w:val="00F7594D"/>
    <w:rPr>
      <w:rFonts w:ascii="Times New Roman" w:eastAsia="宋体" w:hAnsi="Times New Roman" w:cs="Times New Roman"/>
      <w:sz w:val="18"/>
      <w:szCs w:val="18"/>
    </w:rPr>
  </w:style>
  <w:style w:type="paragraph" w:styleId="Footer">
    <w:name w:val="footer"/>
    <w:basedOn w:val="Normal"/>
    <w:link w:val="FooterChar"/>
    <w:uiPriority w:val="99"/>
    <w:rsid w:val="00F7594D"/>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locked/>
    <w:rsid w:val="00F7594D"/>
    <w:rPr>
      <w:rFonts w:ascii="Times New Roman" w:eastAsia="宋体" w:hAnsi="Times New Roman" w:cs="Times New Roman"/>
      <w:sz w:val="18"/>
      <w:szCs w:val="18"/>
    </w:rPr>
  </w:style>
  <w:style w:type="paragraph" w:styleId="Header">
    <w:name w:val="header"/>
    <w:basedOn w:val="Normal"/>
    <w:link w:val="HeaderChar"/>
    <w:uiPriority w:val="99"/>
    <w:rsid w:val="00F7594D"/>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locked/>
    <w:rsid w:val="00F7594D"/>
    <w:rPr>
      <w:rFonts w:ascii="Times New Roman" w:eastAsia="宋体" w:hAnsi="Times New Roman" w:cs="Times New Roman"/>
      <w:sz w:val="18"/>
      <w:szCs w:val="18"/>
    </w:rPr>
  </w:style>
  <w:style w:type="character" w:customStyle="1" w:styleId="CharChar1">
    <w:name w:val="Char Char1"/>
    <w:uiPriority w:val="99"/>
    <w:locked/>
    <w:rsid w:val="00F7594D"/>
    <w:rPr>
      <w:rFonts w:ascii="宋体" w:eastAsia="宋体" w:hAnsi="Courier New"/>
      <w:kern w:val="2"/>
      <w:sz w:val="21"/>
      <w:lang w:val="en-US" w:eastAsia="zh-CN"/>
    </w:rPr>
  </w:style>
  <w:style w:type="paragraph" w:styleId="NoSpacing">
    <w:name w:val="No Spacing"/>
    <w:uiPriority w:val="99"/>
    <w:qFormat/>
    <w:rsid w:val="00F7594D"/>
    <w:pPr>
      <w:widowControl w:val="0"/>
      <w:adjustRightInd w:val="0"/>
      <w:jc w:val="both"/>
      <w:textAlignment w:val="baseline"/>
    </w:pPr>
    <w:rPr>
      <w:kern w:val="0"/>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78</TotalTime>
  <Pages>3</Pages>
  <Words>262</Words>
  <Characters>1499</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user</cp:lastModifiedBy>
  <cp:revision>26</cp:revision>
  <dcterms:created xsi:type="dcterms:W3CDTF">2019-10-19T09:26:00Z</dcterms:created>
  <dcterms:modified xsi:type="dcterms:W3CDTF">2020-11-06T08:10:00Z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2052-11.1.0.8799</vt:lpwstr>
  </property>
</Properties>
</file>