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val="en-US" w:eastAsia="zh-CN"/>
        </w:rPr>
        <w:t>行政</w:t>
      </w:r>
      <w:r>
        <w:rPr>
          <w:rFonts w:hint="eastAsia"/>
          <w:sz w:val="24"/>
          <w:szCs w:val="24"/>
        </w:rPr>
        <w:t>部、</w:t>
      </w:r>
      <w:r>
        <w:rPr>
          <w:rFonts w:hint="eastAsia"/>
          <w:sz w:val="24"/>
          <w:szCs w:val="24"/>
          <w:lang w:val="en-US" w:eastAsia="zh-CN"/>
        </w:rPr>
        <w:t>生产技术部、营销</w:t>
      </w:r>
      <w:r>
        <w:rPr>
          <w:rFonts w:hint="eastAsia"/>
          <w:sz w:val="24"/>
          <w:szCs w:val="24"/>
          <w:lang w:eastAsia="zh-CN"/>
        </w:rPr>
        <w:t>部、</w:t>
      </w:r>
      <w:r>
        <w:rPr>
          <w:rFonts w:hint="eastAsia"/>
          <w:sz w:val="24"/>
          <w:szCs w:val="24"/>
          <w:lang w:val="en-US" w:eastAsia="zh-CN"/>
        </w:rPr>
        <w:t xml:space="preserve">采购部    </w:t>
      </w:r>
    </w:p>
    <w:p>
      <w:pPr>
        <w:spacing w:line="480" w:lineRule="exact"/>
        <w:jc w:val="left"/>
        <w:rPr>
          <w:rFonts w:hint="eastAsia" w:ascii="隶书" w:hAnsi="宋体" w:eastAsia="宋体"/>
          <w:bCs/>
          <w:color w:val="000000"/>
          <w:sz w:val="36"/>
          <w:szCs w:val="36"/>
          <w:lang w:val="en-US" w:eastAsia="zh-CN"/>
        </w:rPr>
      </w:pPr>
      <w:r>
        <w:rPr>
          <w:rFonts w:hint="eastAsia"/>
          <w:sz w:val="24"/>
          <w:szCs w:val="24"/>
        </w:rPr>
        <w:t>陪同人员：</w:t>
      </w:r>
      <w:r>
        <w:rPr>
          <w:rFonts w:hint="eastAsia"/>
          <w:sz w:val="24"/>
          <w:szCs w:val="24"/>
          <w:lang w:val="en-US" w:eastAsia="zh-CN"/>
        </w:rPr>
        <w:t xml:space="preserve">张小红 ，  </w:t>
      </w:r>
      <w:r>
        <w:rPr>
          <w:rFonts w:hint="eastAsia"/>
          <w:sz w:val="24"/>
          <w:szCs w:val="24"/>
        </w:rPr>
        <w:t>审核员：</w:t>
      </w:r>
      <w:r>
        <w:rPr>
          <w:rFonts w:hint="eastAsia"/>
          <w:sz w:val="24"/>
          <w:szCs w:val="24"/>
          <w:lang w:eastAsia="zh-CN"/>
        </w:rPr>
        <w:t>杨珍全</w: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何春琴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冉景洲</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余家龙、</w:t>
      </w:r>
      <w:r>
        <w:rPr>
          <w:rFonts w:hint="eastAsia" w:cs="Times New Roman"/>
          <w:sz w:val="24"/>
          <w:szCs w:val="24"/>
          <w:lang w:val="en-US" w:eastAsia="zh-CN"/>
        </w:rPr>
        <w:t>文平</w:t>
      </w:r>
      <w:r>
        <w:rPr>
          <w:rFonts w:hint="eastAsia" w:ascii="Times New Roman" w:hAnsi="Times New Roman" w:eastAsia="宋体" w:cs="Times New Roman"/>
          <w:sz w:val="24"/>
          <w:szCs w:val="24"/>
          <w:lang w:eastAsia="zh-CN"/>
        </w:rPr>
        <w:t>、</w:t>
      </w:r>
      <w:r>
        <w:rPr>
          <w:rFonts w:hint="eastAsia"/>
          <w:sz w:val="24"/>
          <w:szCs w:val="24"/>
          <w:lang w:val="en-US" w:eastAsia="zh-CN"/>
        </w:rPr>
        <w:t xml:space="preserve">   </w:t>
      </w:r>
      <w:r>
        <w:rPr>
          <w:rFonts w:hint="eastAsia"/>
          <w:sz w:val="24"/>
          <w:szCs w:val="24"/>
        </w:rPr>
        <w:t>审核时间：</w:t>
      </w:r>
      <w:bookmarkStart w:id="0" w:name="审核开始日"/>
      <w:r>
        <w:rPr>
          <w:rFonts w:hint="eastAsia"/>
          <w:color w:val="000000"/>
          <w:szCs w:val="21"/>
        </w:rPr>
        <w:t>2020年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7</w:t>
      </w:r>
      <w:r>
        <w:rPr>
          <w:rFonts w:hint="eastAsia"/>
          <w:color w:val="000000"/>
          <w:szCs w:val="21"/>
        </w:rPr>
        <w:t>日</w:t>
      </w:r>
      <w:bookmarkEnd w:id="0"/>
    </w:p>
    <w:tbl>
      <w:tblPr>
        <w:tblStyle w:val="7"/>
        <w:tblW w:w="151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71"/>
        <w:gridCol w:w="102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余家龙、文平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tcPr>
          <w:p>
            <w:pPr>
              <w:spacing w:line="0" w:lineRule="atLeast"/>
              <w:ind w:firstLine="420" w:firstLineChars="200"/>
              <w:jc w:val="left"/>
              <w:rPr>
                <w:rFonts w:hint="eastAsia" w:asciiTheme="minorEastAsia" w:hAnsiTheme="minorEastAsia" w:eastAsiaTheme="minorEastAsia" w:cstheme="minorEastAsia"/>
                <w:szCs w:val="21"/>
                <w:highlight w:val="none"/>
              </w:rPr>
            </w:pPr>
            <w:bookmarkStart w:id="1" w:name="组织名称"/>
            <w:r>
              <w:rPr>
                <w:color w:val="000000"/>
                <w:szCs w:val="21"/>
              </w:rPr>
              <w:t>重庆易高实业有限公司</w:t>
            </w:r>
            <w:bookmarkEnd w:id="1"/>
            <w:r>
              <w:rPr>
                <w:rFonts w:hint="eastAsia" w:asciiTheme="minorEastAsia" w:hAnsiTheme="minorEastAsia" w:eastAsiaTheme="minorEastAsia" w:cstheme="minorEastAsia"/>
                <w:szCs w:val="21"/>
                <w:highlight w:val="none"/>
                <w:lang w:eastAsia="zh-CN"/>
              </w:rPr>
              <w:t>是一家新型科技型企业，公司专业从事绿色建筑节能产品的生产、销售及咨询</w:t>
            </w:r>
            <w:r>
              <w:rPr>
                <w:rFonts w:hint="eastAsia" w:asciiTheme="minorEastAsia" w:hAnsiTheme="minorEastAsia" w:eastAsiaTheme="minorEastAsia" w:cstheme="minorEastAsia"/>
                <w:szCs w:val="21"/>
                <w:highlight w:val="none"/>
              </w:rPr>
              <w:t>。现有员工</w:t>
            </w:r>
            <w:r>
              <w:rPr>
                <w:rFonts w:hint="eastAsia" w:asciiTheme="minorEastAsia" w:hAnsiTheme="minorEastAsia" w:eastAsiaTheme="minorEastAsia" w:cstheme="minorEastAsia"/>
                <w:szCs w:val="21"/>
                <w:highlight w:val="none"/>
                <w:lang w:val="en-US" w:eastAsia="zh-CN"/>
              </w:rPr>
              <w:t>40</w:t>
            </w:r>
            <w:r>
              <w:rPr>
                <w:rFonts w:hint="eastAsia" w:asciiTheme="minorEastAsia" w:hAnsiTheme="minorEastAsia" w:eastAsiaTheme="minorEastAsia" w:cstheme="minorEastAsia"/>
                <w:szCs w:val="21"/>
                <w:highlight w:val="none"/>
              </w:rPr>
              <w:t>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五</w:t>
            </w:r>
            <w:r>
              <w:rPr>
                <w:rFonts w:hint="eastAsia" w:ascii="宋体" w:hAnsi="宋体"/>
                <w:szCs w:val="21"/>
              </w:rPr>
              <w:t>个部门：</w:t>
            </w:r>
            <w:r>
              <w:rPr>
                <w:rFonts w:hint="eastAsia" w:asciiTheme="minorEastAsia" w:hAnsiTheme="minorEastAsia" w:eastAsiaTheme="minorEastAsia" w:cstheme="minorEastAsia"/>
                <w:szCs w:val="21"/>
                <w:lang w:val="en-US" w:eastAsia="zh-CN"/>
              </w:rPr>
              <w:t>行政部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生产技术部、营销部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采购部、财务部</w:t>
            </w:r>
            <w:r>
              <w:rPr>
                <w:rFonts w:hint="eastAsia" w:asciiTheme="minorEastAsia" w:hAnsiTheme="minorEastAsia" w:eastAsiaTheme="minorEastAsia" w:cstheme="minorEastAsia"/>
                <w:szCs w:val="21"/>
              </w:rPr>
              <w:t>。</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pStyle w:val="2"/>
              <w:rPr>
                <w:rFonts w:hint="eastAsia" w:ascii="宋体" w:hAnsi="宋体"/>
                <w:szCs w:val="21"/>
              </w:rPr>
            </w:pPr>
          </w:p>
          <w:p>
            <w:pPr>
              <w:spacing w:line="240" w:lineRule="atLeast"/>
              <w:ind w:left="630" w:hanging="630" w:hangingChars="300"/>
              <w:jc w:val="left"/>
              <w:rPr>
                <w:rFonts w:hint="eastAsia" w:ascii="宋体" w:hAnsi="宋体"/>
                <w:szCs w:val="21"/>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bookmarkStart w:id="2" w:name="生产地址"/>
            <w:r>
              <w:t>重庆市永川区大安工业园区</w:t>
            </w:r>
            <w:bookmarkEnd w:id="2"/>
            <w:r>
              <w:rPr>
                <w:rFonts w:hint="eastAsia"/>
              </w:rPr>
              <w:t>，与任务书一致</w:t>
            </w:r>
            <w:r>
              <w:rPr>
                <w:rFonts w:hint="eastAsia" w:ascii="宋体" w:hAnsi="宋体"/>
                <w:szCs w:val="21"/>
              </w:rPr>
              <w:t>。</w:t>
            </w:r>
          </w:p>
          <w:p>
            <w:pPr>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经</w:t>
            </w:r>
            <w:r>
              <w:rPr>
                <w:rFonts w:hint="eastAsia" w:ascii="宋体" w:hAnsi="宋体"/>
                <w:szCs w:val="21"/>
                <w:lang w:val="en-US" w:eastAsia="zh-CN"/>
              </w:rPr>
              <w:t>企业要求其</w:t>
            </w:r>
            <w:r>
              <w:rPr>
                <w:rFonts w:hint="eastAsia" w:ascii="宋体" w:hAnsi="宋体"/>
                <w:szCs w:val="21"/>
              </w:rPr>
              <w:t>认证范围</w:t>
            </w:r>
            <w:r>
              <w:rPr>
                <w:rFonts w:hint="eastAsia" w:ascii="宋体" w:hAnsi="宋体"/>
                <w:szCs w:val="21"/>
                <w:lang w:val="en-US" w:eastAsia="zh-CN"/>
              </w:rPr>
              <w:t>有变化，原认证范围为：</w:t>
            </w:r>
          </w:p>
          <w:p>
            <w:pPr>
              <w:rPr>
                <w:rFonts w:hint="eastAsia" w:ascii="宋体" w:hAnsi="宋体" w:eastAsia="宋体"/>
                <w:szCs w:val="21"/>
                <w:lang w:eastAsia="zh-CN"/>
              </w:rPr>
            </w:pPr>
            <w:bookmarkStart w:id="3" w:name="审核范围"/>
            <w:r>
              <w:rPr>
                <w:rFonts w:hint="eastAsia" w:ascii="宋体" w:hAnsi="宋体"/>
                <w:szCs w:val="21"/>
              </w:rPr>
              <w:t>Q</w:t>
            </w:r>
            <w:r>
              <w:rPr>
                <w:rFonts w:hint="eastAsia" w:ascii="宋体" w:hAnsi="宋体"/>
                <w:szCs w:val="21"/>
                <w:lang w:val="en-US" w:eastAsia="zh-CN"/>
              </w:rPr>
              <w:t>MS</w:t>
            </w:r>
            <w:r>
              <w:rPr>
                <w:rFonts w:hint="eastAsia" w:ascii="宋体" w:hAnsi="宋体"/>
                <w:szCs w:val="21"/>
              </w:rPr>
              <w:t>：新型砂浆、增强型水泥基保温板的生产</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：新型砂浆、增强型水泥基保温板的生产所涉及的相关环境管理活动</w:t>
            </w:r>
            <w:r>
              <w:rPr>
                <w:rFonts w:hint="eastAsia" w:ascii="宋体" w:hAnsi="宋体"/>
                <w:szCs w:val="21"/>
                <w:lang w:eastAsia="zh-CN"/>
              </w:rPr>
              <w:t>。</w:t>
            </w:r>
          </w:p>
          <w:p>
            <w:pPr>
              <w:rPr>
                <w:rFonts w:hint="eastAsia"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：新型砂浆、增强型水泥基保温板的生产所涉及的相关职业健康安全管理活动</w:t>
            </w:r>
            <w:bookmarkEnd w:id="3"/>
            <w:r>
              <w:rPr>
                <w:rFonts w:hint="eastAsia" w:ascii="宋体" w:hAnsi="宋体"/>
                <w:szCs w:val="21"/>
              </w:rPr>
              <w:t>。</w:t>
            </w:r>
          </w:p>
          <w:p>
            <w:pPr>
              <w:rPr>
                <w:rFonts w:hint="eastAsia" w:ascii="宋体" w:hAnsi="宋体" w:eastAsia="宋体"/>
                <w:szCs w:val="21"/>
                <w:lang w:eastAsia="zh-CN"/>
              </w:rPr>
            </w:pPr>
            <w:r>
              <w:rPr>
                <w:rFonts w:hint="eastAsia" w:ascii="宋体" w:hAnsi="宋体" w:eastAsia="宋体" w:cs="Times New Roman"/>
                <w:color w:val="auto"/>
                <w:kern w:val="2"/>
                <w:sz w:val="21"/>
                <w:szCs w:val="21"/>
                <w:lang w:val="en-US" w:eastAsia="zh-CN" w:bidi="ar-SA"/>
              </w:rPr>
              <w:t>更改为：</w:t>
            </w:r>
            <w:r>
              <w:rPr>
                <w:rFonts w:hint="eastAsia" w:ascii="宋体" w:hAnsi="宋体"/>
                <w:szCs w:val="21"/>
              </w:rPr>
              <w:t>Q</w:t>
            </w:r>
            <w:r>
              <w:rPr>
                <w:rFonts w:hint="eastAsia" w:ascii="宋体" w:hAnsi="宋体"/>
                <w:szCs w:val="21"/>
                <w:lang w:val="en-US" w:eastAsia="zh-CN"/>
              </w:rPr>
              <w:t>MS</w:t>
            </w:r>
            <w:r>
              <w:rPr>
                <w:rFonts w:hint="eastAsia" w:ascii="宋体" w:hAnsi="宋体"/>
                <w:szCs w:val="21"/>
              </w:rPr>
              <w:t>：新型砂浆、增强型水泥基保温板/隔声板的生产</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：新型砂浆、增强型水泥基保温板/隔声板的生产所涉及的相关环境管理活动</w:t>
            </w:r>
            <w:r>
              <w:rPr>
                <w:rFonts w:hint="eastAsia" w:ascii="宋体" w:hAnsi="宋体"/>
                <w:szCs w:val="21"/>
                <w:lang w:eastAsia="zh-CN"/>
              </w:rPr>
              <w:t>。</w:t>
            </w:r>
          </w:p>
          <w:p>
            <w:pPr>
              <w:rPr>
                <w:rFonts w:hint="eastAsia"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：新型砂浆、增强型水泥基保温板/隔声板的生产所涉及的相关职业健康安全管理活动。</w:t>
            </w:r>
          </w:p>
          <w:p>
            <w:pPr>
              <w:pStyle w:val="2"/>
              <w:rPr>
                <w:rFonts w:hint="default" w:ascii="宋体" w:hAnsi="宋体" w:eastAsia="宋体" w:cs="Times New Roman"/>
                <w:color w:val="auto"/>
                <w:kern w:val="2"/>
                <w:sz w:val="21"/>
                <w:szCs w:val="21"/>
                <w:lang w:val="en-US" w:eastAsia="zh-CN" w:bidi="ar-SA"/>
              </w:rPr>
            </w:pPr>
          </w:p>
          <w:p>
            <w:pPr>
              <w:rPr>
                <w:rFonts w:hint="eastAsia" w:ascii="宋体" w:hAnsi="宋体"/>
                <w:szCs w:val="21"/>
              </w:rPr>
            </w:pPr>
            <w:r>
              <w:rPr>
                <w:rFonts w:hint="eastAsia" w:ascii="宋体" w:hAnsi="宋体"/>
                <w:szCs w:val="21"/>
              </w:rPr>
              <w:t xml:space="preserve">  </w:t>
            </w:r>
          </w:p>
          <w:p>
            <w:pPr>
              <w:rPr>
                <w:rFonts w:ascii="宋体" w:hAnsi="宋体"/>
                <w:color w:val="FF0000"/>
                <w:szCs w:val="21"/>
                <w:highlight w:val="green"/>
              </w:rPr>
            </w:pPr>
            <w:r>
              <w:rPr>
                <w:rFonts w:hint="eastAsia" w:ascii="宋体" w:hAnsi="宋体"/>
                <w:szCs w:val="21"/>
              </w:rPr>
              <w:t xml:space="preserve"> 询问，</w:t>
            </w:r>
            <w:r>
              <w:rPr>
                <w:rFonts w:hint="eastAsia" w:ascii="宋体" w:hAnsi="宋体" w:cs="宋体"/>
                <w:szCs w:val="21"/>
                <w:highlight w:val="none"/>
              </w:rPr>
              <w:t>主要设备为</w:t>
            </w:r>
            <w:r>
              <w:rPr>
                <w:rFonts w:hint="eastAsia" w:ascii="宋体" w:hAnsi="宋体"/>
                <w:szCs w:val="21"/>
                <w:highlight w:val="none"/>
                <w:lang w:eastAsia="zh-CN"/>
              </w:rPr>
              <w:t>发泡搅拌机</w:t>
            </w:r>
            <w:r>
              <w:rPr>
                <w:rFonts w:hint="eastAsia" w:ascii="宋体" w:hAnsi="宋体"/>
                <w:szCs w:val="21"/>
                <w:highlight w:val="none"/>
                <w:lang w:val="en-US" w:eastAsia="zh-CN"/>
              </w:rPr>
              <w:t>、</w:t>
            </w:r>
            <w:r>
              <w:rPr>
                <w:rFonts w:hint="eastAsia" w:ascii="宋体" w:hAnsi="宋体"/>
                <w:szCs w:val="21"/>
                <w:highlight w:val="none"/>
                <w:lang w:eastAsia="zh-CN"/>
              </w:rPr>
              <w:t>全自动上下节干</w:t>
            </w:r>
            <w:r>
              <w:rPr>
                <w:rFonts w:hint="eastAsia" w:ascii="宋体" w:hAnsi="宋体"/>
                <w:szCs w:val="21"/>
                <w:highlight w:val="none"/>
                <w:lang w:val="en-US" w:eastAsia="zh-CN"/>
              </w:rPr>
              <w:t xml:space="preserve"> 粉</w:t>
            </w:r>
            <w:r>
              <w:rPr>
                <w:rFonts w:hint="eastAsia" w:ascii="宋体" w:hAnsi="宋体"/>
                <w:szCs w:val="21"/>
                <w:highlight w:val="none"/>
                <w:lang w:eastAsia="zh-CN"/>
              </w:rPr>
              <w:t>砂浆生产机</w:t>
            </w:r>
            <w:r>
              <w:rPr>
                <w:rFonts w:hint="eastAsia" w:ascii="宋体" w:hAnsi="宋体"/>
                <w:szCs w:val="21"/>
                <w:highlight w:val="none"/>
                <w:lang w:val="en-US" w:eastAsia="zh-CN"/>
              </w:rPr>
              <w:t>、阀口包装机、自动定量包装机</w:t>
            </w:r>
            <w:r>
              <w:rPr>
                <w:rFonts w:hint="eastAsia" w:ascii="宋体" w:hAnsi="宋体"/>
                <w:szCs w:val="21"/>
                <w:highlight w:val="none"/>
                <w:lang w:eastAsia="zh-CN"/>
              </w:rPr>
              <w:t>自动锯式切割机</w:t>
            </w:r>
            <w:r>
              <w:rPr>
                <w:rFonts w:hint="eastAsia" w:ascii="宋体" w:hAnsi="宋体"/>
                <w:szCs w:val="21"/>
                <w:highlight w:val="none"/>
                <w:lang w:val="en-US" w:eastAsia="zh-CN"/>
              </w:rPr>
              <w:t>、</w:t>
            </w:r>
            <w:r>
              <w:rPr>
                <w:rFonts w:hint="eastAsia" w:ascii="宋体" w:hAnsi="宋体"/>
                <w:szCs w:val="21"/>
                <w:highlight w:val="none"/>
                <w:lang w:eastAsia="zh-CN"/>
              </w:rPr>
              <w:t>包装机、复合设备</w:t>
            </w:r>
            <w:r>
              <w:rPr>
                <w:rFonts w:hint="eastAsia" w:ascii="宋体" w:hAnsi="宋体" w:cs="宋体"/>
                <w:kern w:val="0"/>
                <w:sz w:val="24"/>
                <w:highlight w:val="none"/>
                <w:lang w:eastAsia="zh-CN"/>
              </w:rPr>
              <w:t>、</w:t>
            </w:r>
            <w:r>
              <w:rPr>
                <w:rFonts w:hint="eastAsia" w:ascii="宋体" w:hAnsi="宋体" w:cs="宋体"/>
                <w:szCs w:val="21"/>
                <w:highlight w:val="none"/>
                <w:lang w:val="en-US" w:eastAsia="zh-CN"/>
              </w:rPr>
              <w:t>空压机、</w:t>
            </w:r>
            <w:r>
              <w:rPr>
                <w:rFonts w:hint="eastAsia" w:ascii="宋体" w:hAnsi="宋体" w:cs="宋体"/>
                <w:szCs w:val="21"/>
                <w:highlight w:val="none"/>
              </w:rPr>
              <w:t>电脑及办公设备（含传真机、打印机等）和空调等</w:t>
            </w:r>
            <w:r>
              <w:rPr>
                <w:rStyle w:val="14"/>
                <w:rFonts w:hint="eastAsia" w:ascii="宋体" w:hAnsi="宋体"/>
                <w:color w:val="auto"/>
                <w:szCs w:val="21"/>
                <w:highlight w:val="none"/>
              </w:rPr>
              <w:t>。</w:t>
            </w:r>
          </w:p>
          <w:p>
            <w:pPr>
              <w:spacing w:line="400" w:lineRule="exact"/>
              <w:jc w:val="left"/>
              <w:rPr>
                <w:rFonts w:ascii="宋体" w:hAnsi="宋体"/>
                <w:szCs w:val="21"/>
                <w:highlight w:val="none"/>
              </w:rPr>
            </w:pPr>
            <w:r>
              <w:rPr>
                <w:rFonts w:hint="eastAsia" w:ascii="宋体" w:hAnsi="宋体"/>
                <w:szCs w:val="21"/>
                <w:highlight w:val="none"/>
              </w:rPr>
              <w:t>关键/确认过程：</w:t>
            </w:r>
            <w:r>
              <w:rPr>
                <w:rFonts w:hint="eastAsia"/>
                <w:highlight w:val="none"/>
                <w:lang w:eastAsia="zh-CN"/>
              </w:rPr>
              <w:t>混合搅拌、</w:t>
            </w:r>
            <w:r>
              <w:rPr>
                <w:rFonts w:hint="eastAsia"/>
                <w:highlight w:val="none"/>
              </w:rPr>
              <w:t>自然养护过程</w:t>
            </w:r>
            <w:r>
              <w:rPr>
                <w:rFonts w:hint="eastAsia" w:ascii="宋体" w:hAnsi="宋体" w:cs="宋体"/>
                <w:szCs w:val="21"/>
                <w:highlight w:val="none"/>
              </w:rPr>
              <w:t>。</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rPr>
              <w:t>组织实际与管理体系文件化信息描述基本一致。有</w:t>
            </w:r>
            <w:r>
              <w:rPr>
                <w:rFonts w:hint="eastAsia" w:ascii="宋体" w:hAnsi="宋体" w:eastAsia="宋体" w:cs="Times New Roman"/>
                <w:szCs w:val="21"/>
                <w:lang w:val="en-US" w:eastAsia="zh-CN"/>
              </w:rPr>
              <w:t>领导</w:t>
            </w:r>
            <w:r>
              <w:rPr>
                <w:rFonts w:hint="eastAsia" w:ascii="宋体" w:hAnsi="宋体" w:eastAsia="宋体" w:cs="Times New Roman"/>
                <w:szCs w:val="21"/>
              </w:rPr>
              <w:t>层、</w:t>
            </w:r>
            <w:r>
              <w:rPr>
                <w:rFonts w:hint="eastAsia" w:ascii="宋体" w:hAnsi="宋体" w:cs="Times New Roman"/>
                <w:szCs w:val="21"/>
                <w:lang w:val="en-US" w:eastAsia="zh-CN"/>
              </w:rPr>
              <w:t>行政部</w:t>
            </w:r>
            <w:r>
              <w:rPr>
                <w:rFonts w:hint="eastAsia" w:ascii="宋体" w:hAnsi="宋体" w:eastAsia="宋体" w:cs="Times New Roman"/>
                <w:szCs w:val="21"/>
              </w:rPr>
              <w:t>、</w:t>
            </w:r>
            <w:r>
              <w:rPr>
                <w:rFonts w:hint="eastAsia" w:ascii="宋体" w:hAnsi="宋体" w:eastAsia="宋体" w:cs="Times New Roman"/>
                <w:szCs w:val="21"/>
                <w:lang w:val="en-US" w:eastAsia="zh-CN"/>
              </w:rPr>
              <w:t>生产技术部、</w:t>
            </w:r>
            <w:r>
              <w:rPr>
                <w:rFonts w:hint="eastAsia" w:ascii="宋体" w:hAnsi="宋体" w:cs="Times New Roman"/>
                <w:szCs w:val="21"/>
                <w:lang w:val="en-US" w:eastAsia="zh-CN"/>
              </w:rPr>
              <w:t>营销部</w:t>
            </w:r>
            <w:r>
              <w:rPr>
                <w:rFonts w:hint="eastAsia" w:ascii="宋体" w:hAnsi="宋体" w:eastAsia="宋体" w:cs="Times New Roman"/>
                <w:szCs w:val="21"/>
                <w:lang w:eastAsia="zh-CN"/>
              </w:rPr>
              <w:t>、</w:t>
            </w:r>
            <w:r>
              <w:rPr>
                <w:rFonts w:hint="eastAsia" w:asciiTheme="minorEastAsia" w:hAnsiTheme="minorEastAsia" w:eastAsiaTheme="minorEastAsia" w:cstheme="minorEastAsia"/>
                <w:szCs w:val="21"/>
                <w:lang w:val="en-US" w:eastAsia="zh-CN"/>
              </w:rPr>
              <w:t>采购部、财务部</w:t>
            </w:r>
            <w:r>
              <w:rPr>
                <w:rFonts w:hint="eastAsia" w:ascii="宋体" w:hAnsi="宋体" w:eastAsia="宋体" w:cs="Times New Roman"/>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lang w:eastAsia="zh-CN"/>
              </w:rPr>
              <w:t>管理手册</w:t>
            </w:r>
            <w:r>
              <w:rPr>
                <w:rFonts w:hint="eastAsia" w:ascii="宋体" w:hAnsi="宋体"/>
                <w:kern w:val="44"/>
                <w:szCs w:val="21"/>
              </w:rPr>
              <w:t>，程序文件</w:t>
            </w:r>
            <w:r>
              <w:rPr>
                <w:rFonts w:hint="eastAsia" w:ascii="宋体" w:hAnsi="宋体"/>
                <w:kern w:val="44"/>
                <w:szCs w:val="21"/>
                <w:lang w:val="en-US" w:eastAsia="zh-CN"/>
              </w:rPr>
              <w:t>32</w:t>
            </w:r>
            <w:r>
              <w:rPr>
                <w:rFonts w:hint="eastAsia" w:ascii="宋体" w:hAnsi="宋体"/>
                <w:kern w:val="44"/>
                <w:szCs w:val="21"/>
              </w:rPr>
              <w:t>个。</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 w:val="21"/>
                <w:szCs w:val="21"/>
                <w:highlight w:val="none"/>
              </w:rPr>
            </w:pPr>
            <w:r>
              <w:rPr>
                <w:rFonts w:hint="eastAsia" w:ascii="宋体" w:hAnsi="宋体"/>
                <w:sz w:val="21"/>
                <w:szCs w:val="21"/>
                <w:highlight w:val="none"/>
              </w:rPr>
              <w:t>方针及目标、指标及方案</w:t>
            </w:r>
          </w:p>
          <w:p>
            <w:pPr>
              <w:spacing w:line="400" w:lineRule="exact"/>
              <w:rPr>
                <w:rFonts w:ascii="宋体" w:hAnsi="宋体"/>
                <w:sz w:val="21"/>
                <w:szCs w:val="21"/>
                <w:highlight w:val="none"/>
              </w:rPr>
            </w:pPr>
          </w:p>
        </w:tc>
        <w:tc>
          <w:tcPr>
            <w:tcW w:w="9571" w:type="dxa"/>
          </w:tcPr>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以质为本、</w:t>
            </w:r>
            <w:r>
              <w:rPr>
                <w:rFonts w:hint="eastAsia" w:ascii="宋体" w:hAnsi="宋体" w:eastAsia="宋体" w:cs="Times New Roman"/>
                <w:b w:val="0"/>
                <w:bCs w:val="0"/>
                <w:sz w:val="21"/>
                <w:szCs w:val="21"/>
                <w:lang w:val="en-US" w:eastAsia="zh-CN"/>
              </w:rPr>
              <w:t>以强致胜、</w:t>
            </w:r>
            <w:r>
              <w:rPr>
                <w:rFonts w:hint="eastAsia" w:ascii="宋体" w:hAnsi="宋体" w:eastAsia="宋体" w:cs="Times New Roman"/>
                <w:b w:val="0"/>
                <w:bCs w:val="0"/>
                <w:sz w:val="21"/>
                <w:szCs w:val="21"/>
              </w:rPr>
              <w:t xml:space="preserve">诚信经营、顾客满意、持续改进、以及认真仔细，快速响应，坚守承诺，精益求精,为顾客提供优质的产品 </w:t>
            </w:r>
            <w:r>
              <w:rPr>
                <w:rFonts w:hint="eastAsia" w:ascii="宋体" w:hAnsi="宋体" w:eastAsia="宋体" w:cs="Times New Roman"/>
                <w:b w:val="0"/>
                <w:bCs w:val="0"/>
                <w:sz w:val="21"/>
                <w:szCs w:val="21"/>
                <w:lang w:eastAsia="zh-CN"/>
              </w:rPr>
              <w:t>”。</w:t>
            </w:r>
          </w:p>
          <w:p>
            <w:pPr>
              <w:spacing w:line="360" w:lineRule="auto"/>
              <w:ind w:firstLine="420" w:firstLineChars="200"/>
              <w:jc w:val="left"/>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环境</w:t>
            </w:r>
            <w:r>
              <w:rPr>
                <w:rFonts w:hint="eastAsia" w:ascii="宋体" w:hAnsi="宋体" w:cs="Times New Roman"/>
                <w:b w:val="0"/>
                <w:bCs w:val="0"/>
                <w:sz w:val="21"/>
                <w:szCs w:val="21"/>
                <w:lang w:eastAsia="zh-CN"/>
              </w:rPr>
              <w:t>、</w:t>
            </w:r>
            <w:r>
              <w:rPr>
                <w:rFonts w:hint="eastAsia" w:ascii="宋体" w:hAnsi="宋体"/>
                <w:b w:val="0"/>
                <w:bCs w:val="0"/>
                <w:sz w:val="21"/>
                <w:szCs w:val="21"/>
              </w:rPr>
              <w:t>职业健康安全</w:t>
            </w:r>
            <w:r>
              <w:rPr>
                <w:rFonts w:hint="eastAsia" w:ascii="宋体" w:hAnsi="宋体" w:eastAsia="宋体" w:cs="Times New Roman"/>
                <w:b w:val="0"/>
                <w:bCs w:val="0"/>
                <w:sz w:val="21"/>
                <w:szCs w:val="21"/>
              </w:rPr>
              <w:t xml:space="preserve">方针： </w:t>
            </w:r>
          </w:p>
          <w:p>
            <w:pPr>
              <w:spacing w:line="360" w:lineRule="auto"/>
              <w:ind w:firstLine="420" w:firstLineChars="200"/>
              <w:jc w:val="left"/>
              <w:rPr>
                <w:rFonts w:hint="eastAsia" w:ascii="宋体" w:hAnsi="宋体" w:eastAsia="宋体" w:cs="Times New Roman"/>
                <w:b w:val="0"/>
                <w:bCs w:val="0"/>
                <w:sz w:val="21"/>
                <w:szCs w:val="21"/>
                <w:lang w:eastAsia="zh-CN"/>
              </w:rPr>
            </w:pP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以人为本   关爱生命  保护环境  珍惜资源  和谐发展</w:t>
            </w:r>
            <w:r>
              <w:rPr>
                <w:rFonts w:hint="eastAsia" w:ascii="宋体" w:hAnsi="宋体" w:eastAsia="宋体" w:cs="Times New Roman"/>
                <w:b w:val="0"/>
                <w:bCs w:val="0"/>
                <w:sz w:val="21"/>
                <w:szCs w:val="21"/>
                <w:lang w:eastAsia="zh-CN"/>
              </w:rPr>
              <w:t>”。</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质量、环境、职业健康安全目标：</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产品一次校验</w:t>
            </w:r>
            <w:r>
              <w:rPr>
                <w:rFonts w:hint="eastAsia" w:asciiTheme="minorEastAsia" w:hAnsiTheme="minorEastAsia" w:eastAsiaTheme="minorEastAsia" w:cstheme="minorEastAsia"/>
                <w:sz w:val="21"/>
                <w:szCs w:val="21"/>
                <w:highlight w:val="none"/>
              </w:rPr>
              <w:t>合格率≥98%；</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顾客满意度≥90%，并逐年上升。</w:t>
            </w:r>
          </w:p>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3、重大质量安全事故为0</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无重大火灾及环境污染事故</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固废回收处理率100%</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无安全事故</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无火灾事故</w:t>
            </w: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无工伤事故（工日损失在2天以上计算）</w:t>
            </w:r>
          </w:p>
          <w:p>
            <w:pPr>
              <w:spacing w:line="360" w:lineRule="auto"/>
              <w:jc w:val="left"/>
              <w:rPr>
                <w:rFonts w:ascii="宋体" w:hAnsi="宋体"/>
                <w:sz w:val="21"/>
                <w:szCs w:val="21"/>
                <w:highlight w:val="none"/>
              </w:rPr>
            </w:pPr>
            <w:r>
              <w:rPr>
                <w:rFonts w:hint="eastAsia" w:asciiTheme="minorEastAsia" w:hAnsiTheme="minorEastAsia" w:eastAsiaTheme="minorEastAsia" w:cstheme="minorEastAsia"/>
                <w:sz w:val="21"/>
                <w:szCs w:val="21"/>
                <w:highlight w:val="none"/>
              </w:rPr>
              <w:t>拟定有管理方案和预案。</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71" w:type="dxa"/>
          </w:tcPr>
          <w:p>
            <w:pPr>
              <w:spacing w:line="400" w:lineRule="exact"/>
              <w:rPr>
                <w:rFonts w:hint="eastAsia" w:ascii="宋体" w:hAnsi="宋体" w:cs="Times New Roman"/>
                <w:szCs w:val="21"/>
                <w:lang w:eastAsia="zh-CN"/>
              </w:rPr>
            </w:pPr>
            <w:r>
              <w:rPr>
                <w:rFonts w:hint="eastAsia" w:ascii="宋体" w:hAnsi="宋体"/>
                <w:szCs w:val="21"/>
              </w:rPr>
              <w:t>建立有</w:t>
            </w:r>
            <w:r>
              <w:rPr>
                <w:rFonts w:hint="eastAsia" w:ascii="宋体" w:hAnsi="宋体" w:cs="Times New Roman"/>
                <w:szCs w:val="21"/>
                <w:lang w:eastAsia="zh-CN"/>
              </w:rPr>
              <w:t>《内部审核程序》</w:t>
            </w:r>
          </w:p>
          <w:p>
            <w:pPr>
              <w:spacing w:line="400" w:lineRule="exact"/>
              <w:rPr>
                <w:rFonts w:hint="eastAsia" w:ascii="宋体" w:hAnsi="宋体" w:cs="Times New Roman"/>
                <w:szCs w:val="21"/>
                <w:lang w:eastAsia="zh-CN"/>
              </w:rPr>
            </w:pPr>
            <w:r>
              <w:rPr>
                <w:rFonts w:hint="eastAsia" w:ascii="宋体" w:hAnsi="宋体" w:cs="Times New Roman"/>
                <w:szCs w:val="21"/>
                <w:lang w:eastAsia="zh-CN"/>
              </w:rPr>
              <w:t xml:space="preserve">见有《内部审核计划表》 </w:t>
            </w:r>
          </w:p>
          <w:p>
            <w:pPr>
              <w:spacing w:line="400" w:lineRule="exact"/>
              <w:rPr>
                <w:rFonts w:hint="default" w:ascii="宋体" w:hAnsi="宋体" w:cs="Times New Roman"/>
                <w:szCs w:val="21"/>
                <w:lang w:val="en-US" w:eastAsia="zh-CN"/>
              </w:rPr>
            </w:pPr>
            <w:r>
              <w:rPr>
                <w:rFonts w:hint="eastAsia" w:ascii="宋体" w:hAnsi="宋体" w:cs="Times New Roman"/>
                <w:szCs w:val="21"/>
                <w:lang w:eastAsia="zh-CN"/>
              </w:rPr>
              <w:t>内审时间：2020年</w:t>
            </w:r>
            <w:r>
              <w:rPr>
                <w:rFonts w:hint="eastAsia" w:ascii="宋体" w:hAnsi="宋体" w:cs="Times New Roman"/>
                <w:szCs w:val="21"/>
                <w:lang w:val="en-US" w:eastAsia="zh-CN"/>
              </w:rPr>
              <w:t>8</w:t>
            </w:r>
            <w:r>
              <w:rPr>
                <w:rFonts w:hint="eastAsia" w:ascii="宋体" w:hAnsi="宋体" w:cs="Times New Roman"/>
                <w:szCs w:val="21"/>
                <w:lang w:eastAsia="zh-CN"/>
              </w:rPr>
              <w:t>月1</w:t>
            </w:r>
            <w:r>
              <w:rPr>
                <w:rFonts w:hint="eastAsia" w:ascii="宋体" w:hAnsi="宋体" w:cs="Times New Roman"/>
                <w:szCs w:val="21"/>
                <w:lang w:val="en-US" w:eastAsia="zh-CN"/>
              </w:rPr>
              <w:t>1</w:t>
            </w:r>
            <w:r>
              <w:rPr>
                <w:rFonts w:hint="eastAsia" w:ascii="宋体" w:hAnsi="宋体" w:cs="Times New Roman"/>
                <w:szCs w:val="21"/>
                <w:lang w:eastAsia="zh-CN"/>
              </w:rPr>
              <w:t>日</w:t>
            </w:r>
          </w:p>
          <w:p>
            <w:pPr>
              <w:spacing w:line="400" w:lineRule="exact"/>
              <w:rPr>
                <w:rFonts w:hint="eastAsia" w:ascii="宋体" w:hAnsi="宋体" w:cs="Times New Roman"/>
                <w:szCs w:val="21"/>
                <w:lang w:eastAsia="zh-CN"/>
              </w:rPr>
            </w:pPr>
            <w:r>
              <w:rPr>
                <w:rFonts w:hint="eastAsia" w:ascii="宋体" w:hAnsi="宋体" w:cs="Times New Roman"/>
                <w:szCs w:val="21"/>
                <w:lang w:eastAsia="zh-CN"/>
              </w:rPr>
              <w:t>内审组：组长：</w:t>
            </w:r>
            <w:r>
              <w:rPr>
                <w:rFonts w:hint="eastAsia" w:ascii="宋体" w:hAnsi="宋体" w:cs="Times New Roman"/>
                <w:szCs w:val="21"/>
                <w:lang w:val="en-US" w:eastAsia="zh-CN"/>
              </w:rPr>
              <w:t>丁卫国 ，</w:t>
            </w:r>
            <w:r>
              <w:rPr>
                <w:rFonts w:hint="eastAsia" w:ascii="宋体" w:hAnsi="宋体" w:cs="Times New Roman"/>
                <w:szCs w:val="21"/>
                <w:lang w:eastAsia="zh-CN"/>
              </w:rPr>
              <w:t>组员：</w:t>
            </w:r>
            <w:r>
              <w:rPr>
                <w:rFonts w:hint="eastAsia" w:ascii="宋体" w:hAnsi="宋体" w:cs="Times New Roman"/>
                <w:szCs w:val="21"/>
                <w:lang w:val="en-US" w:eastAsia="zh-CN"/>
              </w:rPr>
              <w:t xml:space="preserve"> 张小红</w:t>
            </w:r>
            <w:r>
              <w:rPr>
                <w:rFonts w:hint="eastAsia" w:ascii="宋体" w:hAnsi="宋体" w:cs="Times New Roman"/>
                <w:szCs w:val="21"/>
                <w:lang w:eastAsia="zh-CN"/>
              </w:rPr>
              <w:t>。</w:t>
            </w:r>
          </w:p>
          <w:p>
            <w:pPr>
              <w:spacing w:line="400" w:lineRule="exact"/>
              <w:rPr>
                <w:rFonts w:hint="eastAsia" w:ascii="宋体" w:hAnsi="宋体" w:cs="Times New Roman"/>
                <w:szCs w:val="21"/>
                <w:lang w:eastAsia="zh-CN"/>
              </w:rPr>
            </w:pPr>
            <w:r>
              <w:rPr>
                <w:rFonts w:hint="eastAsia" w:ascii="宋体" w:hAnsi="宋体" w:cs="Times New Roman"/>
                <w:szCs w:val="21"/>
                <w:lang w:eastAsia="zh-CN"/>
              </w:rPr>
              <w:t>见有：《内审不符合项报告》</w:t>
            </w:r>
            <w:r>
              <w:rPr>
                <w:rFonts w:hint="eastAsia" w:ascii="宋体" w:hAnsi="宋体" w:cs="Times New Roman"/>
                <w:szCs w:val="21"/>
                <w:lang w:val="en-US" w:eastAsia="zh-CN"/>
              </w:rPr>
              <w:t>1</w:t>
            </w:r>
            <w:r>
              <w:rPr>
                <w:rFonts w:hint="eastAsia" w:ascii="宋体" w:hAnsi="宋体" w:cs="Times New Roman"/>
                <w:szCs w:val="21"/>
                <w:lang w:eastAsia="zh-CN"/>
              </w:rPr>
              <w:t>份，涉及</w:t>
            </w:r>
            <w:r>
              <w:rPr>
                <w:rFonts w:hint="eastAsia" w:ascii="宋体" w:hAnsi="宋体" w:cs="Times New Roman"/>
                <w:szCs w:val="21"/>
                <w:lang w:val="en-US" w:eastAsia="zh-CN"/>
              </w:rPr>
              <w:t>行政</w:t>
            </w:r>
            <w:r>
              <w:rPr>
                <w:rFonts w:hint="eastAsia" w:ascii="宋体" w:hAnsi="宋体" w:cs="Times New Roman"/>
                <w:szCs w:val="21"/>
                <w:lang w:eastAsia="zh-CN"/>
              </w:rPr>
              <w:t>部</w:t>
            </w:r>
            <w:r>
              <w:rPr>
                <w:rFonts w:hint="eastAsia" w:ascii="宋体" w:hAnsi="宋体" w:cs="Times New Roman"/>
                <w:szCs w:val="21"/>
                <w:lang w:val="en-US" w:eastAsia="zh-CN"/>
              </w:rPr>
              <w:t>Q/E/S7.5.3</w:t>
            </w:r>
            <w:r>
              <w:rPr>
                <w:rFonts w:hint="eastAsia" w:ascii="宋体" w:hAnsi="宋体" w:cs="Times New Roman"/>
                <w:szCs w:val="21"/>
                <w:lang w:eastAsia="zh-CN"/>
              </w:rPr>
              <w:t>条款查“中华人民共和国环境保护法”为失效版本，未及时更新，针对该不符合出合规性评价的项，已及时采取纠正措施后，经内审员验证关闭。</w:t>
            </w:r>
          </w:p>
          <w:p>
            <w:pPr>
              <w:spacing w:line="400" w:lineRule="exact"/>
              <w:rPr>
                <w:rFonts w:ascii="宋体" w:hAnsi="宋体"/>
                <w:szCs w:val="21"/>
              </w:rPr>
            </w:pPr>
            <w:r>
              <w:rPr>
                <w:rFonts w:hint="eastAsia" w:ascii="宋体" w:hAnsi="宋体" w:cs="Times New Roman"/>
                <w:szCs w:val="21"/>
                <w:lang w:eastAsia="zh-CN"/>
              </w:rPr>
              <w:t>有《内部审核报告》，有审核结论。</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tcPr>
          <w:p>
            <w:pPr>
              <w:spacing w:line="380" w:lineRule="exact"/>
              <w:rPr>
                <w:rFonts w:ascii="宋体" w:hAnsi="宋体"/>
                <w:szCs w:val="21"/>
                <w:highlight w:val="none"/>
              </w:rPr>
            </w:pPr>
            <w:r>
              <w:rPr>
                <w:rFonts w:hint="eastAsia" w:ascii="宋体" w:hAnsi="宋体"/>
                <w:szCs w:val="21"/>
              </w:rPr>
              <w:t>查</w:t>
            </w:r>
            <w:r>
              <w:rPr>
                <w:rFonts w:hint="eastAsia" w:ascii="宋体" w:hAnsi="宋体"/>
                <w:szCs w:val="21"/>
                <w:highlight w:val="none"/>
              </w:rPr>
              <w:t>见《管理评审计划》、《管理评审会议记录》</w:t>
            </w:r>
          </w:p>
          <w:p>
            <w:pPr>
              <w:spacing w:line="380" w:lineRule="exact"/>
              <w:rPr>
                <w:rFonts w:ascii="宋体" w:hAnsi="宋体"/>
                <w:szCs w:val="21"/>
                <w:highlight w:val="none"/>
              </w:rPr>
            </w:pPr>
          </w:p>
          <w:p>
            <w:pPr>
              <w:spacing w:line="380" w:lineRule="exact"/>
              <w:rPr>
                <w:rFonts w:ascii="宋体" w:hAnsi="宋体"/>
                <w:szCs w:val="21"/>
                <w:highlight w:val="none"/>
              </w:rPr>
            </w:pPr>
            <w:r>
              <w:rPr>
                <w:rFonts w:hint="eastAsia" w:ascii="宋体" w:hAnsi="宋体"/>
                <w:szCs w:val="21"/>
                <w:highlight w:val="none"/>
              </w:rPr>
              <w:t>管理评审于</w:t>
            </w:r>
            <w:r>
              <w:rPr>
                <w:rFonts w:hint="eastAsia" w:ascii="宋体" w:hAnsi="宋体" w:cs="宋体"/>
                <w:szCs w:val="21"/>
                <w:lang w:eastAsia="zh-CN"/>
              </w:rPr>
              <w:t>2020年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25</w:t>
            </w:r>
            <w:r>
              <w:rPr>
                <w:rFonts w:hint="eastAsia" w:ascii="宋体" w:hAnsi="宋体" w:cs="宋体"/>
                <w:szCs w:val="21"/>
                <w:lang w:eastAsia="zh-CN"/>
              </w:rPr>
              <w:t>日</w:t>
            </w:r>
            <w:r>
              <w:rPr>
                <w:rFonts w:hint="eastAsia" w:ascii="宋体" w:hAnsi="宋体"/>
                <w:szCs w:val="21"/>
                <w:highlight w:val="none"/>
              </w:rPr>
              <w:t>由总经理</w:t>
            </w:r>
            <w:r>
              <w:rPr>
                <w:rFonts w:hint="eastAsia" w:ascii="宋体" w:hAnsi="宋体"/>
                <w:szCs w:val="21"/>
                <w:highlight w:val="none"/>
                <w:lang w:val="en-US" w:eastAsia="zh-CN"/>
              </w:rPr>
              <w:t>陈兵主</w:t>
            </w:r>
            <w:r>
              <w:rPr>
                <w:rFonts w:hint="eastAsia" w:ascii="宋体" w:hAnsi="宋体"/>
                <w:szCs w:val="21"/>
                <w:highlight w:val="none"/>
              </w:rPr>
              <w:t>持完成。</w:t>
            </w:r>
          </w:p>
          <w:p>
            <w:pPr>
              <w:adjustRightInd w:val="0"/>
              <w:spacing w:line="400" w:lineRule="exact"/>
              <w:textAlignment w:val="baseline"/>
              <w:rPr>
                <w:rFonts w:ascii="宋体" w:hAnsi="宋体"/>
                <w:kern w:val="0"/>
                <w:szCs w:val="21"/>
                <w:highlight w:val="none"/>
              </w:rPr>
            </w:pPr>
          </w:p>
          <w:p>
            <w:pPr>
              <w:adjustRightInd w:val="0"/>
              <w:spacing w:line="400" w:lineRule="exact"/>
              <w:textAlignment w:val="baseline"/>
              <w:rPr>
                <w:rFonts w:ascii="宋体" w:hAnsi="宋体"/>
                <w:kern w:val="0"/>
                <w:szCs w:val="21"/>
                <w:highlight w:val="none"/>
              </w:rPr>
            </w:pPr>
            <w:r>
              <w:rPr>
                <w:rFonts w:hint="eastAsia" w:ascii="宋体" w:hAnsi="宋体"/>
                <w:kern w:val="0"/>
                <w:szCs w:val="21"/>
                <w:highlight w:val="none"/>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sz w:val="21"/>
                <w:szCs w:val="21"/>
              </w:rPr>
            </w:pPr>
            <w:r>
              <w:rPr>
                <w:rFonts w:hint="eastAsia" w:ascii="宋体" w:hAnsi="宋体"/>
                <w:kern w:val="0"/>
                <w:szCs w:val="21"/>
                <w:highlight w:val="none"/>
              </w:rPr>
              <w:t>提出以下改进内容：</w:t>
            </w:r>
            <w:r>
              <w:rPr>
                <w:rFonts w:hint="eastAsia" w:ascii="宋体" w:hAnsi="宋体"/>
                <w:szCs w:val="21"/>
              </w:rPr>
              <w:t>由于质量、环境和职业健康安全一体化体系建立时间较短，有关人员对标准的理解不够深刻，在运行过程中不能完全满足体系文件要求 。现要求各部门领导和相关人员要进一步学习标准及公司体系文件，决定在两周之内由行政部组织相关人员再进行一次针对标准和管理手册的培训。</w:t>
            </w:r>
          </w:p>
          <w:p>
            <w:pPr>
              <w:spacing w:line="460" w:lineRule="exact"/>
              <w:ind w:firstLine="420" w:firstLineChars="200"/>
              <w:rPr>
                <w:rFonts w:ascii="宋体" w:hAnsi="宋体"/>
                <w:kern w:val="0"/>
                <w:szCs w:val="21"/>
                <w:u w:val="single"/>
              </w:rPr>
            </w:pP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9579"/>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3"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cs="Times New Roman"/>
                <w:sz w:val="24"/>
                <w:szCs w:val="24"/>
                <w:lang w:eastAsia="zh-CN"/>
              </w:rPr>
              <w:t>杨珍全、何春琴</w: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9"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3"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51"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701"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r>
              <w:rPr>
                <w:rFonts w:hint="eastAsia" w:ascii="宋体" w:hAnsi="宋体"/>
                <w:szCs w:val="21"/>
              </w:rPr>
              <w:t>环评报告及环评验收</w:t>
            </w:r>
          </w:p>
          <w:p>
            <w:pPr>
              <w:pStyle w:val="2"/>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安评报告及安评验收</w:t>
            </w:r>
          </w:p>
          <w:p>
            <w:pPr>
              <w:pStyle w:val="2"/>
            </w:pPr>
          </w:p>
          <w:p>
            <w:pPr>
              <w:spacing w:line="400" w:lineRule="exact"/>
              <w:rPr>
                <w:rFonts w:hint="eastAsia"/>
                <w:szCs w:val="21"/>
              </w:rPr>
            </w:pPr>
            <w:r>
              <w:rPr>
                <w:rFonts w:hint="eastAsia"/>
                <w:szCs w:val="21"/>
              </w:rPr>
              <w:t>执行的产品标准（QMS）</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pStyle w:val="2"/>
            </w:pPr>
          </w:p>
          <w:p>
            <w:pPr>
              <w:spacing w:line="400" w:lineRule="exact"/>
              <w:rPr>
                <w:rFonts w:hint="eastAsia"/>
                <w:szCs w:val="21"/>
              </w:rPr>
            </w:pPr>
            <w:r>
              <w:rPr>
                <w:rFonts w:hint="eastAsia"/>
                <w:szCs w:val="21"/>
              </w:rPr>
              <w:t>环境相关监测报告（EMS）</w:t>
            </w:r>
          </w:p>
          <w:p>
            <w:pPr>
              <w:pStyle w:val="2"/>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职业健康相关监测报告（OHSMS）</w:t>
            </w:r>
          </w:p>
          <w:p>
            <w:pPr>
              <w:pStyle w:val="2"/>
            </w:pPr>
          </w:p>
          <w:p>
            <w:pPr>
              <w:spacing w:line="400" w:lineRule="exact"/>
              <w:rPr>
                <w:rFonts w:hint="eastAsia"/>
                <w:szCs w:val="21"/>
              </w:rPr>
            </w:pPr>
          </w:p>
          <w:p>
            <w:pPr>
              <w:spacing w:line="400" w:lineRule="exact"/>
              <w:rPr>
                <w:rFonts w:ascii="宋体" w:hAnsi="宋体"/>
                <w:szCs w:val="21"/>
              </w:rPr>
            </w:pPr>
            <w:r>
              <w:rPr>
                <w:rFonts w:hint="eastAsia"/>
                <w:szCs w:val="21"/>
              </w:rPr>
              <w:t>产品质量监督抽查情况（QMS）</w:t>
            </w:r>
          </w:p>
        </w:tc>
        <w:tc>
          <w:tcPr>
            <w:tcW w:w="9579"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p>
          <w:p>
            <w:pPr>
              <w:spacing w:line="400" w:lineRule="exact"/>
              <w:rPr>
                <w:rFonts w:ascii="宋体" w:hAnsi="宋体"/>
                <w:szCs w:val="21"/>
              </w:rPr>
            </w:pPr>
          </w:p>
          <w:p>
            <w:pPr>
              <w:rPr>
                <w:rFonts w:hint="eastAsia"/>
                <w:color w:val="000000" w:themeColor="text1"/>
                <w:szCs w:val="21"/>
                <w:highlight w:val="none"/>
                <w:lang w:val="en-US" w:eastAsia="zh-CN"/>
              </w:rPr>
            </w:pPr>
            <w:r>
              <w:rPr>
                <w:rFonts w:hint="eastAsia"/>
                <w:color w:val="000000" w:themeColor="text1"/>
                <w:szCs w:val="21"/>
                <w:highlight w:val="none"/>
                <w:lang w:val="en-US" w:eastAsia="zh-CN"/>
              </w:rPr>
              <w:t>1）</w:t>
            </w:r>
            <w:r>
              <w:rPr>
                <w:rFonts w:hint="eastAsia"/>
                <w:color w:val="auto"/>
                <w:szCs w:val="21"/>
                <w:lang w:val="en-US" w:eastAsia="zh-CN"/>
              </w:rPr>
              <w:t>新型砂浆，增强型水泥基保温板生产线项目环境影响批准书，渝（永）环准（2020）017号</w:t>
            </w:r>
            <w:r>
              <w:rPr>
                <w:rFonts w:hint="eastAsia"/>
                <w:color w:val="000000" w:themeColor="text1"/>
                <w:szCs w:val="21"/>
                <w:highlight w:val="none"/>
                <w:lang w:val="en-US" w:eastAsia="zh-CN"/>
              </w:rPr>
              <w:t>；</w:t>
            </w:r>
          </w:p>
          <w:p>
            <w:pPr>
              <w:widowControl/>
              <w:jc w:val="left"/>
              <w:rPr>
                <w:rFonts w:hint="eastAsia" w:ascii="宋体" w:hAnsi="宋体" w:cs="宋体"/>
                <w:color w:val="000000" w:themeColor="text1"/>
                <w:kern w:val="0"/>
                <w:sz w:val="21"/>
                <w:szCs w:val="21"/>
                <w:highlight w:val="none"/>
              </w:rPr>
            </w:pPr>
            <w:r>
              <w:rPr>
                <w:rFonts w:hint="eastAsia"/>
                <w:color w:val="000000" w:themeColor="text1"/>
                <w:szCs w:val="21"/>
                <w:highlight w:val="none"/>
                <w:lang w:val="en-US" w:eastAsia="zh-CN"/>
              </w:rPr>
              <w:t>2）</w:t>
            </w:r>
            <w:r>
              <w:rPr>
                <w:rFonts w:hint="eastAsia"/>
                <w:color w:val="auto"/>
                <w:szCs w:val="21"/>
                <w:lang w:val="en-US" w:eastAsia="zh-CN"/>
              </w:rPr>
              <w:t>新型砂浆，增强型水泥基保温板生产线（一期）项目竣工环境保护验收意见，验收结论：同意通过环保验收</w:t>
            </w:r>
            <w:r>
              <w:rPr>
                <w:rFonts w:hint="eastAsia"/>
                <w:color w:val="000000" w:themeColor="text1"/>
                <w:sz w:val="20"/>
                <w:szCs w:val="20"/>
                <w:highlight w:val="none"/>
                <w:lang w:val="en-US" w:eastAsia="zh-CN"/>
              </w:rPr>
              <w:t>。</w:t>
            </w:r>
          </w:p>
          <w:p>
            <w:pPr>
              <w:spacing w:line="400" w:lineRule="exact"/>
              <w:rPr>
                <w:rFonts w:hint="eastAsia" w:ascii="宋体" w:hAnsi="宋体"/>
                <w:szCs w:val="21"/>
              </w:rPr>
            </w:pPr>
          </w:p>
          <w:p>
            <w:pPr>
              <w:widowControl/>
              <w:jc w:val="left"/>
              <w:rPr>
                <w:rFonts w:hint="eastAsia" w:ascii="宋体" w:hAnsi="宋体"/>
                <w:szCs w:val="21"/>
                <w:highlight w:val="green"/>
              </w:rPr>
            </w:pPr>
          </w:p>
          <w:p>
            <w:pPr>
              <w:widowControl/>
              <w:jc w:val="left"/>
              <w:rPr>
                <w:rFonts w:hint="eastAsia" w:ascii="宋体" w:hAnsi="宋体"/>
                <w:szCs w:val="21"/>
                <w:highlight w:val="green"/>
              </w:rPr>
            </w:pPr>
          </w:p>
          <w:p>
            <w:pPr>
              <w:widowControl/>
              <w:jc w:val="left"/>
              <w:rPr>
                <w:rFonts w:ascii="宋体" w:hAnsi="宋体"/>
                <w:szCs w:val="21"/>
                <w:highlight w:val="none"/>
              </w:rPr>
            </w:pPr>
            <w:r>
              <w:rPr>
                <w:rFonts w:hint="eastAsia" w:ascii="宋体" w:hAnsi="宋体"/>
                <w:szCs w:val="21"/>
                <w:highlight w:val="none"/>
              </w:rPr>
              <w:t>提供有201</w:t>
            </w:r>
            <w:r>
              <w:rPr>
                <w:rFonts w:hint="eastAsia" w:ascii="宋体" w:hAnsi="宋体"/>
                <w:szCs w:val="21"/>
                <w:highlight w:val="none"/>
                <w:lang w:val="en-US" w:eastAsia="zh-CN"/>
              </w:rPr>
              <w:t>8</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月《安全现状评价报告》</w:t>
            </w:r>
            <w:r>
              <w:rPr>
                <w:rFonts w:ascii="宋体" w:hAnsi="宋体"/>
                <w:szCs w:val="21"/>
                <w:highlight w:val="none"/>
              </w:rPr>
              <w:t xml:space="preserve"> </w:t>
            </w:r>
          </w:p>
          <w:p>
            <w:pPr>
              <w:pStyle w:val="3"/>
              <w:keepNext w:val="0"/>
              <w:keepLines w:val="0"/>
              <w:widowControl/>
              <w:suppressLineNumbers w:val="0"/>
              <w:shd w:val="clear" w:color="auto" w:fill="FFFFFF"/>
              <w:ind w:left="0" w:firstLine="0"/>
              <w:rPr>
                <w:sz w:val="21"/>
                <w:szCs w:val="21"/>
                <w:highlight w:val="green"/>
              </w:rPr>
            </w:pPr>
            <w:r>
              <w:rPr>
                <w:rFonts w:hint="default" w:ascii="Times New Roman" w:hAnsi="Times New Roman" w:eastAsia="宋体" w:cs="Times New Roman"/>
                <w:b w:val="0"/>
                <w:bCs w:val="0"/>
                <w:kern w:val="2"/>
                <w:sz w:val="21"/>
                <w:szCs w:val="21"/>
                <w:highlight w:val="none"/>
                <w:lang w:val="en-US" w:eastAsia="zh-CN" w:bidi="ar-SA"/>
              </w:rPr>
              <w:t>干混砂浆应用技术规程</w:t>
            </w:r>
            <w:r>
              <w:rPr>
                <w:rFonts w:hint="eastAsia" w:ascii="Times New Roman" w:hAnsi="Times New Roman" w:eastAsia="宋体" w:cs="Times New Roman"/>
                <w:b w:val="0"/>
                <w:bCs w:val="0"/>
                <w:kern w:val="2"/>
                <w:sz w:val="21"/>
                <w:szCs w:val="21"/>
                <w:highlight w:val="none"/>
                <w:lang w:val="en-US" w:eastAsia="zh-CN" w:bidi="ar-SA"/>
              </w:rPr>
              <w:t>DB37/T 5066-2016；</w:t>
            </w:r>
            <w:r>
              <w:rPr>
                <w:rFonts w:hint="default" w:ascii="Times New Roman" w:hAnsi="Times New Roman" w:eastAsia="宋体" w:cs="Times New Roman"/>
                <w:b w:val="0"/>
                <w:bCs w:val="0"/>
                <w:kern w:val="2"/>
                <w:sz w:val="21"/>
                <w:szCs w:val="21"/>
                <w:highlight w:val="none"/>
                <w:lang w:val="en-US" w:eastAsia="zh-CN" w:bidi="ar-SA"/>
              </w:rPr>
              <w:t>干混砂浆生产线设计规范</w:t>
            </w:r>
            <w:r>
              <w:rPr>
                <w:rFonts w:hint="eastAsia" w:ascii="Times New Roman" w:hAnsi="Times New Roman" w:eastAsia="宋体" w:cs="Times New Roman"/>
                <w:b w:val="0"/>
                <w:bCs w:val="0"/>
                <w:kern w:val="2"/>
                <w:sz w:val="21"/>
                <w:szCs w:val="21"/>
                <w:highlight w:val="none"/>
                <w:lang w:val="en-US" w:eastAsia="zh-CN" w:bidi="ar-SA"/>
              </w:rPr>
              <w:t>GB 51176-2016；干混砂浆生产工艺与应用技术规范JC/T 2089-2011；预拌砂浆GB/T25181-2010；建筑砂浆基本性能试验方法标准JGJ/T70-2009；增强型改性发泡水泥保温板建筑保温系统应用技术标准DBJ50/T185-2019；增强型水泥基泡沫保温隔声板建筑地面工程应用技术标准DBJ50/T 330-2019 和合同协议等。</w:t>
            </w:r>
          </w:p>
          <w:p>
            <w:pPr>
              <w:rPr>
                <w:rFonts w:hint="eastAsia" w:ascii="宋体" w:hAnsi="宋体"/>
                <w:color w:val="000000" w:themeColor="text1"/>
                <w:szCs w:val="21"/>
                <w:highlight w:val="none"/>
                <w:lang w:eastAsia="zh-CN"/>
              </w:rPr>
            </w:pPr>
          </w:p>
          <w:p>
            <w:pPr>
              <w:rPr>
                <w:rFonts w:hint="eastAsia" w:ascii="宋体" w:hAnsi="宋体"/>
                <w:color w:val="000000" w:themeColor="text1"/>
                <w:szCs w:val="21"/>
              </w:rPr>
            </w:pP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污水</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w:t>
            </w:r>
            <w:r>
              <w:rPr>
                <w:rFonts w:ascii="宋体" w:hAnsi="宋体"/>
                <w:color w:val="000000" w:themeColor="text1"/>
                <w:szCs w:val="21"/>
                <w:highlight w:val="none"/>
              </w:rPr>
              <w:t>GB</w:t>
            </w:r>
            <w:r>
              <w:rPr>
                <w:rFonts w:hint="eastAsia" w:ascii="宋体" w:hAnsi="宋体"/>
                <w:color w:val="000000" w:themeColor="text1"/>
                <w:szCs w:val="21"/>
                <w:highlight w:val="none"/>
                <w:lang w:val="en-US" w:eastAsia="zh-CN"/>
              </w:rPr>
              <w:t>8978-1996</w:t>
            </w:r>
            <w:r>
              <w:rPr>
                <w:rFonts w:hint="eastAsia" w:ascii="宋体" w:hAnsi="宋体"/>
                <w:color w:val="000000" w:themeColor="text1"/>
                <w:szCs w:val="21"/>
                <w:highlight w:val="none"/>
              </w:rPr>
              <w:t>）</w:t>
            </w:r>
            <w:r>
              <w:rPr>
                <w:rFonts w:hint="eastAsia" w:ascii="宋体" w:hAnsi="宋体" w:cs="宋体"/>
                <w:color w:val="000000" w:themeColor="text1"/>
                <w:kern w:val="0"/>
                <w:szCs w:val="21"/>
                <w:highlight w:val="none"/>
              </w:rPr>
              <w:t>表</w:t>
            </w:r>
            <w:r>
              <w:rPr>
                <w:rFonts w:hint="eastAsia" w:ascii="宋体" w:hAnsi="宋体" w:cs="宋体"/>
                <w:color w:val="000000" w:themeColor="text1"/>
                <w:kern w:val="0"/>
                <w:szCs w:val="21"/>
                <w:highlight w:val="none"/>
                <w:lang w:val="en-US" w:eastAsia="zh-CN"/>
              </w:rPr>
              <w:t>4三级标准</w:t>
            </w:r>
            <w:r>
              <w:rPr>
                <w:rFonts w:hint="eastAsia" w:ascii="宋体" w:hAnsi="宋体" w:cs="宋体"/>
                <w:color w:val="000000" w:themeColor="text1"/>
                <w:kern w:val="0"/>
                <w:szCs w:val="21"/>
                <w:highlight w:val="none"/>
                <w:lang w:eastAsia="zh-CN"/>
              </w:rPr>
              <w:t>；《</w:t>
            </w:r>
            <w:r>
              <w:rPr>
                <w:rFonts w:hint="eastAsia" w:ascii="宋体" w:hAnsi="宋体"/>
                <w:color w:val="000000" w:themeColor="text1"/>
                <w:szCs w:val="21"/>
              </w:rPr>
              <w:t>工业企业厂界环境噪声排放标准</w:t>
            </w:r>
            <w:r>
              <w:rPr>
                <w:rFonts w:hint="eastAsia" w:ascii="宋体" w:hAnsi="宋体"/>
                <w:color w:val="000000" w:themeColor="text1"/>
                <w:szCs w:val="21"/>
                <w:lang w:eastAsia="zh-CN"/>
              </w:rPr>
              <w:t>》</w:t>
            </w:r>
            <w:r>
              <w:rPr>
                <w:rFonts w:hint="eastAsia" w:ascii="宋体" w:hAnsi="宋体"/>
                <w:color w:val="000000" w:themeColor="text1"/>
                <w:szCs w:val="21"/>
              </w:rPr>
              <w:t>（GB12348-2008）</w:t>
            </w:r>
            <w:r>
              <w:rPr>
                <w:rFonts w:hint="eastAsia" w:ascii="宋体" w:hAnsi="宋体"/>
                <w:color w:val="000000" w:themeColor="text1"/>
                <w:szCs w:val="21"/>
                <w:lang w:val="en-US" w:eastAsia="zh-CN"/>
              </w:rPr>
              <w:t>中3</w:t>
            </w:r>
            <w:r>
              <w:rPr>
                <w:rFonts w:hint="eastAsia" w:ascii="宋体" w:hAnsi="宋体"/>
                <w:color w:val="000000" w:themeColor="text1"/>
                <w:szCs w:val="21"/>
              </w:rPr>
              <w:t>类</w:t>
            </w:r>
            <w:r>
              <w:rPr>
                <w:rFonts w:hint="eastAsia" w:ascii="宋体" w:hAnsi="宋体"/>
                <w:color w:val="000000" w:themeColor="text1"/>
                <w:szCs w:val="21"/>
                <w:lang w:val="en-US" w:eastAsia="zh-CN"/>
              </w:rPr>
              <w:t>标准</w:t>
            </w:r>
            <w:r>
              <w:rPr>
                <w:rFonts w:hint="eastAsia" w:ascii="宋体" w:hAnsi="宋体"/>
                <w:color w:val="000000" w:themeColor="text1"/>
                <w:szCs w:val="21"/>
              </w:rPr>
              <w:t>、</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水泥工业</w:t>
            </w:r>
            <w:r>
              <w:rPr>
                <w:rFonts w:hint="eastAsia" w:ascii="宋体" w:hAnsi="宋体"/>
                <w:color w:val="000000" w:themeColor="text1"/>
                <w:szCs w:val="21"/>
              </w:rPr>
              <w:t>大气污染物综合排放标准</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D</w:t>
            </w:r>
            <w:r>
              <w:rPr>
                <w:rFonts w:hint="eastAsia" w:ascii="宋体" w:hAnsi="宋体"/>
                <w:color w:val="000000" w:themeColor="text1"/>
                <w:szCs w:val="21"/>
              </w:rPr>
              <w:t>B</w:t>
            </w:r>
            <w:r>
              <w:rPr>
                <w:rFonts w:hint="eastAsia" w:ascii="宋体" w:hAnsi="宋体"/>
                <w:color w:val="000000" w:themeColor="text1"/>
                <w:szCs w:val="21"/>
                <w:lang w:val="en-US" w:eastAsia="zh-CN"/>
              </w:rPr>
              <w:t xml:space="preserve"> 50/418</w:t>
            </w:r>
            <w:r>
              <w:rPr>
                <w:rFonts w:hint="eastAsia" w:ascii="宋体" w:hAnsi="宋体"/>
                <w:color w:val="000000" w:themeColor="text1"/>
                <w:szCs w:val="21"/>
              </w:rPr>
              <w:t>-</w:t>
            </w:r>
            <w:r>
              <w:rPr>
                <w:rFonts w:hint="eastAsia" w:ascii="宋体" w:hAnsi="宋体"/>
                <w:color w:val="000000" w:themeColor="text1"/>
                <w:szCs w:val="21"/>
                <w:lang w:val="en-US" w:eastAsia="zh-CN"/>
              </w:rPr>
              <w:t>2016</w:t>
            </w:r>
            <w:r>
              <w:rPr>
                <w:rFonts w:hint="eastAsia" w:ascii="宋体" w:hAnsi="宋体"/>
                <w:color w:val="000000" w:themeColor="text1"/>
                <w:szCs w:val="21"/>
              </w:rPr>
              <w:t>）</w:t>
            </w:r>
            <w:r>
              <w:rPr>
                <w:rFonts w:hint="eastAsia" w:ascii="宋体" w:hAnsi="宋体"/>
                <w:color w:val="000000" w:themeColor="text1"/>
                <w:szCs w:val="21"/>
                <w:lang w:val="en-US" w:eastAsia="zh-CN"/>
              </w:rPr>
              <w:t>表1中标准限值</w:t>
            </w:r>
            <w:r>
              <w:rPr>
                <w:rFonts w:hint="eastAsia" w:ascii="宋体" w:hAnsi="宋体"/>
                <w:color w:val="000000" w:themeColor="text1"/>
                <w:szCs w:val="21"/>
              </w:rPr>
              <w:t>；</w:t>
            </w:r>
          </w:p>
          <w:p>
            <w:pPr>
              <w:spacing w:line="400" w:lineRule="exact"/>
              <w:rPr>
                <w:rFonts w:hint="eastAsia" w:ascii="宋体" w:hAnsi="宋体"/>
                <w:szCs w:val="21"/>
                <w:highlight w:val="yellow"/>
              </w:rPr>
            </w:pPr>
          </w:p>
          <w:p>
            <w:pPr>
              <w:spacing w:line="400" w:lineRule="exact"/>
              <w:rPr>
                <w:szCs w:val="21"/>
                <w:highlight w:val="none"/>
              </w:rPr>
            </w:pPr>
            <w:r>
              <w:rPr>
                <w:rFonts w:hint="eastAsia" w:ascii="宋体" w:hAnsi="宋体"/>
                <w:color w:val="auto"/>
                <w:szCs w:val="21"/>
                <w:highlight w:val="none"/>
              </w:rPr>
              <w:t>中华人民共和国安全消防法、中华人民共和国劳动合同法、</w:t>
            </w:r>
            <w:r>
              <w:rPr>
                <w:rFonts w:hint="eastAsia" w:ascii="宋体" w:hAnsi="宋体" w:cs="宋体"/>
                <w:color w:val="auto"/>
                <w:szCs w:val="21"/>
                <w:highlight w:val="none"/>
              </w:rPr>
              <w:t>中华人民共和国安全生产法等</w:t>
            </w:r>
          </w:p>
          <w:p>
            <w:pPr>
              <w:spacing w:line="400" w:lineRule="exact"/>
              <w:rPr>
                <w:rFonts w:hint="eastAsia"/>
                <w:szCs w:val="21"/>
              </w:rPr>
            </w:pPr>
          </w:p>
          <w:p>
            <w:pPr>
              <w:rPr>
                <w:rFonts w:hint="eastAsia" w:eastAsia="宋体"/>
                <w:color w:val="000000"/>
                <w:szCs w:val="21"/>
                <w:highlight w:val="none"/>
                <w:lang w:val="en-US" w:eastAsia="zh-CN"/>
              </w:rPr>
            </w:pPr>
            <w:r>
              <w:rPr>
                <w:rFonts w:hint="eastAsia"/>
                <w:szCs w:val="21"/>
                <w:highlight w:val="none"/>
              </w:rPr>
              <w:t>2020年</w:t>
            </w:r>
            <w:r>
              <w:rPr>
                <w:rFonts w:hint="eastAsia"/>
                <w:szCs w:val="21"/>
                <w:highlight w:val="none"/>
                <w:lang w:val="en-US" w:eastAsia="zh-CN"/>
              </w:rPr>
              <w:t>6</w:t>
            </w:r>
            <w:r>
              <w:rPr>
                <w:rFonts w:hint="eastAsia"/>
                <w:szCs w:val="21"/>
                <w:highlight w:val="none"/>
              </w:rPr>
              <w:t>月</w:t>
            </w:r>
            <w:r>
              <w:rPr>
                <w:rFonts w:hint="eastAsia"/>
                <w:szCs w:val="21"/>
                <w:highlight w:val="none"/>
                <w:lang w:val="en-US" w:eastAsia="zh-CN"/>
              </w:rPr>
              <w:t>10</w:t>
            </w:r>
            <w:r>
              <w:rPr>
                <w:rFonts w:hint="eastAsia"/>
                <w:szCs w:val="21"/>
                <w:highlight w:val="none"/>
              </w:rPr>
              <w:t>日进行了合规性评价</w:t>
            </w:r>
            <w:r>
              <w:rPr>
                <w:rFonts w:hint="eastAsia"/>
                <w:szCs w:val="21"/>
                <w:highlight w:val="none"/>
                <w:lang w:eastAsia="zh-CN"/>
              </w:rPr>
              <w:t>。</w:t>
            </w:r>
          </w:p>
          <w:p>
            <w:pPr>
              <w:rPr>
                <w:rFonts w:hint="eastAsia"/>
                <w:color w:val="000000"/>
                <w:szCs w:val="21"/>
                <w:lang w:val="en-US" w:eastAsia="zh-CN"/>
              </w:rPr>
            </w:pPr>
          </w:p>
          <w:p>
            <w:pPr>
              <w:rPr>
                <w:rFonts w:hint="eastAsia"/>
                <w:color w:val="000000"/>
                <w:szCs w:val="21"/>
                <w:lang w:val="en-US" w:eastAsia="zh-CN"/>
              </w:rPr>
            </w:pPr>
          </w:p>
          <w:p>
            <w:pPr>
              <w:rPr>
                <w:rFonts w:hint="eastAsia"/>
                <w:color w:val="000000"/>
                <w:szCs w:val="21"/>
                <w:lang w:val="en-US" w:eastAsia="zh-CN"/>
              </w:rPr>
            </w:pPr>
            <w:r>
              <w:rPr>
                <w:rFonts w:hint="eastAsia"/>
                <w:color w:val="000000"/>
                <w:szCs w:val="21"/>
                <w:lang w:val="en-US" w:eastAsia="zh-CN"/>
              </w:rPr>
              <w:t>提供有排污许可证，证书编号：91500118MA609UDU7R001X；</w:t>
            </w:r>
          </w:p>
          <w:p>
            <w:pPr>
              <w:spacing w:line="400" w:lineRule="exact"/>
              <w:rPr>
                <w:rFonts w:hint="eastAsia" w:ascii="宋体" w:hAnsi="宋体" w:eastAsia="宋体" w:cs="宋体"/>
                <w:color w:val="000000"/>
                <w:kern w:val="0"/>
                <w:szCs w:val="21"/>
                <w:lang w:eastAsia="zh-CN"/>
              </w:rPr>
            </w:pPr>
            <w:r>
              <w:rPr>
                <w:rFonts w:hint="eastAsia" w:ascii="宋体" w:hAnsi="宋体"/>
                <w:szCs w:val="21"/>
              </w:rPr>
              <w:t>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7</w:t>
            </w:r>
            <w:r>
              <w:rPr>
                <w:rFonts w:hint="eastAsia"/>
                <w:color w:val="000000"/>
                <w:kern w:val="0"/>
                <w:szCs w:val="21"/>
              </w:rPr>
              <w:t>月</w:t>
            </w:r>
            <w:r>
              <w:rPr>
                <w:rFonts w:hint="eastAsia"/>
                <w:color w:val="000000"/>
                <w:kern w:val="0"/>
                <w:szCs w:val="21"/>
                <w:lang w:val="en-US" w:eastAsia="zh-CN"/>
              </w:rPr>
              <w:t>7</w:t>
            </w:r>
            <w:r>
              <w:rPr>
                <w:rFonts w:hint="eastAsia"/>
                <w:color w:val="000000"/>
                <w:kern w:val="0"/>
                <w:szCs w:val="21"/>
              </w:rPr>
              <w:t>日</w:t>
            </w:r>
            <w:r>
              <w:rPr>
                <w:rFonts w:hint="eastAsia"/>
                <w:color w:val="000000"/>
                <w:kern w:val="0"/>
                <w:szCs w:val="21"/>
                <w:lang w:val="en-US" w:eastAsia="zh-CN"/>
              </w:rPr>
              <w:t>环境验收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重庆隆宇（2020）第YS06009</w:t>
            </w:r>
            <w:r>
              <w:rPr>
                <w:rFonts w:hint="eastAsia" w:ascii="宋体" w:hAnsi="宋体" w:eastAsia="宋体" w:cs="宋体"/>
                <w:color w:val="000000"/>
                <w:kern w:val="0"/>
                <w:szCs w:val="21"/>
                <w:lang w:val="en-US" w:eastAsia="zh-CN"/>
              </w:rPr>
              <w:t>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提供有: 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月职业病</w:t>
            </w:r>
            <w:r>
              <w:rPr>
                <w:rFonts w:hint="eastAsia" w:ascii="宋体" w:hAnsi="宋体"/>
                <w:szCs w:val="21"/>
                <w:highlight w:val="none"/>
                <w:lang w:val="en-US" w:eastAsia="zh-CN"/>
              </w:rPr>
              <w:t>危害因素检测</w:t>
            </w:r>
            <w:r>
              <w:rPr>
                <w:rFonts w:hint="eastAsia" w:ascii="宋体" w:hAnsi="宋体"/>
                <w:szCs w:val="21"/>
                <w:highlight w:val="none"/>
              </w:rPr>
              <w:t>报告</w:t>
            </w:r>
            <w:r>
              <w:rPr>
                <w:rFonts w:hint="eastAsia" w:ascii="宋体" w:hAnsi="宋体"/>
                <w:szCs w:val="21"/>
                <w:highlight w:val="none"/>
                <w:lang w:eastAsia="zh-CN"/>
              </w:rPr>
              <w:t>、</w:t>
            </w:r>
            <w:r>
              <w:rPr>
                <w:rFonts w:hint="eastAsia" w:ascii="宋体" w:hAnsi="宋体"/>
                <w:szCs w:val="21"/>
                <w:highlight w:val="none"/>
                <w:lang w:val="en-US" w:eastAsia="zh-CN"/>
              </w:rPr>
              <w:t>报告编号：渝鸿远（职卫）（2020）0155</w:t>
            </w:r>
            <w:r>
              <w:rPr>
                <w:rFonts w:hint="eastAsia" w:ascii="宋体" w:hAnsi="宋体"/>
                <w:szCs w:val="21"/>
                <w:highlight w:val="none"/>
              </w:rPr>
              <w:t>号，具体见附件。</w:t>
            </w:r>
          </w:p>
          <w:p>
            <w:pPr>
              <w:spacing w:line="400" w:lineRule="exact"/>
              <w:rPr>
                <w:rFonts w:hint="eastAsia"/>
                <w:szCs w:val="21"/>
                <w:highlight w:val="none"/>
              </w:rPr>
            </w:pPr>
          </w:p>
          <w:p>
            <w:pPr>
              <w:spacing w:line="400" w:lineRule="exact"/>
              <w:rPr>
                <w:rFonts w:ascii="宋体" w:hAnsi="宋体"/>
                <w:szCs w:val="21"/>
              </w:rPr>
            </w:pPr>
            <w:r>
              <w:rPr>
                <w:rFonts w:hint="eastAsia"/>
                <w:szCs w:val="21"/>
                <w:highlight w:val="none"/>
              </w:rPr>
              <w:t>有型式试验，无质量监督抽查。</w:t>
            </w:r>
          </w:p>
        </w:tc>
        <w:tc>
          <w:tcPr>
            <w:tcW w:w="1003"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851"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rFonts w:hint="eastAsia"/>
                <w:szCs w:val="21"/>
              </w:rPr>
            </w:pPr>
          </w:p>
          <w:p>
            <w:pPr>
              <w:spacing w:line="400" w:lineRule="exact"/>
              <w:rPr>
                <w:szCs w:val="21"/>
              </w:rPr>
            </w:pPr>
            <w:r>
              <w:rPr>
                <w:rFonts w:hint="eastAsia"/>
                <w:szCs w:val="21"/>
              </w:rPr>
              <w:t>不可接受风险（OHSMS）</w:t>
            </w:r>
          </w:p>
          <w:p>
            <w:pPr>
              <w:spacing w:line="400" w:lineRule="exact"/>
              <w:rPr>
                <w:rFonts w:hint="eastAsia"/>
                <w:szCs w:val="21"/>
              </w:rPr>
            </w:pPr>
          </w:p>
          <w:p>
            <w:pPr>
              <w:spacing w:line="400" w:lineRule="exact"/>
              <w:rPr>
                <w:szCs w:val="21"/>
              </w:rPr>
            </w:pPr>
            <w:r>
              <w:rPr>
                <w:rFonts w:hint="eastAsia"/>
                <w:szCs w:val="21"/>
              </w:rPr>
              <w:t>应急管理</w:t>
            </w:r>
          </w:p>
        </w:tc>
        <w:tc>
          <w:tcPr>
            <w:tcW w:w="9579" w:type="dxa"/>
          </w:tcPr>
          <w:p>
            <w:pPr>
              <w:rPr>
                <w:rFonts w:hint="eastAsia"/>
                <w:szCs w:val="22"/>
                <w:lang w:val="en-US" w:eastAsia="zh-CN"/>
              </w:rPr>
            </w:pPr>
            <w:r>
              <w:rPr>
                <w:rFonts w:hint="eastAsia"/>
                <w:szCs w:val="22"/>
                <w:lang w:val="en-US" w:eastAsia="zh-CN"/>
              </w:rPr>
              <w:t>砂浆产品工艺流程：原材料准备----计量配料---混合搅拌---检验---包装入。</w:t>
            </w:r>
          </w:p>
          <w:p>
            <w:pPr>
              <w:tabs>
                <w:tab w:val="left" w:pos="1080"/>
              </w:tabs>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其中配料、混合搅拌工序为关键过程。</w:t>
            </w:r>
          </w:p>
          <w:p>
            <w:pPr>
              <w:pStyle w:val="2"/>
              <w:rPr>
                <w:rFonts w:hint="eastAsia"/>
                <w:lang w:val="en-US" w:eastAsia="zh-CN"/>
              </w:rPr>
            </w:pPr>
          </w:p>
          <w:p>
            <w:pPr>
              <w:rPr>
                <w:rFonts w:hint="eastAsia"/>
                <w:szCs w:val="22"/>
                <w:lang w:val="zh-CN"/>
              </w:rPr>
            </w:pPr>
            <w:r>
              <w:rPr>
                <w:rFonts w:hint="eastAsia"/>
                <w:szCs w:val="22"/>
                <w:lang w:eastAsia="zh-CN"/>
              </w:rPr>
              <w:t>增强型水泥基保温板/隔声板工艺流程</w:t>
            </w:r>
            <w:r>
              <w:rPr>
                <w:rFonts w:hint="eastAsia"/>
                <w:szCs w:val="22"/>
                <w:lang w:val="zh-CN"/>
              </w:rPr>
              <w:t>：</w:t>
            </w:r>
          </w:p>
          <w:p>
            <w:pPr>
              <w:rPr>
                <w:rFonts w:hint="eastAsia"/>
                <w:lang w:val="en-US" w:eastAsia="zh-CN"/>
              </w:rPr>
            </w:pPr>
            <w:r>
              <w:rPr>
                <w:rFonts w:hint="eastAsia"/>
                <w:lang w:val="en-US" w:eastAsia="zh-CN"/>
              </w:rPr>
              <w:t>配料、投料、搅拌--浇铸成型--脱模、自然养护--切割——复合、切割——自然养护—复合弹性缓冲砂浆（隔声板）—包装--入库。</w:t>
            </w:r>
          </w:p>
          <w:p>
            <w:r>
              <w:rPr>
                <w:rFonts w:hint="eastAsia"/>
              </w:rPr>
              <w:t>关键工序</w:t>
            </w:r>
            <w:r>
              <w:rPr>
                <w:rFonts w:hint="eastAsia"/>
                <w:szCs w:val="22"/>
                <w:lang w:eastAsia="zh-CN"/>
              </w:rPr>
              <w:t>：混合搅拌、自然养护过程，也是特殊过程</w:t>
            </w:r>
          </w:p>
          <w:p>
            <w:pPr>
              <w:tabs>
                <w:tab w:val="left" w:pos="1080"/>
              </w:tabs>
              <w:spacing w:line="400" w:lineRule="exact"/>
              <w:rPr>
                <w:rFonts w:hint="eastAsia" w:ascii="宋体" w:hAnsi="宋体"/>
                <w:szCs w:val="21"/>
                <w:highlight w:val="green"/>
              </w:rPr>
            </w:pPr>
          </w:p>
          <w:p>
            <w:pPr>
              <w:tabs>
                <w:tab w:val="left" w:pos="1080"/>
              </w:tabs>
              <w:spacing w:line="400" w:lineRule="exact"/>
              <w:rPr>
                <w:rFonts w:ascii="宋体" w:hAnsi="宋体"/>
                <w:szCs w:val="21"/>
                <w:highlight w:val="none"/>
              </w:rPr>
            </w:pPr>
            <w:r>
              <w:rPr>
                <w:rFonts w:hint="eastAsia" w:ascii="宋体" w:hAnsi="宋体"/>
                <w:szCs w:val="21"/>
                <w:highlight w:val="none"/>
              </w:rPr>
              <w:t>Q8.3条款，</w:t>
            </w:r>
            <w:r>
              <w:rPr>
                <w:rFonts w:hint="eastAsia" w:ascii="宋体" w:hAnsi="宋体"/>
                <w:szCs w:val="21"/>
                <w:highlight w:val="none"/>
                <w:lang w:eastAsia="zh-CN"/>
              </w:rPr>
              <w:t>理由：</w:t>
            </w:r>
            <w:r>
              <w:rPr>
                <w:rFonts w:hint="eastAsia" w:ascii="宋体" w:hAnsi="宋体"/>
                <w:sz w:val="21"/>
                <w:szCs w:val="21"/>
                <w:highlight w:val="none"/>
              </w:rPr>
              <w:t>本公司产品依据</w:t>
            </w:r>
            <w:r>
              <w:rPr>
                <w:rFonts w:hint="eastAsia" w:ascii="宋体" w:hAnsi="宋体"/>
                <w:sz w:val="21"/>
                <w:szCs w:val="21"/>
                <w:highlight w:val="none"/>
                <w:lang w:val="zh-CN"/>
              </w:rPr>
              <w:t>国家行业标准</w:t>
            </w:r>
            <w:r>
              <w:rPr>
                <w:rFonts w:hint="eastAsia" w:ascii="宋体" w:hAnsi="宋体"/>
                <w:sz w:val="21"/>
                <w:szCs w:val="21"/>
                <w:highlight w:val="none"/>
                <w:lang w:val="en-US" w:eastAsia="zh-CN"/>
              </w:rPr>
              <w:t>和</w:t>
            </w:r>
            <w:r>
              <w:rPr>
                <w:rFonts w:hint="eastAsia" w:ascii="宋体" w:hAnsi="宋体"/>
                <w:sz w:val="21"/>
                <w:szCs w:val="21"/>
                <w:highlight w:val="none"/>
              </w:rPr>
              <w:t>客户的订单或合同要求进行</w:t>
            </w:r>
            <w:r>
              <w:rPr>
                <w:rFonts w:hint="eastAsia" w:ascii="宋体" w:hAnsi="宋体"/>
                <w:sz w:val="21"/>
                <w:szCs w:val="21"/>
                <w:highlight w:val="none"/>
                <w:lang w:val="en-US" w:eastAsia="zh-CN"/>
              </w:rPr>
              <w:t>生产</w:t>
            </w:r>
            <w:r>
              <w:rPr>
                <w:rFonts w:hint="eastAsia" w:ascii="宋体" w:hAnsi="宋体"/>
                <w:sz w:val="21"/>
                <w:szCs w:val="21"/>
                <w:highlight w:val="none"/>
              </w:rPr>
              <w:t>，故质量管理体系ISO9001:2015标准8.3</w:t>
            </w:r>
            <w:r>
              <w:rPr>
                <w:rFonts w:hint="eastAsia" w:ascii="宋体" w:hAnsi="宋体"/>
                <w:sz w:val="21"/>
                <w:szCs w:val="21"/>
                <w:highlight w:val="none"/>
                <w:lang w:val="en-US" w:eastAsia="zh-CN"/>
              </w:rPr>
              <w:t>条款不</w:t>
            </w:r>
            <w:r>
              <w:rPr>
                <w:rFonts w:hint="eastAsia" w:ascii="宋体" w:hAnsi="宋体"/>
                <w:sz w:val="21"/>
                <w:szCs w:val="21"/>
                <w:highlight w:val="none"/>
              </w:rPr>
              <w:t>适用。</w:t>
            </w:r>
          </w:p>
          <w:p>
            <w:pPr>
              <w:tabs>
                <w:tab w:val="left" w:pos="1080"/>
              </w:tabs>
              <w:spacing w:line="400" w:lineRule="exact"/>
              <w:rPr>
                <w:rFonts w:hint="eastAsia" w:ascii="宋体" w:hAnsi="宋体"/>
                <w:szCs w:val="21"/>
                <w:lang w:eastAsia="zh-CN"/>
              </w:rPr>
            </w:pPr>
            <w:r>
              <w:rPr>
                <w:rFonts w:hint="eastAsia" w:ascii="宋体" w:hAnsi="宋体"/>
                <w:szCs w:val="21"/>
                <w:lang w:eastAsia="zh-CN"/>
              </w:rPr>
              <w:t>无</w:t>
            </w:r>
          </w:p>
          <w:p>
            <w:pPr>
              <w:tabs>
                <w:tab w:val="left" w:pos="1080"/>
              </w:tabs>
              <w:spacing w:line="400" w:lineRule="exact"/>
              <w:rPr>
                <w:rFonts w:hint="eastAsia"/>
                <w:color w:val="000000"/>
                <w:highlight w:val="green"/>
                <w:lang w:val="en-US" w:eastAsia="zh-CN"/>
              </w:rPr>
            </w:pPr>
          </w:p>
          <w:p>
            <w:pPr>
              <w:tabs>
                <w:tab w:val="left" w:pos="1080"/>
              </w:tabs>
              <w:spacing w:line="400" w:lineRule="exact"/>
              <w:rPr>
                <w:rFonts w:ascii="宋体" w:hAnsi="宋体"/>
                <w:szCs w:val="21"/>
                <w:highlight w:val="none"/>
              </w:rPr>
            </w:pPr>
            <w:r>
              <w:rPr>
                <w:rFonts w:hint="eastAsia"/>
                <w:color w:val="000000"/>
                <w:highlight w:val="none"/>
                <w:lang w:val="en-US" w:eastAsia="zh-CN"/>
              </w:rPr>
              <w:t>1</w:t>
            </w:r>
            <w:r>
              <w:rPr>
                <w:rFonts w:hint="eastAsia"/>
                <w:color w:val="000000"/>
                <w:szCs w:val="22"/>
                <w:highlight w:val="none"/>
                <w:lang w:val="en-US" w:eastAsia="zh-CN"/>
              </w:rPr>
              <w:t>）固废的排放；2）</w:t>
            </w:r>
            <w:r>
              <w:rPr>
                <w:rFonts w:hint="eastAsia"/>
                <w:color w:val="000000"/>
                <w:szCs w:val="22"/>
                <w:highlight w:val="none"/>
                <w:rtl w:val="0"/>
                <w:lang w:val="zh-TW" w:eastAsia="zh-TW"/>
              </w:rPr>
              <w:t>火灾、爆炸（易燃品的存放、电气设备的运行）</w:t>
            </w:r>
            <w:r>
              <w:rPr>
                <w:rFonts w:hint="eastAsia"/>
                <w:color w:val="000000"/>
                <w:szCs w:val="22"/>
                <w:highlight w:val="none"/>
                <w:rtl w:val="0"/>
                <w:lang w:val="en-US" w:eastAsia="zh-CN"/>
              </w:rPr>
              <w:t>；3)</w:t>
            </w:r>
            <w:r>
              <w:rPr>
                <w:rFonts w:hint="eastAsia"/>
                <w:color w:val="000000"/>
                <w:szCs w:val="22"/>
                <w:highlight w:val="none"/>
                <w:lang w:val="en-US" w:eastAsia="zh-CN"/>
              </w:rPr>
              <w:t>废气排放；4）粉尘排放；5）噪声排放。</w:t>
            </w:r>
          </w:p>
          <w:p>
            <w:pPr>
              <w:tabs>
                <w:tab w:val="left" w:pos="1080"/>
              </w:tabs>
              <w:spacing w:line="400" w:lineRule="exact"/>
              <w:rPr>
                <w:rFonts w:hint="eastAsia"/>
                <w:szCs w:val="21"/>
                <w:highlight w:val="none"/>
              </w:rPr>
            </w:pPr>
            <w:r>
              <w:rPr>
                <w:szCs w:val="21"/>
                <w:highlight w:val="none"/>
              </w:rPr>
              <w:t>1</w:t>
            </w:r>
            <w:r>
              <w:rPr>
                <w:rFonts w:hint="eastAsia"/>
                <w:szCs w:val="21"/>
                <w:highlight w:val="none"/>
              </w:rPr>
              <w:t>）</w:t>
            </w:r>
            <w:r>
              <w:rPr>
                <w:rFonts w:hint="eastAsia" w:ascii="宋体" w:hAnsi="宋体"/>
                <w:szCs w:val="21"/>
                <w:highlight w:val="none"/>
              </w:rPr>
              <w:t>火灾</w:t>
            </w:r>
            <w:r>
              <w:rPr>
                <w:rFonts w:hint="eastAsia" w:ascii="宋体" w:hAnsi="宋体"/>
                <w:szCs w:val="21"/>
                <w:highlight w:val="none"/>
                <w:lang w:val="en-US" w:eastAsia="zh-CN"/>
              </w:rPr>
              <w:t>伤害</w:t>
            </w:r>
            <w:r>
              <w:rPr>
                <w:rFonts w:hint="eastAsia" w:ascii="宋体" w:hAnsi="宋体"/>
                <w:szCs w:val="21"/>
                <w:highlight w:val="none"/>
                <w:lang w:eastAsia="zh-CN"/>
              </w:rPr>
              <w:t>；</w:t>
            </w:r>
            <w:r>
              <w:rPr>
                <w:rFonts w:hint="eastAsia" w:ascii="宋体" w:hAnsi="宋体"/>
                <w:szCs w:val="21"/>
                <w:highlight w:val="none"/>
                <w:lang w:val="en-US" w:eastAsia="zh-CN"/>
              </w:rPr>
              <w:t>2）交通重大伤亡事故</w:t>
            </w:r>
            <w:r>
              <w:rPr>
                <w:rFonts w:hint="eastAsia"/>
                <w:szCs w:val="21"/>
                <w:highlight w:val="none"/>
              </w:rPr>
              <w:t>；</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触电；4）</w:t>
            </w:r>
            <w:r>
              <w:rPr>
                <w:rFonts w:hint="eastAsia" w:ascii="宋体" w:hAnsi="宋体"/>
                <w:szCs w:val="21"/>
                <w:highlight w:val="none"/>
                <w:lang w:eastAsia="zh-CN"/>
              </w:rPr>
              <w:t>机械伤害</w:t>
            </w: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ascii="宋体" w:hAnsi="宋体"/>
                <w:szCs w:val="21"/>
                <w:highlight w:val="none"/>
                <w:lang w:eastAsia="zh-CN"/>
              </w:rPr>
              <w:t>职业病</w:t>
            </w:r>
            <w:r>
              <w:rPr>
                <w:rFonts w:hint="eastAsia"/>
                <w:szCs w:val="21"/>
                <w:highlight w:val="none"/>
              </w:rPr>
              <w:t>（噪声、粉尘）。</w:t>
            </w:r>
          </w:p>
          <w:p>
            <w:pPr>
              <w:pStyle w:val="2"/>
            </w:pPr>
          </w:p>
          <w:p>
            <w:pPr>
              <w:tabs>
                <w:tab w:val="left" w:pos="1080"/>
              </w:tabs>
              <w:spacing w:line="400" w:lineRule="exact"/>
              <w:rPr>
                <w:rFonts w:ascii="宋体" w:hAnsi="宋体"/>
                <w:szCs w:val="21"/>
              </w:rPr>
            </w:pPr>
            <w:r>
              <w:rPr>
                <w:rFonts w:hint="eastAsia" w:ascii="宋体" w:hAnsi="宋体"/>
                <w:szCs w:val="21"/>
                <w:highlight w:val="none"/>
              </w:rPr>
              <w:t>公司拟定有《火灾应急预案》，20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日进行了火灾</w:t>
            </w:r>
            <w:r>
              <w:rPr>
                <w:rFonts w:hint="eastAsia" w:ascii="宋体" w:hAnsi="宋体"/>
                <w:szCs w:val="21"/>
                <w:highlight w:val="none"/>
                <w:lang w:val="en-US" w:eastAsia="zh-CN"/>
              </w:rPr>
              <w:t>应急演练。</w:t>
            </w:r>
          </w:p>
        </w:tc>
        <w:tc>
          <w:tcPr>
            <w:tcW w:w="1003"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851"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79" w:type="dxa"/>
          </w:tcPr>
          <w:p>
            <w:pPr>
              <w:spacing w:line="400" w:lineRule="exact"/>
              <w:rPr>
                <w:color w:val="000000"/>
              </w:rPr>
            </w:pPr>
            <w:r>
              <w:rPr>
                <w:rFonts w:hint="eastAsia"/>
                <w:color w:val="000000"/>
              </w:rPr>
              <w:t>无</w:t>
            </w:r>
          </w:p>
          <w:p>
            <w:pPr>
              <w:spacing w:line="400" w:lineRule="exact"/>
              <w:rPr>
                <w:rFonts w:hint="eastAsia" w:eastAsia="宋体"/>
                <w:lang w:eastAsia="zh-CN"/>
              </w:rPr>
            </w:pPr>
            <w:r>
              <w:rPr>
                <w:rFonts w:hint="eastAsia"/>
                <w:szCs w:val="21"/>
                <w:highlight w:val="none"/>
              </w:rPr>
              <w:t>原材料主要为</w:t>
            </w:r>
            <w:r>
              <w:rPr>
                <w:rFonts w:hint="eastAsia"/>
                <w:szCs w:val="21"/>
                <w:highlight w:val="none"/>
                <w:lang w:val="en-US" w:eastAsia="zh-CN"/>
              </w:rPr>
              <w:t>水泥、PP纤维、双氧</w:t>
            </w:r>
            <w:r>
              <w:rPr>
                <w:rFonts w:hint="eastAsia" w:ascii="Times New Roman" w:hAnsi="Times New Roman" w:cs="Times New Roman"/>
                <w:szCs w:val="21"/>
                <w:highlight w:val="none"/>
                <w:lang w:val="en-US" w:eastAsia="zh-CN"/>
              </w:rPr>
              <w:t>水、</w:t>
            </w:r>
            <w:r>
              <w:rPr>
                <w:rFonts w:hint="eastAsia" w:cs="Times New Roman"/>
                <w:szCs w:val="21"/>
                <w:highlight w:val="none"/>
                <w:lang w:val="en-US" w:eastAsia="zh-CN"/>
              </w:rPr>
              <w:t>石粉、石英砂、耐碱玻璃纤维网格布、PE热包装膜</w:t>
            </w:r>
            <w:r>
              <w:rPr>
                <w:rFonts w:hint="eastAsia" w:ascii="Times New Roman" w:hAnsi="Times New Roman" w:cs="Times New Roman"/>
                <w:szCs w:val="21"/>
                <w:highlight w:val="none"/>
                <w:lang w:val="en-US" w:eastAsia="zh-CN"/>
              </w:rPr>
              <w:t>等</w:t>
            </w:r>
            <w:r>
              <w:rPr>
                <w:rFonts w:hint="eastAsia"/>
                <w:szCs w:val="21"/>
                <w:highlight w:val="none"/>
              </w:rPr>
              <w:t>。</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79" w:type="dxa"/>
          </w:tcPr>
          <w:p>
            <w:pPr>
              <w:spacing w:line="400" w:lineRule="exact"/>
              <w:rPr>
                <w:szCs w:val="21"/>
                <w:highlight w:val="none"/>
              </w:rPr>
            </w:pPr>
            <w:r>
              <w:rPr>
                <w:rFonts w:hint="eastAsia"/>
                <w:szCs w:val="21"/>
                <w:highlight w:val="none"/>
              </w:rPr>
              <w:t>现场核实人数</w:t>
            </w:r>
            <w:r>
              <w:rPr>
                <w:rFonts w:hint="eastAsia"/>
                <w:szCs w:val="21"/>
                <w:highlight w:val="none"/>
                <w:lang w:val="en-US" w:eastAsia="zh-CN"/>
              </w:rPr>
              <w:t>40</w:t>
            </w:r>
            <w:r>
              <w:rPr>
                <w:rFonts w:hint="eastAsia"/>
                <w:szCs w:val="21"/>
                <w:highlight w:val="none"/>
              </w:rPr>
              <w:t>人，与任务书一致。</w:t>
            </w:r>
          </w:p>
          <w:p>
            <w:pPr>
              <w:spacing w:line="400" w:lineRule="exact"/>
              <w:rPr>
                <w:szCs w:val="21"/>
                <w:highlight w:val="none"/>
              </w:rPr>
            </w:pPr>
            <w:r>
              <w:rPr>
                <w:rFonts w:hint="eastAsia"/>
                <w:szCs w:val="21"/>
                <w:highlight w:val="none"/>
                <w:lang w:eastAsia="zh-CN"/>
              </w:rPr>
              <w:t>操作人员、检验人员</w:t>
            </w:r>
            <w:r>
              <w:rPr>
                <w:rFonts w:hint="eastAsia"/>
                <w:szCs w:val="21"/>
                <w:highlight w:val="none"/>
              </w:rPr>
              <w:t>等。</w:t>
            </w:r>
          </w:p>
          <w:p>
            <w:pPr>
              <w:spacing w:line="400" w:lineRule="exact"/>
              <w:rPr>
                <w:rFonts w:hint="eastAsia" w:ascii="宋体" w:hAnsi="宋体" w:eastAsia="宋体"/>
                <w:szCs w:val="21"/>
                <w:lang w:eastAsia="zh-CN"/>
              </w:rPr>
            </w:pPr>
            <w:r>
              <w:rPr>
                <w:rFonts w:hint="eastAsia" w:ascii="宋体" w:hAnsi="宋体"/>
                <w:szCs w:val="21"/>
                <w:highlight w:val="none"/>
              </w:rPr>
              <w:t>叉车工</w:t>
            </w:r>
          </w:p>
        </w:tc>
        <w:tc>
          <w:tcPr>
            <w:tcW w:w="1003" w:type="dxa"/>
          </w:tcPr>
          <w:p>
            <w:pPr>
              <w:spacing w:line="440" w:lineRule="exact"/>
              <w:jc w:val="left"/>
              <w:rPr>
                <w:rFonts w:ascii="宋体" w:hAnsi="宋体"/>
                <w:szCs w:val="21"/>
              </w:rPr>
            </w:pPr>
            <w:r>
              <w:rPr>
                <w:rFonts w:hint="eastAsia" w:ascii="宋体" w:hAnsi="宋体"/>
                <w:szCs w:val="21"/>
              </w:rPr>
              <w:t>Q/E/S:7.2</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01" w:type="dxa"/>
          </w:tcPr>
          <w:p>
            <w:pPr>
              <w:spacing w:line="400" w:lineRule="exact"/>
              <w:rPr>
                <w:rFonts w:hint="eastAsia" w:ascii="宋体" w:hAnsi="宋体"/>
                <w:szCs w:val="21"/>
              </w:rPr>
            </w:pPr>
            <w:r>
              <w:rPr>
                <w:rFonts w:hint="eastAsia" w:ascii="宋体" w:hAnsi="宋体"/>
                <w:szCs w:val="21"/>
              </w:rPr>
              <w:t>主要生产设备</w:t>
            </w:r>
          </w:p>
          <w:p>
            <w:pPr>
              <w:pStyle w:val="2"/>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特种设备</w:t>
            </w:r>
          </w:p>
          <w:p>
            <w:pPr>
              <w:pStyle w:val="2"/>
            </w:pPr>
          </w:p>
          <w:p>
            <w:pPr>
              <w:spacing w:line="400" w:lineRule="exact"/>
              <w:rPr>
                <w:rFonts w:hint="eastAsia"/>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rFonts w:hint="eastAsia"/>
                <w:szCs w:val="21"/>
              </w:rPr>
            </w:pPr>
          </w:p>
          <w:p>
            <w:pPr>
              <w:spacing w:line="400" w:lineRule="exact"/>
              <w:rPr>
                <w:szCs w:val="21"/>
              </w:rPr>
            </w:pPr>
            <w:r>
              <w:rPr>
                <w:rFonts w:hint="eastAsia"/>
                <w:szCs w:val="21"/>
              </w:rPr>
              <w:t>主要检测设备及设备的检定/校准（QMS）</w:t>
            </w:r>
          </w:p>
          <w:p>
            <w:pPr>
              <w:spacing w:line="400" w:lineRule="exact"/>
              <w:rPr>
                <w:rFonts w:hint="eastAsia"/>
                <w:szCs w:val="21"/>
              </w:rPr>
            </w:pP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79" w:type="dxa"/>
          </w:tcPr>
          <w:p>
            <w:pPr>
              <w:spacing w:line="400" w:lineRule="exact"/>
              <w:rPr>
                <w:rFonts w:hint="eastAsia" w:ascii="宋体" w:hAnsi="宋体" w:cs="宋体"/>
                <w:szCs w:val="21"/>
                <w:highlight w:val="green"/>
              </w:rPr>
            </w:pPr>
            <w:r>
              <w:rPr>
                <w:rFonts w:hint="eastAsia" w:ascii="宋体" w:hAnsi="宋体"/>
                <w:szCs w:val="21"/>
                <w:highlight w:val="none"/>
                <w:lang w:eastAsia="zh-CN"/>
              </w:rPr>
              <w:t>发泡搅拌机</w:t>
            </w:r>
            <w:r>
              <w:rPr>
                <w:rFonts w:hint="eastAsia" w:ascii="宋体" w:hAnsi="宋体"/>
                <w:szCs w:val="21"/>
                <w:highlight w:val="none"/>
                <w:lang w:val="en-US" w:eastAsia="zh-CN"/>
              </w:rPr>
              <w:t>、</w:t>
            </w:r>
            <w:r>
              <w:rPr>
                <w:rFonts w:hint="eastAsia" w:ascii="宋体" w:hAnsi="宋体"/>
                <w:szCs w:val="21"/>
                <w:highlight w:val="none"/>
                <w:lang w:eastAsia="zh-CN"/>
              </w:rPr>
              <w:t>全自动上下节干</w:t>
            </w:r>
            <w:r>
              <w:rPr>
                <w:rFonts w:hint="eastAsia" w:ascii="宋体" w:hAnsi="宋体"/>
                <w:szCs w:val="21"/>
                <w:highlight w:val="none"/>
                <w:lang w:val="en-US" w:eastAsia="zh-CN"/>
              </w:rPr>
              <w:t xml:space="preserve"> 粉</w:t>
            </w:r>
            <w:r>
              <w:rPr>
                <w:rFonts w:hint="eastAsia" w:ascii="宋体" w:hAnsi="宋体"/>
                <w:szCs w:val="21"/>
                <w:highlight w:val="none"/>
                <w:lang w:eastAsia="zh-CN"/>
              </w:rPr>
              <w:t>砂浆生产机</w:t>
            </w:r>
            <w:r>
              <w:rPr>
                <w:rFonts w:hint="eastAsia" w:ascii="宋体" w:hAnsi="宋体"/>
                <w:szCs w:val="21"/>
                <w:highlight w:val="none"/>
                <w:lang w:val="en-US" w:eastAsia="zh-CN"/>
              </w:rPr>
              <w:t>、阀口包装机、自动定量包装机</w:t>
            </w:r>
            <w:r>
              <w:rPr>
                <w:rFonts w:hint="eastAsia" w:ascii="宋体" w:hAnsi="宋体"/>
                <w:szCs w:val="21"/>
                <w:highlight w:val="none"/>
                <w:lang w:eastAsia="zh-CN"/>
              </w:rPr>
              <w:t>自动锯式切割机</w:t>
            </w:r>
            <w:r>
              <w:rPr>
                <w:rFonts w:hint="eastAsia" w:ascii="宋体" w:hAnsi="宋体"/>
                <w:szCs w:val="21"/>
                <w:highlight w:val="none"/>
                <w:lang w:val="en-US" w:eastAsia="zh-CN"/>
              </w:rPr>
              <w:t>、</w:t>
            </w:r>
            <w:r>
              <w:rPr>
                <w:rFonts w:hint="eastAsia" w:ascii="宋体" w:hAnsi="宋体"/>
                <w:szCs w:val="21"/>
                <w:highlight w:val="none"/>
                <w:lang w:eastAsia="zh-CN"/>
              </w:rPr>
              <w:t>包装机、复合设备</w:t>
            </w:r>
            <w:r>
              <w:rPr>
                <w:rFonts w:hint="eastAsia" w:ascii="宋体" w:hAnsi="宋体" w:cs="宋体"/>
                <w:szCs w:val="21"/>
                <w:highlight w:val="none"/>
                <w:lang w:eastAsia="zh-CN"/>
              </w:rPr>
              <w:t>、</w:t>
            </w:r>
            <w:r>
              <w:rPr>
                <w:rFonts w:hint="eastAsia" w:ascii="宋体" w:hAnsi="宋体" w:cs="宋体"/>
                <w:szCs w:val="21"/>
                <w:highlight w:val="none"/>
              </w:rPr>
              <w:t>电脑及办公设备（含传真机、打印机等）和空调等。</w:t>
            </w:r>
          </w:p>
          <w:p>
            <w:pPr>
              <w:pStyle w:val="2"/>
            </w:pPr>
          </w:p>
          <w:p>
            <w:pPr>
              <w:spacing w:line="400" w:lineRule="exact"/>
              <w:rPr>
                <w:rFonts w:hint="default" w:ascii="宋体" w:hAnsi="宋体" w:eastAsia="宋体" w:cs="宋体"/>
                <w:szCs w:val="21"/>
                <w:highlight w:val="none"/>
                <w:lang w:val="en-US" w:eastAsia="zh-CN"/>
              </w:rPr>
            </w:pPr>
            <w:r>
              <w:rPr>
                <w:rFonts w:hint="eastAsia" w:ascii="宋体" w:hAnsi="宋体" w:cs="宋体"/>
                <w:color w:val="000000"/>
                <w:kern w:val="0"/>
                <w:szCs w:val="21"/>
                <w:highlight w:val="none"/>
              </w:rPr>
              <w:t>叉车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1台），</w:t>
            </w:r>
            <w:r>
              <w:rPr>
                <w:rFonts w:hint="eastAsia" w:ascii="宋体" w:hAnsi="宋体"/>
                <w:sz w:val="21"/>
                <w:szCs w:val="21"/>
                <w:highlight w:val="none"/>
                <w:lang w:val="en-US" w:eastAsia="zh-CN"/>
              </w:rPr>
              <w:t>简单压力容器储气罐</w:t>
            </w:r>
            <w:r>
              <w:rPr>
                <w:rFonts w:hint="eastAsia"/>
                <w:highlight w:val="none"/>
                <w:lang w:val="en-US" w:eastAsia="zh-CN"/>
              </w:rPr>
              <w:t>1个</w:t>
            </w:r>
            <w:r>
              <w:rPr>
                <w:rFonts w:hint="eastAsia" w:ascii="宋体" w:hAnsi="宋体"/>
                <w:sz w:val="21"/>
                <w:szCs w:val="21"/>
                <w:highlight w:val="none"/>
                <w:lang w:val="en-US" w:eastAsia="zh-CN"/>
              </w:rPr>
              <w:t>（1.0立方，工作气压0.8Mpa，按相关规定不需进行年检）</w:t>
            </w:r>
            <w:r>
              <w:rPr>
                <w:rFonts w:hint="eastAsia" w:ascii="宋体" w:hAnsi="宋体"/>
                <w:sz w:val="21"/>
                <w:szCs w:val="21"/>
                <w:highlight w:val="none"/>
              </w:rPr>
              <w:t>。</w:t>
            </w:r>
            <w:r>
              <w:rPr>
                <w:rFonts w:hint="eastAsia"/>
                <w:highlight w:val="none"/>
                <w:lang w:val="en-US" w:eastAsia="zh-CN"/>
              </w:rPr>
              <w:t xml:space="preserve"> </w:t>
            </w:r>
          </w:p>
          <w:p>
            <w:pPr>
              <w:spacing w:line="400" w:lineRule="exact"/>
              <w:rPr>
                <w:rFonts w:hint="eastAsia" w:ascii="宋体" w:hAnsi="宋体" w:cs="宋体"/>
                <w:szCs w:val="21"/>
                <w:highlight w:val="none"/>
                <w:lang w:val="en-US" w:eastAsia="zh-CN"/>
              </w:rPr>
            </w:pPr>
          </w:p>
          <w:p>
            <w:pPr>
              <w:spacing w:line="400" w:lineRule="exact"/>
              <w:rPr>
                <w:szCs w:val="21"/>
                <w:highlight w:val="none"/>
              </w:rPr>
            </w:pPr>
            <w:r>
              <w:rPr>
                <w:rFonts w:hint="eastAsia"/>
                <w:szCs w:val="21"/>
                <w:highlight w:val="none"/>
                <w:lang w:val="en-US" w:eastAsia="zh-CN"/>
              </w:rPr>
              <w:t>脉冲布袋式吸尘器</w:t>
            </w:r>
            <w:r>
              <w:rPr>
                <w:rFonts w:hint="eastAsia"/>
                <w:szCs w:val="21"/>
                <w:highlight w:val="none"/>
              </w:rPr>
              <w:t>。</w:t>
            </w:r>
          </w:p>
          <w:p>
            <w:pPr>
              <w:spacing w:line="400" w:lineRule="exact"/>
              <w:rPr>
                <w:szCs w:val="21"/>
                <w:highlight w:val="none"/>
              </w:rPr>
            </w:pPr>
            <w:r>
              <w:rPr>
                <w:rFonts w:hint="eastAsia"/>
                <w:szCs w:val="21"/>
                <w:highlight w:val="none"/>
              </w:rPr>
              <w:t>配电箱、空开等</w:t>
            </w:r>
          </w:p>
          <w:p>
            <w:pPr>
              <w:spacing w:line="400" w:lineRule="exact"/>
              <w:rPr>
                <w:rFonts w:hint="eastAsia" w:ascii="宋体" w:hAnsi="宋体" w:cs="宋体"/>
                <w:szCs w:val="21"/>
                <w:highlight w:val="green"/>
              </w:rPr>
            </w:pP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电子拉力试验机</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电热鼓风恒温干燥箱</w:t>
            </w:r>
            <w:r>
              <w:rPr>
                <w:rFonts w:hint="eastAsia" w:ascii="宋体" w:hAnsi="宋体" w:eastAsia="宋体" w:cs="宋体"/>
                <w:sz w:val="21"/>
                <w:szCs w:val="21"/>
                <w:highlight w:val="none"/>
                <w:lang w:val="en-US" w:eastAsia="zh-CN"/>
              </w:rPr>
              <w:t>、水泥胶砂搅拌机、水泥细度负压筛析仪、水泥胶砂流动度测定仪、砂浆标准养护箱、电子天平、电子秤</w:t>
            </w:r>
            <w:r>
              <w:rPr>
                <w:rFonts w:hint="eastAsia" w:ascii="宋体" w:hAnsi="宋体" w:eastAsia="宋体" w:cs="宋体"/>
                <w:sz w:val="21"/>
                <w:szCs w:val="21"/>
                <w:highlight w:val="none"/>
              </w:rPr>
              <w:t>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提供的校准证书在有效期</w:t>
            </w:r>
            <w:r>
              <w:rPr>
                <w:rFonts w:hint="eastAsia" w:ascii="宋体" w:hAnsi="宋体" w:eastAsia="宋体" w:cs="宋体"/>
                <w:sz w:val="21"/>
                <w:szCs w:val="21"/>
                <w:highlight w:val="none"/>
              </w:rPr>
              <w:t>。</w:t>
            </w:r>
          </w:p>
          <w:p>
            <w:pPr>
              <w:spacing w:line="400" w:lineRule="exact"/>
              <w:rPr>
                <w:rFonts w:hint="eastAsia" w:ascii="宋体" w:hAnsi="宋体"/>
                <w:szCs w:val="21"/>
                <w:highlight w:val="none"/>
                <w:lang w:val="en-US" w:eastAsia="zh-CN"/>
              </w:rPr>
            </w:pP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spacing w:line="400" w:lineRule="exact"/>
              <w:rPr>
                <w:szCs w:val="21"/>
              </w:rPr>
            </w:pPr>
            <w:r>
              <w:rPr>
                <w:rFonts w:hint="eastAsia" w:ascii="宋体" w:hAnsi="宋体"/>
                <w:szCs w:val="21"/>
                <w:highlight w:val="none"/>
                <w:lang w:val="en-US" w:eastAsia="zh-CN"/>
              </w:rPr>
              <w:t>无</w:t>
            </w:r>
          </w:p>
        </w:tc>
        <w:tc>
          <w:tcPr>
            <w:tcW w:w="1003" w:type="dxa"/>
          </w:tcPr>
          <w:p>
            <w:pPr>
              <w:spacing w:line="440" w:lineRule="exact"/>
              <w:jc w:val="center"/>
              <w:rPr>
                <w:rFonts w:hint="default" w:ascii="宋体" w:hAnsi="宋体" w:eastAsia="宋体"/>
                <w:szCs w:val="21"/>
                <w:lang w:val="en-US" w:eastAsia="zh-CN"/>
              </w:rPr>
            </w:pPr>
            <w:r>
              <w:rPr>
                <w:rFonts w:hint="eastAsia" w:ascii="宋体" w:hAnsi="宋体"/>
                <w:szCs w:val="21"/>
              </w:rPr>
              <w:t>Q/E/S:7.1</w:t>
            </w:r>
            <w:r>
              <w:rPr>
                <w:rFonts w:hint="eastAsia" w:ascii="宋体" w:hAnsi="宋体"/>
                <w:szCs w:val="21"/>
                <w:lang w:eastAsia="zh-CN"/>
              </w:rPr>
              <w:t>、</w:t>
            </w:r>
            <w:r>
              <w:rPr>
                <w:rFonts w:hint="eastAsia" w:ascii="宋体" w:hAnsi="宋体"/>
                <w:szCs w:val="21"/>
                <w:lang w:val="en-US" w:eastAsia="zh-CN"/>
              </w:rPr>
              <w:t>Q7.1.5</w:t>
            </w:r>
          </w:p>
          <w:p>
            <w:pPr>
              <w:spacing w:line="440" w:lineRule="exact"/>
              <w:jc w:val="left"/>
              <w:rPr>
                <w:rFonts w:hint="eastAsia" w:ascii="宋体" w:hAnsi="宋体" w:eastAsia="宋体"/>
                <w:szCs w:val="21"/>
                <w:lang w:eastAsia="zh-CN"/>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c>
          <w:tcPr>
            <w:tcW w:w="851" w:type="dxa"/>
          </w:tcPr>
          <w:p>
            <w:pPr>
              <w:spacing w:line="440" w:lineRule="exact"/>
              <w:jc w:val="center"/>
              <w:rPr>
                <w:rFonts w:hint="eastAsia" w:ascii="宋体" w:hAnsi="宋体" w:eastAsia="宋体"/>
                <w:szCs w:val="21"/>
                <w:lang w:val="en-US" w:eastAsia="zh-CN"/>
              </w:rPr>
            </w:pPr>
            <w:r>
              <w:rPr>
                <w:rFonts w:hint="eastAsia" w:ascii="宋体" w:hAnsi="宋体"/>
                <w:szCs w:val="21"/>
                <w:lang w:val="en-US" w:eastAsia="zh-CN"/>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701"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79" w:type="dxa"/>
          </w:tcPr>
          <w:p>
            <w:pPr>
              <w:spacing w:line="400" w:lineRule="exact"/>
              <w:rPr>
                <w:rFonts w:ascii="宋体" w:hAnsi="宋体"/>
                <w:szCs w:val="21"/>
              </w:rPr>
            </w:pPr>
            <w:r>
              <w:rPr>
                <w:rFonts w:hint="eastAsia" w:ascii="宋体" w:hAnsi="宋体"/>
                <w:szCs w:val="21"/>
              </w:rPr>
              <w:t>在</w:t>
            </w:r>
            <w:r>
              <w:rPr>
                <w:rFonts w:hint="eastAsia" w:ascii="宋体" w:hAnsi="宋体"/>
                <w:szCs w:val="21"/>
                <w:lang w:eastAsia="zh-CN"/>
              </w:rPr>
              <w:t>工业</w:t>
            </w:r>
            <w:r>
              <w:rPr>
                <w:rFonts w:hint="eastAsia" w:ascii="宋体" w:hAnsi="宋体"/>
                <w:szCs w:val="21"/>
                <w:lang w:val="en-US" w:eastAsia="zh-CN"/>
              </w:rPr>
              <w:t>园</w:t>
            </w:r>
            <w:r>
              <w:rPr>
                <w:rFonts w:hint="eastAsia" w:ascii="宋体" w:hAnsi="宋体"/>
                <w:szCs w:val="21"/>
                <w:lang w:eastAsia="zh-CN"/>
              </w:rPr>
              <w:t>区</w:t>
            </w:r>
            <w:r>
              <w:rPr>
                <w:rFonts w:hint="eastAsia" w:ascii="宋体" w:hAnsi="宋体"/>
                <w:szCs w:val="21"/>
              </w:rPr>
              <w:t>内</w:t>
            </w:r>
          </w:p>
          <w:p>
            <w:pPr>
              <w:spacing w:line="400" w:lineRule="exact"/>
              <w:rPr>
                <w:rFonts w:ascii="宋体" w:hAnsi="宋体"/>
                <w:szCs w:val="21"/>
              </w:rPr>
            </w:pPr>
          </w:p>
          <w:p>
            <w:pPr>
              <w:spacing w:line="400" w:lineRule="exact"/>
              <w:rPr>
                <w:rFonts w:ascii="宋体" w:hAnsi="宋体"/>
                <w:szCs w:val="21"/>
              </w:rPr>
            </w:pP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tcPr>
          <w:p>
            <w:pPr>
              <w:spacing w:line="400" w:lineRule="exact"/>
              <w:rPr>
                <w:rFonts w:ascii="宋体" w:hAnsi="宋体"/>
                <w:szCs w:val="21"/>
              </w:rPr>
            </w:pPr>
            <w:r>
              <w:rPr>
                <w:rFonts w:hint="eastAsia" w:ascii="宋体" w:hAnsi="宋体"/>
                <w:szCs w:val="21"/>
              </w:rPr>
              <w:t>顾客及相关方投诉</w:t>
            </w:r>
          </w:p>
        </w:tc>
        <w:tc>
          <w:tcPr>
            <w:tcW w:w="9579" w:type="dxa"/>
          </w:tcPr>
          <w:p>
            <w:pPr>
              <w:spacing w:line="400" w:lineRule="exact"/>
              <w:rPr>
                <w:rFonts w:ascii="宋体" w:hAnsi="宋体"/>
                <w:szCs w:val="21"/>
              </w:rPr>
            </w:pPr>
            <w:r>
              <w:rPr>
                <w:rFonts w:hint="eastAsia" w:ascii="宋体" w:hAnsi="宋体"/>
                <w:szCs w:val="21"/>
              </w:rPr>
              <w:t>暂无</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701"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579"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通过一阶段对受审核方的生产场所、办公场所巡视和观察，对管理体系绩效要求有重大影响的过程、活动、场所和现场运行进行观察、巡视及总体性评价，组织具备二阶段审核条件，可进行二阶段审核。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二阶段质量、环境、职业健康安全管理体系宜重点关注（生产制造质量控制、环境、职业健康安全保护等）</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重点审核部门：行政部、营销部、采购部、生产技术部</w:t>
            </w:r>
            <w:bookmarkStart w:id="4" w:name="_GoBack"/>
            <w:bookmarkEnd w:id="4"/>
            <w:r>
              <w:rPr>
                <w:rFonts w:hint="eastAsia" w:ascii="宋体" w:hAnsi="宋体" w:cs="Times New Roman"/>
                <w:color w:val="auto"/>
                <w:szCs w:val="21"/>
                <w:highlight w:val="none"/>
                <w:lang w:val="en-US" w:eastAsia="zh-CN"/>
              </w:rPr>
              <w:t>。</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重点审核过程：生产和服务提供控制、顾客满意；产品和服务放行、不合格产品控制等。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重点审核场所：办公场所、生产场所。</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hint="eastAsia" w:ascii="宋体" w:hAnsi="宋体"/>
                <w:szCs w:val="21"/>
              </w:rPr>
            </w:pPr>
          </w:p>
        </w:tc>
      </w:tr>
    </w:tbl>
    <w:p>
      <w:r>
        <w:ptab w:relativeTo="margin" w:alignment="center" w:leader="none"/>
      </w:r>
    </w:p>
    <w:p>
      <w:pPr>
        <w:pStyle w:val="5"/>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91559C"/>
    <w:rsid w:val="02771088"/>
    <w:rsid w:val="028C5CBA"/>
    <w:rsid w:val="02DE1998"/>
    <w:rsid w:val="02EC36ED"/>
    <w:rsid w:val="04AD6059"/>
    <w:rsid w:val="05B50992"/>
    <w:rsid w:val="06995723"/>
    <w:rsid w:val="08AB434F"/>
    <w:rsid w:val="09B4064F"/>
    <w:rsid w:val="12C53017"/>
    <w:rsid w:val="140B59DB"/>
    <w:rsid w:val="14F317C8"/>
    <w:rsid w:val="186800CB"/>
    <w:rsid w:val="1B987D65"/>
    <w:rsid w:val="1CF930D6"/>
    <w:rsid w:val="237E4DFE"/>
    <w:rsid w:val="26223D37"/>
    <w:rsid w:val="274C0758"/>
    <w:rsid w:val="2AB714E2"/>
    <w:rsid w:val="33E251F4"/>
    <w:rsid w:val="391F3341"/>
    <w:rsid w:val="3C680E42"/>
    <w:rsid w:val="3D7C5D37"/>
    <w:rsid w:val="43604708"/>
    <w:rsid w:val="4FD8553F"/>
    <w:rsid w:val="526E6737"/>
    <w:rsid w:val="54EF5EE7"/>
    <w:rsid w:val="5ACD614E"/>
    <w:rsid w:val="5CB93A87"/>
    <w:rsid w:val="657D2499"/>
    <w:rsid w:val="65F74622"/>
    <w:rsid w:val="6BEA05DC"/>
    <w:rsid w:val="6C8B13A4"/>
    <w:rsid w:val="6E3E6FC2"/>
    <w:rsid w:val="6FF77DCC"/>
    <w:rsid w:val="71E56521"/>
    <w:rsid w:val="7E8C5107"/>
    <w:rsid w:val="7F241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2020-11-10T02:33:59Z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