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60"/>
        </w:tabs>
        <w:spacing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认证信息变更传递单</w:t>
      </w:r>
    </w:p>
    <w:p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 xml:space="preserve">合同编号 : </w:t>
      </w:r>
      <w:bookmarkStart w:id="0" w:name="合同编号"/>
      <w:r>
        <w:rPr>
          <w:rFonts w:hint="eastAsia"/>
          <w:b/>
          <w:szCs w:val="21"/>
        </w:rPr>
        <w:t>0605-2020-QEOF</w:t>
      </w:r>
      <w:bookmarkEnd w:id="0"/>
      <w:r>
        <w:rPr>
          <w:rFonts w:hint="eastAsia"/>
          <w:b/>
          <w:szCs w:val="21"/>
        </w:rPr>
        <w:t xml:space="preserve">           组织名称:</w:t>
      </w:r>
      <w:bookmarkStart w:id="1" w:name="组织名称"/>
      <w:r>
        <w:rPr>
          <w:rFonts w:ascii="宋体" w:hAnsi="宋体" w:cs="宋体"/>
          <w:kern w:val="0"/>
          <w:sz w:val="24"/>
        </w:rPr>
        <w:t>四川省惠集优供应链管理有限责任公司</w:t>
      </w:r>
      <w:bookmarkEnd w:id="1"/>
    </w:p>
    <w:tbl>
      <w:tblPr>
        <w:tblStyle w:val="6"/>
        <w:tblpPr w:leftFromText="180" w:rightFromText="180" w:vertAnchor="page" w:horzAnchor="margin" w:tblpY="2256"/>
        <w:tblW w:w="98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4788" w:type="dxa"/>
            <w:gridSpan w:val="3"/>
            <w:vAlign w:val="center"/>
          </w:tcPr>
          <w:p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7" w:hRule="atLeast"/>
        </w:trPr>
        <w:tc>
          <w:tcPr>
            <w:tcW w:w="4788" w:type="dxa"/>
            <w:gridSpan w:val="3"/>
          </w:tcPr>
          <w:p>
            <w:pPr>
              <w:spacing w:beforeLines="2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 xml:space="preserve">QMS: </w:t>
            </w:r>
            <w:r>
              <w:rPr>
                <w:rFonts w:ascii="宋体" w:hAnsi="宋体"/>
                <w:szCs w:val="21"/>
              </w:rPr>
              <w:t xml:space="preserve"> ____________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□EMS:   ____________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hint="eastAsia" w:ascii="宋体" w:hAnsi="宋体"/>
                <w:szCs w:val="21"/>
              </w:rPr>
              <w:t>S: ____________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□其它：____________</w:t>
            </w:r>
          </w:p>
        </w:tc>
        <w:tc>
          <w:tcPr>
            <w:tcW w:w="5043" w:type="dxa"/>
            <w:gridSpan w:val="3"/>
          </w:tcPr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>QMS:   ____________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□EMS:   ____________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hint="eastAsia" w:ascii="宋体" w:hAnsi="宋体"/>
                <w:szCs w:val="21"/>
              </w:rPr>
              <w:t>S: ____________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□其它：____________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</w:trPr>
        <w:tc>
          <w:tcPr>
            <w:tcW w:w="4788" w:type="dxa"/>
            <w:gridSpan w:val="3"/>
          </w:tcPr>
          <w:p>
            <w:pPr>
              <w:spacing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2．认证类型变更：原认证领域及证书类型: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□QMS:   □CNAS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□EMS:   □CNAS  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□CNAS  </w:t>
            </w:r>
          </w:p>
        </w:tc>
        <w:tc>
          <w:tcPr>
            <w:tcW w:w="5043" w:type="dxa"/>
            <w:gridSpan w:val="3"/>
          </w:tcPr>
          <w:p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现变更为: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 xml:space="preserve">□QMS:        □CNAS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□EMS:        □CNAS   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   □CNAS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6" w:hRule="atLeast"/>
        </w:trPr>
        <w:tc>
          <w:tcPr>
            <w:tcW w:w="9831" w:type="dxa"/>
            <w:gridSpan w:val="6"/>
          </w:tcPr>
          <w:p>
            <w:pPr>
              <w:numPr>
                <w:ilvl w:val="0"/>
                <w:numId w:val="1"/>
              </w:numPr>
              <w:spacing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认证标准变更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spacing w:beforeLines="20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原依据标准：GB/T22000-2006 idtISO22000-2005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现依据标准为：ISO22000-2018</w:t>
            </w:r>
          </w:p>
          <w:p>
            <w:pPr>
              <w:rPr>
                <w:szCs w:val="21"/>
              </w:rPr>
            </w:pPr>
          </w:p>
          <w:p>
            <w:pPr>
              <w:numPr>
                <w:ilvl w:val="0"/>
                <w:numId w:val="2"/>
              </w:num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变更前：</w:t>
            </w: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bookmarkStart w:id="2" w:name="审核范围"/>
            <w:r>
              <w:rPr>
                <w:rFonts w:ascii="宋体" w:hAnsi="宋体" w:cs="宋体"/>
                <w:color w:val="000000"/>
                <w:kern w:val="0"/>
                <w:szCs w:val="21"/>
              </w:rPr>
              <w:t>Q：预包装食品（大米、面粉、大豆油、菜籽油、牛奶、调味品、豆制品）的销售(限许可范围内）</w:t>
            </w: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E：预包装食品（大米、面粉、大豆油、菜籽油、牛奶、调味品、豆制品）的销售(限许可范围内）所涉及的相关环境管理活动</w:t>
            </w: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O：预包装食品（大米、面粉、大豆油、菜籽油、牛奶、调味品、豆制品）的销售(限许可范围内）所涉及的相关职业健康安全管理活动</w:t>
            </w:r>
          </w:p>
          <w:p>
            <w:pPr>
              <w:snapToGrid w:val="0"/>
              <w:spacing w:line="420" w:lineRule="auto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F：预包装食品（大米、面粉、大豆油、菜籽油、牛奶、调味品、豆制品）的销售(限许可范围内）</w:t>
            </w:r>
            <w:bookmarkEnd w:id="2"/>
          </w:p>
          <w:p>
            <w:pPr>
              <w:snapToGrid w:val="0"/>
              <w:spacing w:line="420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变更后：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Q</w:t>
            </w:r>
            <w:r>
              <w:rPr>
                <w:szCs w:val="21"/>
              </w:rPr>
              <w:t>:</w:t>
            </w:r>
            <w:r>
              <w:rPr>
                <w:rFonts w:hint="eastAsia"/>
                <w:szCs w:val="21"/>
              </w:rPr>
              <w:t>初级农产品、散装食品（含冷藏冷冻食品）、预包装食品（含冷藏冷冻食品）的销售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E：初级农产品、散装食品（含冷藏冷冻食品）、预包装食品（含冷藏冷冻食品）的销售及其相关的环境管理体系活动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O</w:t>
            </w:r>
            <w:r>
              <w:rPr>
                <w:szCs w:val="21"/>
              </w:rPr>
              <w:t>:</w:t>
            </w:r>
            <w:r>
              <w:rPr>
                <w:rFonts w:hint="eastAsia"/>
                <w:szCs w:val="21"/>
              </w:rPr>
              <w:t>初级农产品、散装食品（含冷藏冷冻食品）、预包装食品（含冷藏冷冻食品）的销售及其相关的职业健康安全管理体系活动</w:t>
            </w:r>
          </w:p>
          <w:p>
            <w:pPr>
              <w:snapToGrid w:val="0"/>
              <w:spacing w:line="420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F：位于四川省成都市温江区柳城万春路156号6栋四楼</w:t>
            </w:r>
            <w:bookmarkStart w:id="4" w:name="_GoBack"/>
            <w:bookmarkEnd w:id="4"/>
            <w:r>
              <w:rPr>
                <w:rFonts w:hint="eastAsia"/>
                <w:szCs w:val="21"/>
              </w:rPr>
              <w:t>内的初级农产品、散装食品（含冷藏冷冻食品）、预包装食品（含冷藏冷冻食品）的销售</w:t>
            </w:r>
            <w:r>
              <w:rPr>
                <w:szCs w:val="21"/>
              </w:rPr>
              <w:t>（配送和贮藏）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(需提供证明材料)：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名称变更为: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7．地址变更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>
              <w:rPr>
                <w:rFonts w:hint="eastAsia" w:ascii="宋体" w:hAnsi="宋体" w:cs="宋体"/>
                <w:b/>
              </w:rPr>
              <w:t>■</w:t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注册地址）：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原经营地址：成都市青羊区青羊大道128号附201-202号14幢2层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hint="eastAsia" w:ascii="宋体" w:hAnsi="宋体" w:cs="宋体"/>
                <w:b/>
              </w:rPr>
              <w:t>■</w:t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注册地址）：</w:t>
            </w:r>
          </w:p>
          <w:p>
            <w:pPr>
              <w:snapToGrid w:val="0"/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现经营地址：成都市温江区柳城万春路156号6栋四楼</w:t>
            </w:r>
          </w:p>
          <w:p>
            <w:pPr>
              <w:ind w:firstLine="1260" w:firstLineChars="600"/>
              <w:rPr>
                <w:szCs w:val="21"/>
              </w:rPr>
            </w:pPr>
            <w:r>
              <w:rPr>
                <w:rFonts w:hint="eastAsia"/>
                <w:szCs w:val="21"/>
              </w:rPr>
              <w:t>外租仓库地址：成都市双流区腾飞一路313号（此现场不要证书）</w:t>
            </w:r>
          </w:p>
          <w:p>
            <w:pPr>
              <w:rPr>
                <w:szCs w:val="21"/>
              </w:rPr>
            </w:pP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8. 其它变更：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0" w:hRule="atLeast"/>
        </w:trPr>
        <w:tc>
          <w:tcPr>
            <w:tcW w:w="9831" w:type="dxa"/>
            <w:gridSpan w:val="6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1．涉及专业代码变化：FSMS代码GI增加 GII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2．变更后对应的认证范围是否被认可：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 w:cs="宋体"/>
                <w:b/>
              </w:rPr>
              <w:t>■</w:t>
            </w:r>
            <w:r>
              <w:rPr>
                <w:rFonts w:hint="eastAsia"/>
                <w:szCs w:val="21"/>
              </w:rPr>
              <w:t>QMS:□是/</w:t>
            </w:r>
            <w:r>
              <w:rPr>
                <w:rFonts w:hint="eastAsia" w:ascii="宋体" w:hAnsi="宋体" w:cs="宋体"/>
                <w:b/>
              </w:rPr>
              <w:t>■</w:t>
            </w:r>
            <w:r>
              <w:rPr>
                <w:rFonts w:hint="eastAsia"/>
                <w:szCs w:val="21"/>
              </w:rPr>
              <w:t>否，</w:t>
            </w:r>
            <w:r>
              <w:rPr>
                <w:rFonts w:hint="eastAsia" w:ascii="宋体" w:hAnsi="宋体" w:cs="宋体"/>
                <w:b/>
              </w:rPr>
              <w:t>■</w:t>
            </w:r>
            <w:r>
              <w:rPr>
                <w:rFonts w:hint="eastAsia"/>
                <w:szCs w:val="21"/>
              </w:rPr>
              <w:t xml:space="preserve"> EMS:□是/</w:t>
            </w:r>
            <w:r>
              <w:rPr>
                <w:rFonts w:hint="eastAsia" w:ascii="宋体" w:hAnsi="宋体" w:cs="宋体"/>
                <w:b/>
              </w:rPr>
              <w:t>■</w:t>
            </w:r>
            <w:r>
              <w:rPr>
                <w:rFonts w:hint="eastAsia"/>
                <w:szCs w:val="21"/>
              </w:rPr>
              <w:t>否，</w:t>
            </w:r>
            <w:r>
              <w:rPr>
                <w:rFonts w:hint="eastAsia" w:ascii="宋体" w:hAnsi="宋体" w:cs="宋体"/>
                <w:b/>
              </w:rPr>
              <w:t>■</w:t>
            </w:r>
            <w:r>
              <w:rPr>
                <w:rFonts w:hint="eastAsia"/>
                <w:szCs w:val="21"/>
              </w:rPr>
              <w:t xml:space="preserve"> 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S:□是/</w:t>
            </w:r>
            <w:r>
              <w:rPr>
                <w:rFonts w:hint="eastAsia" w:ascii="宋体" w:hAnsi="宋体" w:cs="宋体"/>
                <w:b/>
              </w:rPr>
              <w:t>■</w:t>
            </w:r>
            <w:r>
              <w:rPr>
                <w:rFonts w:hint="eastAsia"/>
                <w:szCs w:val="21"/>
              </w:rPr>
              <w:t>否，</w:t>
            </w:r>
            <w:r>
              <w:rPr>
                <w:rFonts w:hint="eastAsia" w:ascii="宋体" w:hAnsi="宋体" w:cs="宋体"/>
                <w:b/>
              </w:rPr>
              <w:t>■FSMS</w:t>
            </w:r>
            <w:r>
              <w:rPr>
                <w:rFonts w:hint="eastAsia"/>
                <w:szCs w:val="21"/>
              </w:rPr>
              <w:t>:□是/</w:t>
            </w:r>
            <w:r>
              <w:rPr>
                <w:rFonts w:hint="eastAsia" w:ascii="宋体" w:hAnsi="宋体" w:cs="宋体"/>
                <w:b/>
              </w:rPr>
              <w:t>■</w:t>
            </w:r>
            <w:r>
              <w:rPr>
                <w:rFonts w:hint="eastAsia"/>
                <w:szCs w:val="21"/>
              </w:rPr>
              <w:t>否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3．涉及人日变化：</w:t>
            </w:r>
            <w:r>
              <w:rPr>
                <w:rFonts w:hint="eastAsia" w:ascii="宋体" w:hAnsi="宋体" w:cs="宋体"/>
                <w:b/>
              </w:rPr>
              <w:t>■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 w:ascii="宋体" w:hAnsi="宋体" w:cs="宋体"/>
                <w:b/>
              </w:rPr>
              <w:t>■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 w:ascii="宋体" w:hAnsi="宋体" w:cs="宋体"/>
                <w:b/>
              </w:rPr>
              <w:t>■</w:t>
            </w:r>
            <w:r>
              <w:rPr>
                <w:rFonts w:hint="eastAsia"/>
                <w:szCs w:val="21"/>
              </w:rPr>
              <w:t>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 w:ascii="宋体" w:hAnsi="宋体" w:cs="宋体"/>
                <w:b/>
              </w:rPr>
              <w:t>■FSMS</w:t>
            </w:r>
            <w:r>
              <w:rPr>
                <w:rFonts w:hint="eastAsia"/>
                <w:szCs w:val="21"/>
              </w:rPr>
              <w:t xml:space="preserve">:  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 w:ascii="宋体" w:hAnsi="宋体" w:cs="宋体"/>
                <w:b/>
              </w:rPr>
              <w:t>■</w:t>
            </w:r>
            <w:r>
              <w:rPr>
                <w:rFonts w:hint="eastAsia"/>
                <w:szCs w:val="21"/>
              </w:rPr>
              <w:t>初审人日, □监审人日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：增加仓库地址1个，Q:3人日；E：2.8人日；O：3.2人日；F：3人日</w:t>
            </w:r>
          </w:p>
          <w:p>
            <w:pPr>
              <w:rPr>
                <w:szCs w:val="21"/>
                <w:u w:val="single"/>
              </w:rPr>
            </w:pP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申请评审人员签字/日期:   李永忠           申请评审负责人签字/日期：骆海燕 2020.11.3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9831" w:type="dxa"/>
            <w:gridSpan w:val="6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4" w:hRule="atLeast"/>
        </w:trPr>
        <w:tc>
          <w:tcPr>
            <w:tcW w:w="1545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审核部/日期</w:t>
            </w:r>
          </w:p>
          <w:p>
            <w:pPr>
              <w:jc w:val="lef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张静 2020-11-2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分支管理部/日期</w:t>
            </w:r>
          </w:p>
          <w:p>
            <w:pPr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相关部门/日期</w:t>
            </w:r>
          </w:p>
        </w:tc>
        <w:tc>
          <w:tcPr>
            <w:tcW w:w="2493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主管领导（必要时）/日期</w:t>
            </w:r>
          </w:p>
        </w:tc>
      </w:tr>
    </w:tbl>
    <w:p>
      <w:pPr>
        <w:tabs>
          <w:tab w:val="left" w:pos="360"/>
        </w:tabs>
        <w:snapToGrid w:val="0"/>
      </w:pPr>
    </w:p>
    <w:sectPr>
      <w:headerReference r:id="rId3" w:type="default"/>
      <w:pgSz w:w="11906" w:h="16838"/>
      <w:pgMar w:top="851" w:right="1134" w:bottom="737" w:left="1134" w:header="567" w:footer="56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1"/>
        <w:rFonts w:hint="default"/>
      </w:rPr>
    </w:pPr>
    <w:bookmarkStart w:id="3" w:name="_Hlk8555230"/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3073" o:spid="_x0000_s3073" o:spt="202" type="#_x0000_t202" style="position:absolute;left:0pt;margin-left:325.25pt;margin-top:2.2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>
                  <w:rPr>
                    <w:rFonts w:hint="eastAsia"/>
                    <w:sz w:val="18"/>
                    <w:szCs w:val="18"/>
                  </w:rPr>
                  <w:t>初审移交记录清单(03版)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  <w:bookmarkEnd w:id="3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5FBC615"/>
    <w:multiLevelType w:val="singleLevel"/>
    <w:tmpl w:val="D5FBC615"/>
    <w:lvl w:ilvl="0" w:tentative="0">
      <w:start w:val="4"/>
      <w:numFmt w:val="decimal"/>
      <w:suff w:val="nothing"/>
      <w:lvlText w:val="%1．"/>
      <w:lvlJc w:val="left"/>
    </w:lvl>
  </w:abstractNum>
  <w:abstractNum w:abstractNumId="1">
    <w:nsid w:val="3DB2D0BD"/>
    <w:multiLevelType w:val="singleLevel"/>
    <w:tmpl w:val="3DB2D0BD"/>
    <w:lvl w:ilvl="0" w:tentative="0">
      <w:start w:val="3"/>
      <w:numFmt w:val="decimal"/>
      <w:suff w:val="nothing"/>
      <w:lvlText w:val="%1．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NotTrackMoves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D266B"/>
    <w:rsid w:val="0004328D"/>
    <w:rsid w:val="001F6CEF"/>
    <w:rsid w:val="0020014C"/>
    <w:rsid w:val="0021445D"/>
    <w:rsid w:val="003F506B"/>
    <w:rsid w:val="005414CC"/>
    <w:rsid w:val="00781877"/>
    <w:rsid w:val="008B49EC"/>
    <w:rsid w:val="0091243A"/>
    <w:rsid w:val="00ED266B"/>
    <w:rsid w:val="36202526"/>
    <w:rsid w:val="395302A4"/>
    <w:rsid w:val="48170E52"/>
    <w:rsid w:val="5FB16F1F"/>
    <w:rsid w:val="65365FD3"/>
    <w:rsid w:val="72F41627"/>
    <w:rsid w:val="7ABD493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Char Char Char"/>
    <w:basedOn w:val="1"/>
    <w:qFormat/>
    <w:uiPriority w:val="0"/>
  </w:style>
  <w:style w:type="paragraph" w:customStyle="1" w:styleId="9">
    <w:name w:val="Char Char"/>
    <w:basedOn w:val="1"/>
    <w:qFormat/>
    <w:uiPriority w:val="0"/>
  </w:style>
  <w:style w:type="character" w:customStyle="1" w:styleId="10">
    <w:name w:val="页眉 Char"/>
    <w:basedOn w:val="7"/>
    <w:link w:val="5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番茄花园</Company>
  <Pages>2</Pages>
  <Words>215</Words>
  <Characters>1229</Characters>
  <Lines>10</Lines>
  <Paragraphs>2</Paragraphs>
  <TotalTime>0</TotalTime>
  <ScaleCrop>false</ScaleCrop>
  <LinksUpToDate>false</LinksUpToDate>
  <CharactersWithSpaces>1442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2019-04-22T04:30:00Z</dcterms:created>
  <dc:creator>番茄花园</dc:creator>
  <cp:lastModifiedBy>和为贵</cp:lastModifiedBy>
  <cp:lastPrinted>2016-01-28T05:47:00Z</cp:lastPrinted>
  <dcterms:modified xsi:type="dcterms:W3CDTF">2020-11-03T07:20:59Z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2052-11.1.0.9999</vt:lpwstr>
  </property>
</Properties>
</file>