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3"/>
        <w:gridCol w:w="637"/>
        <w:gridCol w:w="851"/>
        <w:gridCol w:w="1489"/>
        <w:gridCol w:w="1062"/>
        <w:gridCol w:w="293"/>
        <w:gridCol w:w="416"/>
        <w:gridCol w:w="355"/>
        <w:gridCol w:w="300"/>
        <w:gridCol w:w="54"/>
        <w:gridCol w:w="1417"/>
        <w:gridCol w:w="320"/>
        <w:gridCol w:w="389"/>
        <w:gridCol w:w="460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388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四川省惠集优供应链管理有限责任公司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388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成都市青羊区青羊大道128号附201-202号14幢2层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388" w:type="dxa"/>
            <w:gridSpan w:val="13"/>
            <w:vAlign w:val="center"/>
          </w:tcPr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成都市温江区柳城万春路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156号6栋四楼</w:t>
            </w: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外租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仓库地址：成都市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双流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腾飞一路3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吴增刚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8140152889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605334581</w:t>
            </w:r>
            <w:r>
              <w:rPr>
                <w:rFonts w:hint="eastAsia"/>
                <w:sz w:val="21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695" w:type="dxa"/>
            <w:gridSpan w:val="4"/>
            <w:vAlign w:val="center"/>
          </w:tcPr>
          <w:p>
            <w:pPr>
              <w:rPr>
                <w:rFonts w:ascii="宋体" w:hAnsi="宋体"/>
                <w:color w:val="C00000"/>
              </w:rPr>
            </w:pPr>
            <w:r>
              <w:rPr>
                <w:rFonts w:hint="eastAsia" w:ascii="宋体" w:hAnsi="宋体"/>
              </w:rPr>
              <w:t>杨承俊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8140152889</w:t>
            </w:r>
          </w:p>
        </w:tc>
        <w:tc>
          <w:tcPr>
            <w:tcW w:w="849" w:type="dxa"/>
            <w:gridSpan w:val="2"/>
            <w:vMerge w:val="continue"/>
            <w:vAlign w:val="center"/>
          </w:tcPr>
          <w:p/>
        </w:tc>
        <w:tc>
          <w:tcPr>
            <w:tcW w:w="9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6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605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QEOF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8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388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38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</w:t>
            </w:r>
            <w:r>
              <w:rPr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初级农产品、散装食品</w:t>
            </w: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预包装食品（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  <w:highlight w:val="none"/>
              </w:rPr>
              <w:t>销售</w:t>
            </w:r>
          </w:p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E：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初级农产品、散装食品</w:t>
            </w: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预包装食品（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  <w:highlight w:val="none"/>
              </w:rPr>
              <w:t>销售及其相关的环境管理体系活动</w:t>
            </w:r>
          </w:p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O</w:t>
            </w:r>
            <w:r>
              <w:rPr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初级农产品、散装食品</w:t>
            </w: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预包装食品（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  <w:highlight w:val="none"/>
              </w:rPr>
              <w:t>销售及其相关的职业健康安全管理体系活动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F：位于四川省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成都市温江区柳城万春路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156号6栋四楼</w:t>
            </w:r>
            <w:r>
              <w:rPr>
                <w:rFonts w:hint="eastAsia"/>
                <w:sz w:val="21"/>
                <w:szCs w:val="21"/>
                <w:highlight w:val="none"/>
              </w:rPr>
              <w:t>内的</w:t>
            </w:r>
            <w:bookmarkStart w:id="0" w:name="审核范围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初级农产品、散装食品</w:t>
            </w: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预包装食品（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  <w:highlight w:val="none"/>
              </w:rPr>
              <w:t>销售</w:t>
            </w:r>
            <w:r>
              <w:rPr>
                <w:sz w:val="21"/>
                <w:szCs w:val="21"/>
                <w:highlight w:val="none"/>
              </w:rPr>
              <w:t>（配送和贮藏）</w:t>
            </w:r>
            <w:bookmarkEnd w:id="0"/>
          </w:p>
        </w:tc>
        <w:tc>
          <w:tcPr>
            <w:tcW w:w="709" w:type="dxa"/>
            <w:gridSpan w:val="2"/>
            <w:vAlign w:val="center"/>
          </w:tcPr>
          <w:p/>
        </w:tc>
        <w:tc>
          <w:tcPr>
            <w:tcW w:w="14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专业代码"/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:29.12.00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:29.12.00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:29.12.00</w:t>
            </w:r>
          </w:p>
          <w:p>
            <w:r>
              <w:rPr>
                <w:sz w:val="21"/>
                <w:szCs w:val="21"/>
              </w:rPr>
              <w:t>F:GII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38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388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□GB/T28001-2011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ISO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22000-20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0013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-20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0021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-2014） 食品安全管理体系 运输和贮藏企业要求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38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388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b/>
                <w:sz w:val="21"/>
                <w:szCs w:val="21"/>
              </w:rPr>
              <w:t xml:space="preserve">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1.0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38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388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见证朱亮亮F实习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张静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2018-N1QMS-1011923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2018-N1EMS-3011923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2017-N1OHSMS-2011923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2017-N1FSMS-2011923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Q:29.12.00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E:29.12.00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O:29.12.00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F:GII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审核员1</w:t>
            </w: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肖新龙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2020-N1QMS-1232380 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2020-N0EMS-1232380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Q:29.12.00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E:29.12.00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O:29.12.00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F:GII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张磊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2019-N1QMS-1258213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2020-N1EMS-1258213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OHSMS-1258213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Q:29.12.00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E:29.12.00</w:t>
            </w:r>
          </w:p>
          <w:p>
            <w:pPr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O:29.12.00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18697572785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3（被张静见证）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朱亮亮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2019-N0FSMS-1246600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北京勤邦生物技术有限公司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18612261062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26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09" w:type="dxa"/>
            <w:gridSpan w:val="2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44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3260" w:type="dxa"/>
            <w:gridSpan w:val="4"/>
            <w:vAlign w:val="center"/>
          </w:tcPr>
          <w:p/>
        </w:tc>
        <w:tc>
          <w:tcPr>
            <w:tcW w:w="709" w:type="dxa"/>
            <w:gridSpan w:val="3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709" w:type="dxa"/>
            <w:gridSpan w:val="2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144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3260" w:type="dxa"/>
            <w:gridSpan w:val="4"/>
            <w:vAlign w:val="center"/>
          </w:tcPr>
          <w:p/>
        </w:tc>
        <w:tc>
          <w:tcPr>
            <w:tcW w:w="709" w:type="dxa"/>
            <w:gridSpan w:val="3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709" w:type="dxa"/>
            <w:gridSpan w:val="2"/>
            <w:vAlign w:val="center"/>
          </w:tcPr>
          <w:p>
            <w:r>
              <w:rPr>
                <w:rFonts w:hint="eastAsia"/>
              </w:rPr>
              <w:t>E</w:t>
            </w:r>
          </w:p>
        </w:tc>
        <w:tc>
          <w:tcPr>
            <w:tcW w:w="144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张静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13501146660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2020-10-29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06"/>
        <w:gridCol w:w="652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91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2020-11-02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8:25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审核组到达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</w:t>
            </w:r>
          </w:p>
        </w:tc>
        <w:tc>
          <w:tcPr>
            <w:tcW w:w="652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52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</w:t>
            </w:r>
          </w:p>
        </w:tc>
        <w:tc>
          <w:tcPr>
            <w:tcW w:w="652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bookmarkStart w:id="2" w:name="_GoBack"/>
            <w:bookmarkEnd w:id="2"/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FSMS运行情况：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szCs w:val="18"/>
              </w:rPr>
              <w:t>食品安全的关键控制点、关键限值</w:t>
            </w:r>
            <w:r>
              <w:t>的确定</w:t>
            </w:r>
            <w:r>
              <w:rPr>
                <w:rFonts w:hint="eastAsia"/>
                <w:szCs w:val="18"/>
              </w:rPr>
              <w:t>及</w:t>
            </w:r>
            <w:r>
              <w:t>其支持性证据。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了解适用的食品安全法律（</w:t>
            </w:r>
            <w:r>
              <w:rPr>
                <w:rFonts w:hint="eastAsia"/>
              </w:rPr>
              <w:t>产品执行的标准或技术要求</w:t>
            </w:r>
            <w:r>
              <w:rPr>
                <w:rFonts w:hint="eastAsia"/>
                <w:szCs w:val="18"/>
              </w:rPr>
              <w:t>）和其他要求的获取、识别程序实施情况和合规性评价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控制措施的确认、活动的验证和改进方案符合食品安全管理体系标准的要求</w:t>
            </w:r>
            <w: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食品安全管理体系的文件和安排适合内部沟通和与相关供应商、顾客、利益相关方的沟通</w:t>
            </w:r>
            <w: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标识、追溯计划和产品召回</w:t>
            </w:r>
            <w:r>
              <w:rPr>
                <w:rFonts w:hint="eastAsia"/>
              </w:rPr>
              <w:t>/撤回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szCs w:val="18"/>
              </w:rPr>
              <w:t>产品食品安全性</w:t>
            </w:r>
            <w:r>
              <w:rPr>
                <w:rFonts w:hint="eastAsia"/>
              </w:rPr>
              <w:t>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Ansi="方正仿宋简体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</w:t>
            </w:r>
          </w:p>
        </w:tc>
        <w:tc>
          <w:tcPr>
            <w:tcW w:w="652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</w:t>
            </w:r>
          </w:p>
        </w:tc>
        <w:tc>
          <w:tcPr>
            <w:tcW w:w="6520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</w:t>
            </w:r>
          </w:p>
        </w:tc>
        <w:tc>
          <w:tcPr>
            <w:tcW w:w="6520" w:type="dxa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b/>
                <w:sz w:val="20"/>
              </w:rPr>
              <w:t>午餐休息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</w:t>
            </w:r>
          </w:p>
        </w:tc>
        <w:tc>
          <w:tcPr>
            <w:tcW w:w="652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FSMS场所巡查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</w:t>
            </w:r>
          </w:p>
        </w:tc>
        <w:tc>
          <w:tcPr>
            <w:tcW w:w="652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</w:t>
            </w:r>
          </w:p>
        </w:tc>
        <w:tc>
          <w:tcPr>
            <w:tcW w:w="652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15:30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before="40"/>
              <w:ind w:left="277"/>
              <w:jc w:val="left"/>
            </w:pPr>
            <w:r>
              <w:rPr>
                <w:rFonts w:hint="eastAsia"/>
              </w:rPr>
              <w:t>审核组内部会议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16:00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before="40"/>
              <w:ind w:left="277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17:00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spacing w:before="40"/>
              <w:ind w:left="277"/>
              <w:jc w:val="left"/>
            </w:pPr>
            <w:r>
              <w:rPr>
                <w:rFonts w:hint="eastAsia"/>
              </w:rPr>
              <w:t>一阶段审核结束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KSxfYe4AQAAQAMAAA4AAABkcnMvZTJvRG9jLnhtbK1SS27b&#10;MBDdF+gdCO5r2UKcj2A6QBq4m6ItkPYANEVKBPjrkLbkC7Q36Kqb7nsunyND2nE+3RXRYkRyZt7M&#10;ezOL69EaspUQtXeMziZTSqQTvtWuY/Tb19W7S0pi4q7lxjvJ6E5Ger18+2YxhEbWvvemlUAQxMVm&#10;CIz2KYWmqqLopeVx4oN06FQeLE94ha5qgQ+Ibk1VT6fn1eChDeCFjBFfbw9Ouiz4SkmRPisVZSKG&#10;UewtFQvFrrOtlgvedMBDr8WxDf4fXViuHRY9Qd3yxMkG9D9QVgvw0as0Ed5WXiktZOGAbGbTF2zu&#10;eh5k4YLixHCSKb4erPi0/QJEt4zWlDhucUT7Xz/3v//u//wgsyzPEGKDUXcB49J440cc88N7xMfM&#10;elRg8x/5EPSj0LuTuHJMROSks8uL2QW6BPrq+fn8rKhfPWYHiOmD9JbkA6OAwyua8u3HmLATDH0I&#10;ycWiN7pdaWPKBbr1ewNky3HQq/LlJjHlWZhxZGD0al7PC7LzOf8QZxyGZ7IHUvmUxvV4VGDt2x0K&#10;MOCmMBq/bzhISjYBdNdjq0WQkoxjKlWPK5X34Om9lHhc/O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Sqr5dYAAAAIAQAADwAAAAAAAAABACAAAAAiAAAAZHJzL2Rvd25yZXYueG1sUEsBAhQAFAAA&#10;AAgAh07iQKSxfYe4AQAAQAMAAA4AAAAAAAAAAQAgAAAAJQEAAGRycy9lMm9Eb2MueG1sUEsFBgAA&#10;AAAGAAYAWQEAAE8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0043F"/>
    <w:rsid w:val="000330D9"/>
    <w:rsid w:val="00034A17"/>
    <w:rsid w:val="00051D64"/>
    <w:rsid w:val="00056F33"/>
    <w:rsid w:val="000671AB"/>
    <w:rsid w:val="00093BF7"/>
    <w:rsid w:val="000B1F7A"/>
    <w:rsid w:val="00100BB7"/>
    <w:rsid w:val="00102783"/>
    <w:rsid w:val="00107321"/>
    <w:rsid w:val="0011401C"/>
    <w:rsid w:val="001143FB"/>
    <w:rsid w:val="00122025"/>
    <w:rsid w:val="00142997"/>
    <w:rsid w:val="001437B8"/>
    <w:rsid w:val="0016572A"/>
    <w:rsid w:val="00192E6D"/>
    <w:rsid w:val="001F2EA2"/>
    <w:rsid w:val="001F68C3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3F48AB"/>
    <w:rsid w:val="00400DC9"/>
    <w:rsid w:val="00402382"/>
    <w:rsid w:val="00416571"/>
    <w:rsid w:val="00422ADA"/>
    <w:rsid w:val="00451458"/>
    <w:rsid w:val="004711E1"/>
    <w:rsid w:val="004847B5"/>
    <w:rsid w:val="004A31F7"/>
    <w:rsid w:val="004A38E5"/>
    <w:rsid w:val="004A727A"/>
    <w:rsid w:val="004B54EF"/>
    <w:rsid w:val="004C6282"/>
    <w:rsid w:val="0050647C"/>
    <w:rsid w:val="00513615"/>
    <w:rsid w:val="00552CF6"/>
    <w:rsid w:val="00552E23"/>
    <w:rsid w:val="00560B7C"/>
    <w:rsid w:val="005B46C9"/>
    <w:rsid w:val="00623DDD"/>
    <w:rsid w:val="00632073"/>
    <w:rsid w:val="00641BEB"/>
    <w:rsid w:val="00642DA9"/>
    <w:rsid w:val="0067308E"/>
    <w:rsid w:val="0069706E"/>
    <w:rsid w:val="006A3E88"/>
    <w:rsid w:val="006C586F"/>
    <w:rsid w:val="006F79E3"/>
    <w:rsid w:val="00715DBF"/>
    <w:rsid w:val="00732655"/>
    <w:rsid w:val="00732F50"/>
    <w:rsid w:val="007467BD"/>
    <w:rsid w:val="007625DD"/>
    <w:rsid w:val="00785BD1"/>
    <w:rsid w:val="007A2E23"/>
    <w:rsid w:val="007C0B17"/>
    <w:rsid w:val="007D3862"/>
    <w:rsid w:val="00836F44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0284"/>
    <w:rsid w:val="009672E4"/>
    <w:rsid w:val="009921FA"/>
    <w:rsid w:val="009A4052"/>
    <w:rsid w:val="009B0A09"/>
    <w:rsid w:val="009C43E0"/>
    <w:rsid w:val="009E1F5D"/>
    <w:rsid w:val="009F44FB"/>
    <w:rsid w:val="00A14453"/>
    <w:rsid w:val="00A36144"/>
    <w:rsid w:val="00A61E67"/>
    <w:rsid w:val="00A754E2"/>
    <w:rsid w:val="00A86B62"/>
    <w:rsid w:val="00AB5FE2"/>
    <w:rsid w:val="00AC3264"/>
    <w:rsid w:val="00AF6FD7"/>
    <w:rsid w:val="00B22FB9"/>
    <w:rsid w:val="00B34E04"/>
    <w:rsid w:val="00B36008"/>
    <w:rsid w:val="00B44D1F"/>
    <w:rsid w:val="00B63FC9"/>
    <w:rsid w:val="00B736B5"/>
    <w:rsid w:val="00BD446A"/>
    <w:rsid w:val="00C04228"/>
    <w:rsid w:val="00C06445"/>
    <w:rsid w:val="00C61144"/>
    <w:rsid w:val="00C61F94"/>
    <w:rsid w:val="00C66B31"/>
    <w:rsid w:val="00C75CC4"/>
    <w:rsid w:val="00C75DE0"/>
    <w:rsid w:val="00CB7260"/>
    <w:rsid w:val="00D22D8F"/>
    <w:rsid w:val="00D25593"/>
    <w:rsid w:val="00D52444"/>
    <w:rsid w:val="00D62083"/>
    <w:rsid w:val="00D74645"/>
    <w:rsid w:val="00D86010"/>
    <w:rsid w:val="00D95D4C"/>
    <w:rsid w:val="00DD31DA"/>
    <w:rsid w:val="00DE5ECA"/>
    <w:rsid w:val="00E031D6"/>
    <w:rsid w:val="00E1780C"/>
    <w:rsid w:val="00E544DC"/>
    <w:rsid w:val="00E65C85"/>
    <w:rsid w:val="00E96713"/>
    <w:rsid w:val="00EA08F2"/>
    <w:rsid w:val="00EA3B65"/>
    <w:rsid w:val="00EC2AEA"/>
    <w:rsid w:val="00ED2D67"/>
    <w:rsid w:val="00F13E56"/>
    <w:rsid w:val="00F6216C"/>
    <w:rsid w:val="00F71D8B"/>
    <w:rsid w:val="00F7422E"/>
    <w:rsid w:val="00F81537"/>
    <w:rsid w:val="00F92900"/>
    <w:rsid w:val="00FD4A14"/>
    <w:rsid w:val="00FE0C0A"/>
    <w:rsid w:val="051738E3"/>
    <w:rsid w:val="09202E9E"/>
    <w:rsid w:val="09264688"/>
    <w:rsid w:val="13FF260E"/>
    <w:rsid w:val="16DA622F"/>
    <w:rsid w:val="1BD33DA2"/>
    <w:rsid w:val="1D262423"/>
    <w:rsid w:val="27446824"/>
    <w:rsid w:val="2BF46C53"/>
    <w:rsid w:val="30D73161"/>
    <w:rsid w:val="31AA2BC3"/>
    <w:rsid w:val="36154E8B"/>
    <w:rsid w:val="42C3121C"/>
    <w:rsid w:val="43FD6682"/>
    <w:rsid w:val="446E2C8B"/>
    <w:rsid w:val="498C377D"/>
    <w:rsid w:val="4A1566DA"/>
    <w:rsid w:val="50565EE1"/>
    <w:rsid w:val="506F2B59"/>
    <w:rsid w:val="523F3310"/>
    <w:rsid w:val="567D6775"/>
    <w:rsid w:val="56C824E0"/>
    <w:rsid w:val="5D70687E"/>
    <w:rsid w:val="6BED4D75"/>
    <w:rsid w:val="6DE0228A"/>
    <w:rsid w:val="713A6BC7"/>
    <w:rsid w:val="75D92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625</Words>
  <Characters>3566</Characters>
  <Lines>29</Lines>
  <Paragraphs>8</Paragraphs>
  <TotalTime>2</TotalTime>
  <ScaleCrop>false</ScaleCrop>
  <LinksUpToDate>false</LinksUpToDate>
  <CharactersWithSpaces>4183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2020-10-29T07:32:00Z</dcterms:created>
  <dc:creator>微软用户</dc:creator>
  <cp:lastModifiedBy>和为贵</cp:lastModifiedBy>
  <cp:lastPrinted>2019-03-27T03:10:00Z</cp:lastPrinted>
  <dcterms:modified xsi:type="dcterms:W3CDTF">2020-11-07T12:46:55Z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