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1094"/>
        <w:gridCol w:w="10951"/>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26"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94"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951" w:type="dxa"/>
            <w:vAlign w:val="center"/>
          </w:tcPr>
          <w:p>
            <w:pPr>
              <w:rPr>
                <w:rFonts w:hint="eastAsia" w:ascii="宋体" w:hAnsi="宋体" w:eastAsia="宋体" w:cs="宋体"/>
                <w:sz w:val="24"/>
                <w:szCs w:val="24"/>
                <w:lang w:eastAsia="zh-CN"/>
              </w:rPr>
            </w:pPr>
            <w:r>
              <w:rPr>
                <w:rFonts w:hint="eastAsia" w:ascii="宋体" w:hAnsi="宋体" w:eastAsia="宋体" w:cs="宋体"/>
                <w:sz w:val="24"/>
                <w:szCs w:val="24"/>
              </w:rPr>
              <w:t>受审核部</w:t>
            </w:r>
            <w:r>
              <w:rPr>
                <w:rFonts w:hint="eastAsia" w:ascii="宋体" w:hAnsi="宋体" w:eastAsia="宋体" w:cs="宋体"/>
                <w:b w:val="0"/>
                <w:bCs w:val="0"/>
                <w:sz w:val="24"/>
                <w:szCs w:val="24"/>
              </w:rPr>
              <w:t>门：</w:t>
            </w:r>
            <w:r>
              <w:rPr>
                <w:rFonts w:hint="eastAsia" w:ascii="宋体" w:hAnsi="宋体" w:eastAsia="宋体" w:cs="宋体"/>
                <w:sz w:val="24"/>
                <w:szCs w:val="24"/>
              </w:rPr>
              <w:t xml:space="preserve"> </w:t>
            </w:r>
            <w:r>
              <w:rPr>
                <w:rFonts w:hint="eastAsia" w:ascii="宋体" w:hAnsi="宋体" w:eastAsia="宋体" w:cs="宋体"/>
                <w:b w:val="0"/>
                <w:bCs w:val="0"/>
                <w:sz w:val="24"/>
                <w:szCs w:val="24"/>
              </w:rPr>
              <w:t xml:space="preserve"> </w:t>
            </w:r>
            <w:r>
              <w:rPr>
                <w:rFonts w:hint="eastAsia" w:ascii="宋体" w:hAnsi="宋体" w:eastAsia="宋体" w:cs="宋体"/>
                <w:sz w:val="24"/>
                <w:szCs w:val="24"/>
              </w:rPr>
              <w:t>管理层      主管领导：</w:t>
            </w:r>
            <w:r>
              <w:rPr>
                <w:rFonts w:hint="eastAsia" w:ascii="宋体" w:hAnsi="宋体" w:cs="宋体"/>
                <w:sz w:val="24"/>
                <w:szCs w:val="24"/>
                <w:lang w:eastAsia="zh-CN"/>
              </w:rPr>
              <w:t>秦海斌</w:t>
            </w:r>
            <w:r>
              <w:rPr>
                <w:rFonts w:hint="eastAsia" w:ascii="宋体" w:hAnsi="宋体" w:eastAsia="宋体" w:cs="宋体"/>
                <w:sz w:val="24"/>
                <w:szCs w:val="24"/>
                <w:lang w:eastAsia="zh-CN"/>
              </w:rPr>
              <w:t>、付利海</w:t>
            </w:r>
            <w:r>
              <w:rPr>
                <w:rFonts w:hint="eastAsia" w:ascii="宋体" w:hAnsi="宋体" w:eastAsia="宋体" w:cs="宋体"/>
                <w:sz w:val="24"/>
                <w:szCs w:val="24"/>
              </w:rPr>
              <w:t xml:space="preserve">      陪同人员：</w:t>
            </w:r>
            <w:r>
              <w:rPr>
                <w:rFonts w:hint="eastAsia" w:ascii="宋体" w:hAnsi="宋体" w:eastAsia="宋体" w:cs="宋体"/>
                <w:sz w:val="24"/>
                <w:szCs w:val="24"/>
                <w:lang w:eastAsia="zh-CN"/>
              </w:rPr>
              <w:t>黄蓉</w:t>
            </w:r>
          </w:p>
        </w:tc>
        <w:tc>
          <w:tcPr>
            <w:tcW w:w="638" w:type="dxa"/>
            <w:vMerge w:val="restart"/>
            <w:vAlign w:val="center"/>
          </w:tcPr>
          <w:p>
            <w:pPr>
              <w:jc w:val="cente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26" w:type="dxa"/>
            <w:vMerge w:val="continue"/>
            <w:vAlign w:val="center"/>
          </w:tcPr>
          <w:p/>
        </w:tc>
        <w:tc>
          <w:tcPr>
            <w:tcW w:w="1094" w:type="dxa"/>
            <w:vMerge w:val="continue"/>
            <w:vAlign w:val="center"/>
          </w:tcPr>
          <w:p/>
        </w:tc>
        <w:tc>
          <w:tcPr>
            <w:tcW w:w="10951" w:type="dxa"/>
            <w:vAlign w:val="center"/>
          </w:tcPr>
          <w:p>
            <w:pPr>
              <w:spacing w:before="120"/>
              <w:rPr>
                <w:rFonts w:hint="default" w:ascii="宋体" w:hAnsi="宋体" w:eastAsia="宋体" w:cs="宋体"/>
                <w:sz w:val="24"/>
                <w:szCs w:val="24"/>
                <w:lang w:val="en-US" w:eastAsia="zh-CN"/>
              </w:rPr>
            </w:pPr>
            <w:r>
              <w:rPr>
                <w:rFonts w:hint="eastAsia" w:ascii="宋体" w:hAnsi="宋体" w:eastAsia="宋体" w:cs="宋体"/>
                <w:sz w:val="24"/>
                <w:szCs w:val="24"/>
              </w:rPr>
              <w:t>审核员：</w:t>
            </w:r>
            <w:r>
              <w:rPr>
                <w:rFonts w:hint="eastAsia" w:ascii="宋体" w:hAnsi="宋体" w:cs="宋体"/>
                <w:sz w:val="24"/>
                <w:szCs w:val="24"/>
                <w:lang w:val="en-US" w:eastAsia="zh-CN"/>
              </w:rPr>
              <w:t>周涛、安涛、马啟明</w:t>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审核时</w:t>
            </w:r>
            <w:r>
              <w:rPr>
                <w:rFonts w:hint="eastAsia" w:ascii="宋体" w:hAnsi="宋体" w:eastAsia="宋体" w:cs="宋体"/>
                <w:b w:val="0"/>
                <w:bCs w:val="0"/>
                <w:sz w:val="24"/>
                <w:szCs w:val="24"/>
              </w:rPr>
              <w:t>间：</w:t>
            </w:r>
            <w:r>
              <w:rPr>
                <w:rFonts w:hint="eastAsia" w:ascii="宋体" w:hAnsi="宋体" w:cs="宋体"/>
                <w:b w:val="0"/>
                <w:bCs w:val="0"/>
                <w:sz w:val="24"/>
                <w:szCs w:val="24"/>
                <w:lang w:val="en-US" w:eastAsia="zh-CN"/>
              </w:rPr>
              <w:t>2020.11.5</w:t>
            </w:r>
            <w:r>
              <w:rPr>
                <w:rFonts w:hint="eastAsia" w:ascii="宋体" w:hAnsi="宋体"/>
                <w:b w:val="0"/>
                <w:bCs w:val="0"/>
                <w:sz w:val="24"/>
                <w:szCs w:val="24"/>
                <w:lang w:val="en-US" w:eastAsia="zh-CN"/>
              </w:rPr>
              <w:t xml:space="preserve">  </w:t>
            </w:r>
          </w:p>
        </w:tc>
        <w:tc>
          <w:tcPr>
            <w:tcW w:w="638"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2026" w:type="dxa"/>
            <w:vMerge w:val="continue"/>
            <w:vAlign w:val="center"/>
          </w:tcPr>
          <w:p/>
        </w:tc>
        <w:tc>
          <w:tcPr>
            <w:tcW w:w="1094" w:type="dxa"/>
            <w:vMerge w:val="continue"/>
            <w:vAlign w:val="center"/>
          </w:tcPr>
          <w:p/>
        </w:tc>
        <w:tc>
          <w:tcPr>
            <w:tcW w:w="10951" w:type="dxa"/>
            <w:vAlign w:val="center"/>
          </w:tcPr>
          <w:p>
            <w:pPr>
              <w:ind w:firstLine="420" w:firstLineChars="200"/>
              <w:rPr>
                <w:rFonts w:hint="default"/>
                <w:szCs w:val="22"/>
                <w:lang w:val="en-US" w:eastAsia="zh-CN"/>
              </w:rPr>
            </w:pPr>
            <w:r>
              <w:rPr>
                <w:rFonts w:hint="eastAsia"/>
                <w:szCs w:val="22"/>
              </w:rPr>
              <w:t>审核条款：Q</w:t>
            </w:r>
            <w:r>
              <w:rPr>
                <w:rFonts w:hint="eastAsia"/>
                <w:szCs w:val="22"/>
                <w:lang w:val="en-US" w:eastAsia="zh-CN"/>
              </w:rPr>
              <w:t>EO</w:t>
            </w:r>
            <w:r>
              <w:rPr>
                <w:rFonts w:hint="eastAsia"/>
                <w:szCs w:val="22"/>
              </w:rPr>
              <w:t>4.1/4.2/4.3/4.4/5.2/5.3/6.1/6.2/7.1.1/9.1.1/9.3/10.1/10.3</w:t>
            </w:r>
            <w:r>
              <w:rPr>
                <w:rFonts w:hint="eastAsia"/>
                <w:szCs w:val="22"/>
                <w:lang w:val="en-US" w:eastAsia="zh-CN"/>
              </w:rPr>
              <w:t xml:space="preserve">     Q6.3</w:t>
            </w:r>
          </w:p>
          <w:p>
            <w:pPr>
              <w:ind w:firstLine="420" w:firstLineChars="200"/>
              <w:rPr>
                <w:rFonts w:hint="eastAsia"/>
                <w:szCs w:val="22"/>
              </w:rPr>
            </w:pPr>
          </w:p>
          <w:p>
            <w:pPr>
              <w:ind w:firstLine="420" w:firstLineChars="200"/>
              <w:rPr>
                <w:rFonts w:hint="eastAsia"/>
                <w:szCs w:val="22"/>
              </w:rPr>
            </w:pPr>
            <w:r>
              <w:rPr>
                <w:rFonts w:hint="eastAsia"/>
                <w:szCs w:val="22"/>
              </w:rPr>
              <w:t>重大质量事故</w:t>
            </w:r>
            <w:r>
              <w:rPr>
                <w:rFonts w:hint="eastAsia"/>
                <w:szCs w:val="22"/>
                <w:lang w:eastAsia="zh-CN"/>
              </w:rPr>
              <w:t>、</w:t>
            </w:r>
            <w:r>
              <w:rPr>
                <w:rFonts w:hint="eastAsia"/>
                <w:szCs w:val="22"/>
                <w:lang w:val="en-US" w:eastAsia="zh-CN"/>
              </w:rPr>
              <w:t>环境安全事故</w:t>
            </w:r>
            <w:r>
              <w:rPr>
                <w:rFonts w:hint="eastAsia"/>
                <w:szCs w:val="22"/>
              </w:rPr>
              <w:t>相关方重大投诉</w:t>
            </w:r>
            <w:r>
              <w:rPr>
                <w:rFonts w:hint="eastAsia"/>
                <w:szCs w:val="22"/>
                <w:lang w:eastAsia="zh-CN"/>
              </w:rPr>
              <w:t>、资质验证、标准法规执行情况、上次审核不符合项验证、证书、标志使用情况、监督抽查情况、体系变动等</w:t>
            </w:r>
            <w:r>
              <w:rPr>
                <w:rFonts w:hint="eastAsia"/>
                <w:szCs w:val="22"/>
              </w:rPr>
              <w:t xml:space="preserve"> </w:t>
            </w:r>
          </w:p>
        </w:tc>
        <w:tc>
          <w:tcPr>
            <w:tcW w:w="638"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026" w:type="dxa"/>
          </w:tcPr>
          <w:p>
            <w:pPr>
              <w:rPr>
                <w:rFonts w:hint="eastAsia" w:ascii="宋体" w:hAnsi="宋体" w:eastAsia="宋体" w:cs="宋体"/>
                <w:sz w:val="24"/>
                <w:szCs w:val="24"/>
              </w:rPr>
            </w:pPr>
            <w:r>
              <w:rPr>
                <w:rFonts w:hint="eastAsia" w:ascii="宋体" w:hAnsi="宋体" w:eastAsia="宋体" w:cs="宋体"/>
                <w:sz w:val="24"/>
                <w:szCs w:val="24"/>
              </w:rPr>
              <w:t>理解组织及其环境</w:t>
            </w:r>
          </w:p>
          <w:p>
            <w:pPr>
              <w:rPr>
                <w:rFonts w:hint="eastAsia" w:ascii="宋体" w:hAnsi="宋体" w:eastAsia="宋体" w:cs="宋体"/>
                <w:sz w:val="24"/>
                <w:szCs w:val="24"/>
              </w:rPr>
            </w:pPr>
            <w:r>
              <w:rPr>
                <w:rFonts w:hint="eastAsia" w:ascii="宋体" w:hAnsi="宋体" w:eastAsia="宋体" w:cs="宋体"/>
                <w:sz w:val="24"/>
                <w:szCs w:val="24"/>
              </w:rPr>
              <w:t>总要求</w:t>
            </w:r>
          </w:p>
          <w:p>
            <w:pPr>
              <w:rPr>
                <w:rFonts w:hint="eastAsia" w:ascii="宋体" w:hAnsi="宋体" w:eastAsia="宋体" w:cs="宋体"/>
                <w:sz w:val="24"/>
                <w:szCs w:val="24"/>
              </w:rPr>
            </w:pPr>
          </w:p>
        </w:tc>
        <w:tc>
          <w:tcPr>
            <w:tcW w:w="1094" w:type="dxa"/>
          </w:tcPr>
          <w:p>
            <w:pPr>
              <w:rPr>
                <w:rFonts w:hint="eastAsia" w:ascii="宋体" w:hAnsi="宋体" w:eastAsia="宋体" w:cs="宋体"/>
                <w:sz w:val="24"/>
                <w:szCs w:val="24"/>
              </w:rPr>
            </w:pPr>
            <w:r>
              <w:rPr>
                <w:rFonts w:hint="eastAsia" w:ascii="宋体" w:hAnsi="宋体" w:eastAsia="宋体" w:cs="宋体"/>
                <w:sz w:val="24"/>
                <w:szCs w:val="24"/>
              </w:rPr>
              <w:t>QE</w:t>
            </w:r>
            <w:r>
              <w:rPr>
                <w:rFonts w:hint="eastAsia" w:ascii="宋体" w:hAnsi="宋体" w:cs="宋体"/>
                <w:sz w:val="24"/>
                <w:szCs w:val="24"/>
                <w:lang w:val="en-US" w:eastAsia="zh-CN"/>
              </w:rPr>
              <w:t>O</w:t>
            </w:r>
            <w:r>
              <w:rPr>
                <w:rFonts w:hint="eastAsia" w:ascii="宋体" w:hAnsi="宋体" w:eastAsia="宋体" w:cs="宋体"/>
                <w:sz w:val="24"/>
                <w:szCs w:val="24"/>
              </w:rPr>
              <w:t>4.1</w:t>
            </w:r>
          </w:p>
          <w:p>
            <w:pPr>
              <w:rPr>
                <w:rFonts w:hint="eastAsia" w:ascii="宋体" w:hAnsi="宋体" w:eastAsia="宋体" w:cs="宋体"/>
                <w:sz w:val="24"/>
                <w:szCs w:val="24"/>
              </w:rPr>
            </w:pPr>
          </w:p>
        </w:tc>
        <w:tc>
          <w:tcPr>
            <w:tcW w:w="10951" w:type="dxa"/>
          </w:tcPr>
          <w:p>
            <w:pPr>
              <w:ind w:firstLine="420" w:firstLineChars="200"/>
              <w:rPr>
                <w:rFonts w:hint="eastAsia"/>
              </w:rPr>
            </w:pPr>
            <w:r>
              <w:rPr>
                <w:rFonts w:hint="eastAsia"/>
              </w:rPr>
              <w:t>■青海西矿物业有限责任公司成立于</w:t>
            </w:r>
            <w:r>
              <w:rPr>
                <w:rFonts w:hint="eastAsia"/>
                <w:lang w:val="en-US" w:eastAsia="zh-CN"/>
              </w:rPr>
              <w:t>1999</w:t>
            </w:r>
            <w:r>
              <w:rPr>
                <w:rFonts w:hint="eastAsia"/>
              </w:rPr>
              <w:t>年</w:t>
            </w:r>
            <w:r>
              <w:rPr>
                <w:rFonts w:hint="eastAsia"/>
                <w:lang w:val="en-US" w:eastAsia="zh-CN"/>
              </w:rPr>
              <w:t>8</w:t>
            </w:r>
            <w:r>
              <w:rPr>
                <w:rFonts w:hint="eastAsia"/>
              </w:rPr>
              <w:t>月</w:t>
            </w:r>
            <w:r>
              <w:rPr>
                <w:rFonts w:hint="eastAsia"/>
                <w:lang w:val="en-US" w:eastAsia="zh-CN"/>
              </w:rPr>
              <w:t>25</w:t>
            </w:r>
            <w:r>
              <w:rPr>
                <w:rFonts w:hint="eastAsia"/>
              </w:rPr>
              <w:t>日，企业性质为有限</w:t>
            </w:r>
            <w:r>
              <w:rPr>
                <w:rFonts w:hint="eastAsia"/>
                <w:lang w:eastAsia="zh-CN"/>
              </w:rPr>
              <w:t>责任</w:t>
            </w:r>
            <w:r>
              <w:rPr>
                <w:rFonts w:hint="eastAsia"/>
              </w:rPr>
              <w:t>公司，注册资本金</w:t>
            </w:r>
            <w:r>
              <w:rPr>
                <w:rFonts w:hint="eastAsia"/>
                <w:lang w:val="en-US" w:eastAsia="zh-CN"/>
              </w:rPr>
              <w:t>19237905</w:t>
            </w:r>
            <w:r>
              <w:rPr>
                <w:rFonts w:hint="eastAsia"/>
              </w:rPr>
              <w:t>元人民币。公司经营范围包括</w:t>
            </w:r>
            <w:r>
              <w:rPr>
                <w:rFonts w:hint="eastAsia"/>
                <w:lang w:eastAsia="zh-CN"/>
              </w:rPr>
              <w:t>住宅小区、办公楼等的物业管理和餐饮管理服务，</w:t>
            </w:r>
            <w:r>
              <w:rPr>
                <w:rFonts w:hint="eastAsia"/>
              </w:rPr>
              <w:t>采用总经理负责制，层层把关，让用户真正放心。总经理：</w:t>
            </w:r>
            <w:r>
              <w:rPr>
                <w:rFonts w:hint="eastAsia"/>
                <w:lang w:eastAsia="zh-CN"/>
              </w:rPr>
              <w:t>秦海斌</w:t>
            </w:r>
            <w:r>
              <w:rPr>
                <w:rFonts w:hint="eastAsia"/>
              </w:rPr>
              <w:t xml:space="preserve"> 体系负责人：</w:t>
            </w:r>
            <w:r>
              <w:rPr>
                <w:rFonts w:hint="eastAsia"/>
                <w:lang w:eastAsia="zh-CN"/>
              </w:rPr>
              <w:t>付利海</w:t>
            </w:r>
            <w:r>
              <w:rPr>
                <w:rFonts w:hint="eastAsia"/>
              </w:rPr>
              <w:t>，安全事务代表：寇庭善 。公司设置：</w:t>
            </w:r>
            <w:r>
              <w:rPr>
                <w:rFonts w:hint="eastAsia"/>
                <w:lang w:eastAsia="zh-CN"/>
              </w:rPr>
              <w:t>行政管理部、运营管理部、住宅业务部、</w:t>
            </w:r>
            <w:r>
              <w:rPr>
                <w:rFonts w:hint="eastAsia"/>
              </w:rPr>
              <w:t>项目部等职能部门。</w:t>
            </w:r>
          </w:p>
          <w:p>
            <w:pPr>
              <w:ind w:firstLine="420" w:firstLineChars="200"/>
              <w:rPr>
                <w:rFonts w:hint="eastAsia"/>
              </w:rPr>
            </w:pPr>
            <w:r>
              <w:rPr>
                <w:rFonts w:hint="eastAsia"/>
              </w:rPr>
              <w:t>经营范围：物业管理及资质范围内餐饮管理服务。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pPr>
              <w:ind w:firstLine="420" w:firstLineChars="200"/>
              <w:rPr>
                <w:rFonts w:hint="eastAsia"/>
              </w:rPr>
            </w:pPr>
            <w:r>
              <w:rPr>
                <w:rFonts w:hint="eastAsia"/>
              </w:rPr>
              <w:t>提供了《组织内外部环境因素识别表》：</w:t>
            </w:r>
          </w:p>
          <w:p>
            <w:pPr>
              <w:ind w:firstLine="420" w:firstLineChars="200"/>
              <w:rPr>
                <w:rFonts w:hint="eastAsia"/>
              </w:rPr>
            </w:pPr>
            <w:r>
              <w:rPr>
                <w:rFonts w:hint="eastAsia"/>
              </w:rPr>
              <w:t>内部环境：资源因素－公司提供符合物业管理及资质范围内餐饮管理服务的场所，配备适宜的硬件和软件设施设备。信息来源：设施设备清单－具体现状描述：本公司设施设备可以确保物业管理及资质范围内餐饮管理服务，基本的质量控制要求－SWOT分析：WT……</w:t>
            </w:r>
          </w:p>
          <w:p>
            <w:pPr>
              <w:ind w:firstLine="420" w:firstLineChars="200"/>
              <w:rPr>
                <w:rFonts w:hint="eastAsia"/>
              </w:rPr>
            </w:pPr>
            <w:r>
              <w:rPr>
                <w:rFonts w:hint="eastAsia"/>
              </w:rPr>
              <w:t>外部环境：竞争力－公司类别：物业管理及资质范围内餐饮管理服务，当前市场占有率不高，其他类似企业比较多－信息来源：市场调查和分析－具体现状描述：本公司产品质量稳定，但在市场中同行也多，竞争压力大－SWOT分析：ST……</w:t>
            </w:r>
          </w:p>
          <w:p>
            <w:pPr>
              <w:ind w:firstLine="420" w:firstLineChars="200"/>
              <w:rPr>
                <w:rFonts w:hint="eastAsia"/>
              </w:rPr>
            </w:pPr>
            <w:r>
              <w:rPr>
                <w:rFonts w:hint="eastAsia"/>
              </w:rPr>
              <w:t>公司管理层已确定了外部和内部因素，已经对经营环境、内外部环境进行分析并提出对策，并进行了监视和评审。</w:t>
            </w:r>
          </w:p>
          <w:p>
            <w:pPr>
              <w:ind w:firstLine="420" w:firstLineChars="200"/>
              <w:rPr>
                <w:rFonts w:hint="eastAsia"/>
                <w:lang w:val="en-US" w:eastAsia="zh-CN"/>
              </w:rPr>
            </w:pPr>
            <w:r>
              <w:rPr>
                <w:rFonts w:hint="eastAsia"/>
                <w:lang w:val="en-US" w:eastAsia="zh-CN"/>
              </w:rPr>
              <w:t>与上年度无变化</w:t>
            </w:r>
          </w:p>
          <w:p>
            <w:pPr>
              <w:pStyle w:val="2"/>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tc>
        <w:tc>
          <w:tcPr>
            <w:tcW w:w="638"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6" w:type="dxa"/>
          </w:tcPr>
          <w:p>
            <w:pPr>
              <w:rPr>
                <w:rFonts w:hint="eastAsia" w:ascii="宋体" w:hAnsi="宋体" w:eastAsia="宋体" w:cs="宋体"/>
                <w:sz w:val="24"/>
                <w:szCs w:val="24"/>
              </w:rPr>
            </w:pPr>
            <w:r>
              <w:rPr>
                <w:rFonts w:hint="eastAsia" w:ascii="宋体" w:hAnsi="宋体" w:eastAsia="宋体" w:cs="宋体"/>
                <w:sz w:val="24"/>
                <w:szCs w:val="24"/>
              </w:rPr>
              <w:t>理解相关方的需求和期望</w:t>
            </w:r>
          </w:p>
          <w:p>
            <w:pPr>
              <w:rPr>
                <w:rFonts w:hint="eastAsia" w:ascii="宋体" w:hAnsi="宋体" w:eastAsia="宋体" w:cs="宋体"/>
                <w:sz w:val="24"/>
                <w:szCs w:val="24"/>
              </w:rPr>
            </w:pPr>
            <w:r>
              <w:rPr>
                <w:rFonts w:hint="eastAsia" w:ascii="宋体" w:hAnsi="宋体" w:eastAsia="宋体" w:cs="宋体"/>
                <w:sz w:val="24"/>
                <w:szCs w:val="24"/>
              </w:rPr>
              <w:t>总要求</w:t>
            </w:r>
          </w:p>
          <w:p>
            <w:pPr>
              <w:rPr>
                <w:rFonts w:hint="eastAsia" w:ascii="宋体" w:hAnsi="宋体" w:eastAsia="宋体" w:cs="宋体"/>
                <w:sz w:val="24"/>
                <w:szCs w:val="24"/>
              </w:rPr>
            </w:pPr>
          </w:p>
        </w:tc>
        <w:tc>
          <w:tcPr>
            <w:tcW w:w="1094" w:type="dxa"/>
          </w:tcPr>
          <w:p>
            <w:pPr>
              <w:rPr>
                <w:rFonts w:hint="eastAsia" w:ascii="宋体" w:hAnsi="宋体" w:eastAsia="宋体" w:cs="宋体"/>
                <w:sz w:val="24"/>
                <w:szCs w:val="24"/>
              </w:rPr>
            </w:pPr>
            <w:r>
              <w:rPr>
                <w:rFonts w:hint="eastAsia" w:ascii="宋体" w:hAnsi="宋体" w:eastAsia="宋体" w:cs="宋体"/>
                <w:sz w:val="24"/>
                <w:szCs w:val="24"/>
              </w:rPr>
              <w:t>QE</w:t>
            </w:r>
            <w:r>
              <w:rPr>
                <w:rFonts w:hint="eastAsia" w:ascii="宋体" w:hAnsi="宋体" w:cs="宋体"/>
                <w:sz w:val="24"/>
                <w:szCs w:val="24"/>
                <w:lang w:val="en-US" w:eastAsia="zh-CN"/>
              </w:rPr>
              <w:t>O</w:t>
            </w:r>
            <w:r>
              <w:rPr>
                <w:rFonts w:hint="eastAsia" w:ascii="宋体" w:hAnsi="宋体" w:eastAsia="宋体" w:cs="宋体"/>
                <w:sz w:val="24"/>
                <w:szCs w:val="24"/>
              </w:rPr>
              <w:t>4.2</w:t>
            </w:r>
          </w:p>
          <w:p>
            <w:pPr>
              <w:rPr>
                <w:rFonts w:hint="eastAsia" w:ascii="宋体" w:hAnsi="宋体" w:eastAsia="宋体" w:cs="宋体"/>
                <w:sz w:val="24"/>
                <w:szCs w:val="24"/>
              </w:rPr>
            </w:pPr>
          </w:p>
        </w:tc>
        <w:tc>
          <w:tcPr>
            <w:tcW w:w="10951" w:type="dxa"/>
          </w:tcPr>
          <w:p>
            <w:pPr>
              <w:ind w:firstLine="420" w:firstLineChars="200"/>
              <w:rPr>
                <w:rFonts w:hint="eastAsia"/>
                <w:szCs w:val="22"/>
              </w:rPr>
            </w:pPr>
            <w:r>
              <w:rPr>
                <w:rFonts w:hint="eastAsia"/>
                <w:szCs w:val="22"/>
              </w:rPr>
              <w:t>相关方包括</w:t>
            </w:r>
            <w:r>
              <w:rPr>
                <w:rFonts w:hint="eastAsia"/>
                <w:szCs w:val="22"/>
                <w:lang w:val="en-US" w:eastAsia="zh-CN"/>
              </w:rPr>
              <w:t>青海西矿股份有限公司</w:t>
            </w:r>
            <w:r>
              <w:rPr>
                <w:rFonts w:hint="eastAsia"/>
                <w:szCs w:val="22"/>
              </w:rPr>
              <w:t>、组织中的成员、供应商、银行、工会、合伙人、</w:t>
            </w:r>
            <w:r>
              <w:rPr>
                <w:rFonts w:hint="eastAsia"/>
                <w:szCs w:val="22"/>
                <w:lang w:val="en-US" w:eastAsia="zh-CN"/>
              </w:rPr>
              <w:t>小区的居民、</w:t>
            </w:r>
            <w:r>
              <w:rPr>
                <w:rFonts w:hint="eastAsia"/>
                <w:szCs w:val="22"/>
              </w:rPr>
              <w:t>竞争对手或社会团体或行业协会。在每年的管理评审前，由相关部门负责人进行识别并评估其适用性,具体部门及识别见管理评审输入。主要顾客群：地产开发商、设计公司、装饰公司、酒店等</w:t>
            </w:r>
          </w:p>
          <w:p>
            <w:pPr>
              <w:ind w:firstLine="420" w:firstLineChars="200"/>
              <w:rPr>
                <w:rFonts w:hint="eastAsia"/>
                <w:szCs w:val="22"/>
              </w:rPr>
            </w:pPr>
            <w:r>
              <w:rPr>
                <w:rFonts w:hint="eastAsia"/>
                <w:szCs w:val="22"/>
              </w:rPr>
              <w:t>相关方期望或要求监测与更新：管理者代表每年在管理评审前组织一次全面的内外部内外部环境要素识别与评审。</w:t>
            </w:r>
          </w:p>
          <w:p>
            <w:pPr>
              <w:ind w:firstLine="420" w:firstLineChars="200"/>
              <w:rPr>
                <w:rFonts w:hint="eastAsia"/>
                <w:szCs w:val="22"/>
              </w:rPr>
            </w:pPr>
            <w:r>
              <w:rPr>
                <w:rFonts w:hint="eastAsia"/>
                <w:szCs w:val="22"/>
              </w:rPr>
              <w:t>各部门在获得内外部环境要素信息变化时，应及时告知管理者代表，由管理者代表对《相关方期望或要求识别表》进行修订。管理评审前，管理者代表汇总企业内外部环境要素情况及相关方的期望与要求的相关资料，并提交管理评审。</w:t>
            </w:r>
          </w:p>
        </w:tc>
        <w:tc>
          <w:tcPr>
            <w:tcW w:w="638"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026" w:type="dxa"/>
          </w:tcPr>
          <w:p>
            <w:pPr>
              <w:rPr>
                <w:rFonts w:hint="eastAsia" w:ascii="宋体" w:hAnsi="宋体" w:eastAsia="宋体" w:cs="宋体"/>
                <w:sz w:val="24"/>
                <w:szCs w:val="24"/>
              </w:rPr>
            </w:pPr>
            <w:r>
              <w:rPr>
                <w:rFonts w:hint="eastAsia" w:ascii="宋体" w:hAnsi="宋体" w:eastAsia="宋体" w:cs="宋体"/>
                <w:sz w:val="24"/>
                <w:szCs w:val="24"/>
              </w:rPr>
              <w:t>确定管理体系的范围</w:t>
            </w:r>
          </w:p>
          <w:p>
            <w:pPr>
              <w:rPr>
                <w:rFonts w:hint="eastAsia" w:ascii="宋体" w:hAnsi="宋体" w:eastAsia="宋体" w:cs="宋体"/>
                <w:sz w:val="24"/>
                <w:szCs w:val="24"/>
              </w:rPr>
            </w:pPr>
          </w:p>
        </w:tc>
        <w:tc>
          <w:tcPr>
            <w:tcW w:w="1094" w:type="dxa"/>
          </w:tcPr>
          <w:p>
            <w:pPr>
              <w:rPr>
                <w:rFonts w:hint="eastAsia" w:ascii="宋体" w:hAnsi="宋体" w:eastAsia="宋体" w:cs="宋体"/>
                <w:sz w:val="24"/>
                <w:szCs w:val="24"/>
              </w:rPr>
            </w:pPr>
            <w:r>
              <w:rPr>
                <w:rFonts w:hint="eastAsia" w:ascii="宋体" w:hAnsi="宋体" w:eastAsia="宋体" w:cs="宋体"/>
                <w:sz w:val="24"/>
                <w:szCs w:val="24"/>
              </w:rPr>
              <w:t>QE</w:t>
            </w:r>
            <w:r>
              <w:rPr>
                <w:rFonts w:hint="eastAsia" w:ascii="宋体" w:hAnsi="宋体" w:cs="宋体"/>
                <w:sz w:val="24"/>
                <w:szCs w:val="24"/>
                <w:lang w:val="en-US" w:eastAsia="zh-CN"/>
              </w:rPr>
              <w:t>O</w:t>
            </w:r>
            <w:r>
              <w:rPr>
                <w:rFonts w:hint="eastAsia" w:ascii="宋体" w:hAnsi="宋体" w:eastAsia="宋体" w:cs="宋体"/>
                <w:sz w:val="24"/>
                <w:szCs w:val="24"/>
              </w:rPr>
              <w:t>4.3</w:t>
            </w:r>
          </w:p>
          <w:p>
            <w:pPr>
              <w:rPr>
                <w:rFonts w:hint="eastAsia" w:ascii="宋体" w:hAnsi="宋体" w:eastAsia="宋体" w:cs="宋体"/>
                <w:sz w:val="24"/>
                <w:szCs w:val="24"/>
              </w:rPr>
            </w:pPr>
          </w:p>
        </w:tc>
        <w:tc>
          <w:tcPr>
            <w:tcW w:w="10951" w:type="dxa"/>
          </w:tcPr>
          <w:p>
            <w:pPr>
              <w:ind w:firstLine="420" w:firstLineChars="200"/>
              <w:rPr>
                <w:rFonts w:hint="eastAsia"/>
                <w:szCs w:val="22"/>
                <w:lang w:eastAsia="zh-CN"/>
              </w:rPr>
            </w:pPr>
            <w:r>
              <w:rPr>
                <w:rFonts w:hint="eastAsia"/>
                <w:szCs w:val="22"/>
              </w:rPr>
              <w:t>■该公司认证范围：</w:t>
            </w:r>
            <w:bookmarkStart w:id="0" w:name="审核范围"/>
            <w:r>
              <w:rPr>
                <w:rFonts w:hint="eastAsia"/>
                <w:szCs w:val="22"/>
              </w:rPr>
              <w:t>Q：物业管理及资质范围内餐饮管理服E：物业管理及资质范围内餐饮管理服务所涉及的相关环境管理活动O：物业管理及资质范围内餐饮管理服务所涉及的相关职业健康安全管理活动</w:t>
            </w:r>
            <w:bookmarkEnd w:id="0"/>
            <w:r>
              <w:rPr>
                <w:rFonts w:hint="eastAsia"/>
                <w:szCs w:val="22"/>
                <w:lang w:eastAsia="zh-CN"/>
              </w:rPr>
              <w:t>，项目名称：</w:t>
            </w:r>
            <w:r>
              <w:rPr>
                <w:rFonts w:hint="eastAsia"/>
                <w:szCs w:val="22"/>
              </w:rPr>
              <w:t>小桥小区</w:t>
            </w:r>
            <w:r>
              <w:rPr>
                <w:rFonts w:hint="eastAsia"/>
                <w:szCs w:val="22"/>
                <w:lang w:eastAsia="zh-CN"/>
              </w:rPr>
              <w:t>（住宅小区）、西部矿业股份有限公司（</w:t>
            </w:r>
            <w:r>
              <w:rPr>
                <w:rFonts w:hint="eastAsia"/>
                <w:szCs w:val="22"/>
              </w:rPr>
              <w:t>办公楼物业及</w:t>
            </w:r>
            <w:r>
              <w:rPr>
                <w:rFonts w:hint="eastAsia"/>
                <w:szCs w:val="22"/>
                <w:lang w:eastAsia="zh-CN"/>
              </w:rPr>
              <w:t>食堂）。</w:t>
            </w:r>
          </w:p>
          <w:p>
            <w:pPr>
              <w:ind w:firstLine="420" w:firstLineChars="200"/>
              <w:rPr>
                <w:rFonts w:hint="eastAsia"/>
                <w:szCs w:val="22"/>
              </w:rPr>
            </w:pPr>
            <w:r>
              <w:rPr>
                <w:rFonts w:hint="eastAsia"/>
                <w:szCs w:val="22"/>
              </w:rPr>
              <w:t>质量管理体系不适用条款8.3条款，因公司的物业服务都是按顾客要求和法规、标准提供的，不需要设计开发。所以确认为GB/T19001-2016标准中8.3 设计与开发条款予不适用，理由合理。</w:t>
            </w:r>
          </w:p>
          <w:p>
            <w:pPr>
              <w:ind w:firstLine="420" w:firstLineChars="200"/>
              <w:rPr>
                <w:rFonts w:hint="eastAsia"/>
                <w:szCs w:val="22"/>
              </w:rPr>
            </w:pPr>
            <w:r>
              <w:rPr>
                <w:rFonts w:hint="eastAsia"/>
                <w:szCs w:val="22"/>
              </w:rPr>
              <w:t>外包过程：保安、垃圾清运、</w:t>
            </w:r>
            <w:r>
              <w:rPr>
                <w:rFonts w:hint="eastAsia"/>
                <w:szCs w:val="22"/>
                <w:lang w:eastAsia="zh-CN"/>
              </w:rPr>
              <w:t>绿化、四害消杀</w:t>
            </w:r>
            <w:r>
              <w:rPr>
                <w:rFonts w:hint="eastAsia"/>
                <w:szCs w:val="22"/>
              </w:rPr>
              <w:t>等 ，外包过程按《采购控制程序》进行控制。</w:t>
            </w:r>
          </w:p>
          <w:p>
            <w:pPr>
              <w:ind w:firstLine="420" w:firstLineChars="200"/>
              <w:rPr>
                <w:rFonts w:hint="eastAsia"/>
                <w:szCs w:val="22"/>
              </w:rPr>
            </w:pPr>
            <w:r>
              <w:rPr>
                <w:rFonts w:hint="eastAsia"/>
                <w:szCs w:val="22"/>
                <w:lang w:eastAsia="zh-CN"/>
              </w:rPr>
              <w:t>无变化</w:t>
            </w:r>
          </w:p>
        </w:tc>
        <w:tc>
          <w:tcPr>
            <w:tcW w:w="638"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2026" w:type="dxa"/>
          </w:tcPr>
          <w:p>
            <w:pPr>
              <w:rPr>
                <w:rFonts w:hint="eastAsia" w:ascii="宋体" w:hAnsi="宋体" w:eastAsia="宋体" w:cs="宋体"/>
                <w:sz w:val="24"/>
                <w:szCs w:val="24"/>
              </w:rPr>
            </w:pPr>
            <w:r>
              <w:rPr>
                <w:rFonts w:hint="eastAsia" w:ascii="宋体" w:hAnsi="宋体" w:eastAsia="宋体" w:cs="宋体"/>
                <w:sz w:val="24"/>
                <w:szCs w:val="24"/>
              </w:rPr>
              <w:t>管理体系及其过程</w:t>
            </w:r>
          </w:p>
          <w:p>
            <w:pPr>
              <w:rPr>
                <w:rFonts w:hint="eastAsia" w:ascii="宋体" w:hAnsi="宋体" w:eastAsia="宋体" w:cs="宋体"/>
                <w:sz w:val="24"/>
                <w:szCs w:val="24"/>
                <w:lang w:eastAsia="zh-CN"/>
              </w:rPr>
            </w:pPr>
          </w:p>
        </w:tc>
        <w:tc>
          <w:tcPr>
            <w:tcW w:w="1094" w:type="dxa"/>
          </w:tcPr>
          <w:p>
            <w:pPr>
              <w:rPr>
                <w:rFonts w:hint="eastAsia" w:ascii="宋体" w:hAnsi="宋体" w:eastAsia="宋体" w:cs="宋体"/>
                <w:sz w:val="24"/>
                <w:szCs w:val="24"/>
              </w:rPr>
            </w:pPr>
            <w:r>
              <w:rPr>
                <w:rFonts w:hint="eastAsia" w:ascii="宋体" w:hAnsi="宋体" w:eastAsia="宋体" w:cs="宋体"/>
                <w:sz w:val="24"/>
                <w:szCs w:val="24"/>
              </w:rPr>
              <w:t>QE</w:t>
            </w:r>
            <w:r>
              <w:rPr>
                <w:rFonts w:hint="eastAsia" w:ascii="宋体" w:hAnsi="宋体" w:cs="宋体"/>
                <w:sz w:val="24"/>
                <w:szCs w:val="24"/>
                <w:lang w:val="en-US" w:eastAsia="zh-CN"/>
              </w:rPr>
              <w:t>O</w:t>
            </w:r>
            <w:r>
              <w:rPr>
                <w:rFonts w:hint="eastAsia" w:ascii="宋体" w:hAnsi="宋体" w:eastAsia="宋体" w:cs="宋体"/>
                <w:sz w:val="24"/>
                <w:szCs w:val="24"/>
              </w:rPr>
              <w:t>4.4</w:t>
            </w:r>
          </w:p>
        </w:tc>
        <w:tc>
          <w:tcPr>
            <w:tcW w:w="10951" w:type="dxa"/>
          </w:tcPr>
          <w:p>
            <w:pPr>
              <w:ind w:firstLine="420" w:firstLineChars="200"/>
              <w:rPr>
                <w:rFonts w:hint="eastAsia"/>
                <w:szCs w:val="22"/>
              </w:rPr>
            </w:pPr>
            <w:r>
              <w:rPr>
                <w:rFonts w:hint="eastAsia"/>
                <w:szCs w:val="22"/>
              </w:rPr>
              <w:t>■管理体系过程有：人力资源、基础设施、文件、机构、职责、物业服务的要求、外部提供的产品和服务、产品放行、不合格输出控制、绩效评价、改进等</w:t>
            </w:r>
          </w:p>
          <w:p>
            <w:pPr>
              <w:ind w:firstLine="420" w:firstLineChars="200"/>
              <w:rPr>
                <w:rFonts w:hint="eastAsia"/>
                <w:szCs w:val="22"/>
              </w:rPr>
            </w:pPr>
            <w:r>
              <w:rPr>
                <w:rFonts w:hint="eastAsia"/>
                <w:szCs w:val="22"/>
              </w:rPr>
              <w:t>其中关键过程有   物业服务、餐饮服务、食品加工过程</w:t>
            </w:r>
          </w:p>
          <w:p>
            <w:pPr>
              <w:ind w:firstLine="420" w:firstLineChars="200"/>
              <w:rPr>
                <w:rFonts w:hint="eastAsia"/>
                <w:szCs w:val="22"/>
              </w:rPr>
            </w:pPr>
            <w:r>
              <w:rPr>
                <w:rFonts w:hint="eastAsia"/>
                <w:szCs w:val="22"/>
              </w:rPr>
              <w:t>需要确认过程    物业服务、餐饮服务、餐饮消毒</w:t>
            </w:r>
          </w:p>
          <w:p>
            <w:pPr>
              <w:ind w:firstLine="420" w:firstLineChars="200"/>
              <w:rPr>
                <w:rFonts w:hint="eastAsia"/>
                <w:szCs w:val="22"/>
              </w:rPr>
            </w:pPr>
            <w:r>
              <w:rPr>
                <w:rFonts w:hint="eastAsia"/>
                <w:szCs w:val="22"/>
              </w:rPr>
              <w:pict>
                <v:shape id="_x0000_s2050" o:spid="_x0000_s2050" o:spt="32" type="#_x0000_t32" style="position:absolute;left:0pt;margin-left:55.15pt;margin-top:12.75pt;height:0pt;width:42pt;z-index:251661312;mso-width-relative:page;mso-height-relative:page;" o:connectortype="straight" filled="f" coordsize="21600,21600">
                  <v:path arrowok="t"/>
                  <v:fill on="f" focussize="0,0"/>
                  <v:stroke/>
                  <v:imagedata o:title=""/>
                  <o:lock v:ext="edit"/>
                </v:shape>
              </w:pict>
            </w:r>
            <w:r>
              <w:rPr>
                <w:rFonts w:hint="eastAsia"/>
                <w:szCs w:val="22"/>
              </w:rPr>
              <w:t>不适用条款是 8.3 ，不适用理由：物业管理及资质范围内餐饮管理服务，模式成熟，不存在产品的设计和开发，故删减了ISO9001：2015《质量管理体系—要求》标准8.3条款。删减后不影响满足顾客和适用的法律法规的要求，也不影响公司承担满足顾客和适用的法律法规的要求的责任。</w:t>
            </w:r>
          </w:p>
        </w:tc>
        <w:tc>
          <w:tcPr>
            <w:tcW w:w="638"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026" w:type="dxa"/>
          </w:tcPr>
          <w:p>
            <w:pPr>
              <w:rPr>
                <w:rFonts w:hint="eastAsia" w:ascii="宋体" w:hAnsi="宋体" w:eastAsia="宋体" w:cs="宋体"/>
                <w:sz w:val="24"/>
                <w:szCs w:val="24"/>
              </w:rPr>
            </w:pPr>
            <w:r>
              <w:rPr>
                <w:rFonts w:hint="eastAsia" w:ascii="宋体" w:hAnsi="宋体" w:cs="宋体"/>
                <w:sz w:val="24"/>
                <w:szCs w:val="24"/>
                <w:lang w:val="en-US" w:eastAsia="zh-CN"/>
              </w:rPr>
              <w:t>管理</w:t>
            </w:r>
            <w:r>
              <w:rPr>
                <w:rFonts w:hint="eastAsia" w:ascii="宋体" w:hAnsi="宋体" w:eastAsia="宋体" w:cs="宋体"/>
                <w:sz w:val="24"/>
                <w:szCs w:val="24"/>
              </w:rPr>
              <w:t>方针</w:t>
            </w:r>
          </w:p>
          <w:p>
            <w:pPr>
              <w:rPr>
                <w:rFonts w:hint="eastAsia" w:ascii="宋体" w:hAnsi="宋体" w:eastAsia="宋体" w:cs="宋体"/>
                <w:sz w:val="24"/>
                <w:szCs w:val="24"/>
              </w:rPr>
            </w:pPr>
          </w:p>
        </w:tc>
        <w:tc>
          <w:tcPr>
            <w:tcW w:w="1094" w:type="dxa"/>
          </w:tcPr>
          <w:p>
            <w:pPr>
              <w:rPr>
                <w:rFonts w:hint="eastAsia" w:ascii="宋体" w:hAnsi="宋体" w:eastAsia="宋体" w:cs="宋体"/>
                <w:sz w:val="24"/>
                <w:szCs w:val="24"/>
              </w:rPr>
            </w:pPr>
            <w:r>
              <w:rPr>
                <w:rFonts w:hint="eastAsia" w:ascii="宋体" w:hAnsi="宋体" w:eastAsia="宋体" w:cs="宋体"/>
                <w:sz w:val="24"/>
                <w:szCs w:val="24"/>
              </w:rPr>
              <w:t>QE</w:t>
            </w:r>
            <w:r>
              <w:rPr>
                <w:rFonts w:hint="eastAsia" w:ascii="宋体" w:hAnsi="宋体" w:cs="宋体"/>
                <w:sz w:val="24"/>
                <w:szCs w:val="24"/>
                <w:lang w:val="en-US" w:eastAsia="zh-CN"/>
              </w:rPr>
              <w:t>O</w:t>
            </w:r>
            <w:r>
              <w:rPr>
                <w:rFonts w:hint="eastAsia" w:ascii="宋体" w:hAnsi="宋体" w:eastAsia="宋体" w:cs="宋体"/>
                <w:sz w:val="24"/>
                <w:szCs w:val="24"/>
              </w:rPr>
              <w:t>5.2</w:t>
            </w:r>
          </w:p>
          <w:p>
            <w:pPr>
              <w:rPr>
                <w:rFonts w:hint="eastAsia" w:ascii="宋体" w:hAnsi="宋体" w:eastAsia="宋体" w:cs="宋体"/>
                <w:sz w:val="24"/>
                <w:szCs w:val="24"/>
                <w:highlight w:val="none"/>
              </w:rPr>
            </w:pPr>
          </w:p>
        </w:tc>
        <w:tc>
          <w:tcPr>
            <w:tcW w:w="10951" w:type="dxa"/>
          </w:tcPr>
          <w:p>
            <w:pPr>
              <w:ind w:firstLine="420" w:firstLineChars="200"/>
              <w:rPr>
                <w:rFonts w:hint="eastAsia"/>
                <w:szCs w:val="22"/>
              </w:rPr>
            </w:pPr>
            <w:r>
              <w:rPr>
                <w:rFonts w:hint="eastAsia"/>
                <w:szCs w:val="22"/>
              </w:rPr>
              <w:t>■该组织质量、环境、职业健康安全方针为：</w:t>
            </w:r>
          </w:p>
          <w:p>
            <w:pPr>
              <w:ind w:firstLine="420" w:firstLineChars="200"/>
              <w:rPr>
                <w:rFonts w:hint="eastAsia"/>
                <w:szCs w:val="22"/>
              </w:rPr>
            </w:pPr>
            <w:r>
              <w:rPr>
                <w:rFonts w:hint="eastAsia"/>
                <w:szCs w:val="22"/>
              </w:rPr>
              <w:t>遵纪守法，诚信规范； 优质高效，健康文明：综合治理，保护环境；安全可靠，预防为主；依靠科技，持续改进。</w:t>
            </w:r>
          </w:p>
          <w:p>
            <w:pPr>
              <w:ind w:firstLine="420" w:firstLineChars="200"/>
              <w:rPr>
                <w:rFonts w:hint="eastAsia"/>
                <w:szCs w:val="22"/>
              </w:rPr>
            </w:pPr>
            <w:r>
              <w:rPr>
                <w:rFonts w:hint="eastAsia"/>
                <w:szCs w:val="22"/>
              </w:rPr>
              <w:t>形成文件，</w:t>
            </w:r>
            <w:r>
              <w:rPr>
                <w:rFonts w:hint="eastAsia"/>
                <w:szCs w:val="22"/>
                <w:lang w:val="en-US" w:eastAsia="zh-CN"/>
              </w:rPr>
              <w:t>并为相关方所取的，在员工中进行沟通和理解</w:t>
            </w:r>
            <w:r>
              <w:rPr>
                <w:rFonts w:hint="eastAsia"/>
                <w:szCs w:val="22"/>
              </w:rPr>
              <w:t>。</w:t>
            </w:r>
          </w:p>
          <w:p>
            <w:pPr>
              <w:ind w:firstLine="420" w:firstLineChars="200"/>
              <w:rPr>
                <w:rFonts w:hint="eastAsia"/>
                <w:szCs w:val="22"/>
              </w:rPr>
            </w:pPr>
            <w:r>
              <w:rPr>
                <w:rFonts w:hint="eastAsia"/>
                <w:szCs w:val="22"/>
                <w:lang w:eastAsia="zh-CN"/>
              </w:rPr>
              <w:t>无变化。</w:t>
            </w:r>
          </w:p>
        </w:tc>
        <w:tc>
          <w:tcPr>
            <w:tcW w:w="638"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026" w:type="dxa"/>
          </w:tcPr>
          <w:p>
            <w:pPr>
              <w:rPr>
                <w:rFonts w:hint="eastAsia" w:ascii="宋体" w:hAnsi="宋体" w:eastAsia="宋体" w:cs="宋体"/>
                <w:sz w:val="24"/>
                <w:szCs w:val="24"/>
              </w:rPr>
            </w:pPr>
            <w:r>
              <w:rPr>
                <w:rFonts w:hint="eastAsia" w:ascii="宋体" w:hAnsi="宋体" w:eastAsia="宋体" w:cs="宋体"/>
                <w:sz w:val="24"/>
                <w:szCs w:val="24"/>
              </w:rPr>
              <w:t>组织的岗位、职责和权限</w:t>
            </w:r>
          </w:p>
          <w:p>
            <w:pPr>
              <w:rPr>
                <w:rFonts w:hint="eastAsia" w:ascii="宋体" w:hAnsi="宋体" w:eastAsia="宋体" w:cs="宋体"/>
                <w:sz w:val="24"/>
                <w:szCs w:val="24"/>
              </w:rPr>
            </w:pPr>
            <w:r>
              <w:rPr>
                <w:rFonts w:hint="eastAsia" w:ascii="宋体" w:hAnsi="宋体" w:eastAsia="宋体" w:cs="宋体"/>
                <w:sz w:val="24"/>
                <w:szCs w:val="24"/>
              </w:rPr>
              <w:t>资源、作用、职责、责任和权限</w:t>
            </w:r>
          </w:p>
          <w:p>
            <w:pPr>
              <w:rPr>
                <w:rFonts w:hint="eastAsia" w:ascii="宋体" w:hAnsi="宋体" w:eastAsia="宋体" w:cs="宋体"/>
                <w:sz w:val="24"/>
                <w:szCs w:val="24"/>
              </w:rPr>
            </w:pPr>
          </w:p>
        </w:tc>
        <w:tc>
          <w:tcPr>
            <w:tcW w:w="1094" w:type="dxa"/>
          </w:tcPr>
          <w:p>
            <w:pPr>
              <w:rPr>
                <w:rFonts w:hint="eastAsia" w:ascii="宋体" w:hAnsi="宋体" w:eastAsia="宋体" w:cs="宋体"/>
                <w:sz w:val="24"/>
                <w:szCs w:val="24"/>
              </w:rPr>
            </w:pPr>
            <w:r>
              <w:rPr>
                <w:rFonts w:hint="eastAsia" w:ascii="宋体" w:hAnsi="宋体" w:eastAsia="宋体" w:cs="宋体"/>
                <w:sz w:val="24"/>
                <w:szCs w:val="24"/>
              </w:rPr>
              <w:t>QE</w:t>
            </w:r>
            <w:r>
              <w:rPr>
                <w:rFonts w:hint="eastAsia" w:ascii="宋体" w:hAnsi="宋体" w:cs="宋体"/>
                <w:sz w:val="24"/>
                <w:szCs w:val="24"/>
                <w:lang w:val="en-US" w:eastAsia="zh-CN"/>
              </w:rPr>
              <w:t>O</w:t>
            </w:r>
            <w:r>
              <w:rPr>
                <w:rFonts w:hint="eastAsia" w:ascii="宋体" w:hAnsi="宋体" w:eastAsia="宋体" w:cs="宋体"/>
                <w:sz w:val="24"/>
                <w:szCs w:val="24"/>
              </w:rPr>
              <w:t>5.3</w:t>
            </w:r>
          </w:p>
          <w:p>
            <w:pPr>
              <w:rPr>
                <w:rFonts w:hint="eastAsia" w:ascii="宋体" w:hAnsi="宋体" w:eastAsia="宋体" w:cs="宋体"/>
                <w:sz w:val="24"/>
                <w:szCs w:val="24"/>
                <w:highlight w:val="none"/>
              </w:rPr>
            </w:pPr>
          </w:p>
        </w:tc>
        <w:tc>
          <w:tcPr>
            <w:tcW w:w="10951" w:type="dxa"/>
          </w:tcPr>
          <w:p>
            <w:pPr>
              <w:ind w:firstLine="420" w:firstLineChars="200"/>
              <w:rPr>
                <w:rFonts w:hint="eastAsia"/>
                <w:szCs w:val="22"/>
              </w:rPr>
            </w:pPr>
            <w:r>
              <w:rPr>
                <w:rFonts w:hint="eastAsia"/>
                <w:szCs w:val="22"/>
              </w:rPr>
              <w:t>■公司确定了组织结构，</w:t>
            </w:r>
            <w:r>
              <w:rPr>
                <w:rFonts w:hint="eastAsia"/>
                <w:szCs w:val="22"/>
                <w:lang w:eastAsia="zh-CN"/>
              </w:rPr>
              <w:t>各岗位人员职责、权限</w:t>
            </w:r>
            <w:r>
              <w:rPr>
                <w:rFonts w:hint="eastAsia"/>
                <w:szCs w:val="22"/>
              </w:rPr>
              <w:t>。</w:t>
            </w:r>
          </w:p>
          <w:p>
            <w:pPr>
              <w:ind w:firstLine="420" w:firstLineChars="200"/>
              <w:rPr>
                <w:rFonts w:hint="eastAsia"/>
                <w:szCs w:val="22"/>
              </w:rPr>
            </w:pPr>
            <w:r>
              <w:rPr>
                <w:rFonts w:hint="eastAsia"/>
                <w:szCs w:val="22"/>
              </w:rPr>
              <w:t>对从事与质量、环境和职业健康安全有关的管理、执行和验证人员规定其职责、权限及其相互关系，以实现公司管理方针和管理目标。</w:t>
            </w:r>
          </w:p>
          <w:p>
            <w:pPr>
              <w:ind w:firstLine="420" w:firstLineChars="200"/>
              <w:rPr>
                <w:rFonts w:hint="eastAsia"/>
                <w:szCs w:val="22"/>
                <w:lang w:eastAsia="zh-CN"/>
              </w:rPr>
            </w:pPr>
            <w:r>
              <w:rPr>
                <w:rFonts w:hint="eastAsia"/>
                <w:szCs w:val="22"/>
              </w:rPr>
              <w:t>建立、实施和保持公司管理体系所需的过程，公司决定任命</w:t>
            </w:r>
            <w:r>
              <w:rPr>
                <w:rFonts w:hint="eastAsia"/>
                <w:szCs w:val="22"/>
                <w:lang w:eastAsia="zh-CN"/>
              </w:rPr>
              <w:t>付利海</w:t>
            </w:r>
            <w:r>
              <w:rPr>
                <w:rFonts w:hint="eastAsia"/>
                <w:szCs w:val="22"/>
              </w:rPr>
              <w:t>为质量、环境和职业健康安全管理体系的管代。</w:t>
            </w:r>
            <w:r>
              <w:rPr>
                <w:rFonts w:hint="eastAsia"/>
                <w:szCs w:val="22"/>
                <w:lang w:eastAsia="zh-CN"/>
              </w:rPr>
              <w:t>并规定了其</w:t>
            </w:r>
            <w:r>
              <w:rPr>
                <w:rFonts w:hint="eastAsia"/>
                <w:szCs w:val="22"/>
              </w:rPr>
              <w:t>职责和权限</w:t>
            </w:r>
            <w:r>
              <w:rPr>
                <w:rFonts w:hint="eastAsia"/>
                <w:szCs w:val="22"/>
                <w:lang w:eastAsia="zh-CN"/>
              </w:rPr>
              <w:t>与上年度无变化。</w:t>
            </w:r>
          </w:p>
          <w:p>
            <w:pPr>
              <w:ind w:firstLine="420" w:firstLineChars="200"/>
              <w:rPr>
                <w:rFonts w:hint="eastAsia"/>
                <w:szCs w:val="22"/>
              </w:rPr>
            </w:pPr>
            <w:r>
              <w:rPr>
                <w:rFonts w:hint="eastAsia"/>
                <w:szCs w:val="22"/>
              </w:rPr>
              <w:t>经全体员工推举，公司管理层讨论后，一致同意选举寇庭善为职业健康安全管理体系的员工代表。</w:t>
            </w:r>
          </w:p>
          <w:p>
            <w:pPr>
              <w:ind w:firstLine="420" w:firstLineChars="200"/>
              <w:rPr>
                <w:rFonts w:hint="eastAsia"/>
                <w:szCs w:val="22"/>
                <w:lang w:eastAsia="zh-CN"/>
              </w:rPr>
            </w:pPr>
            <w:r>
              <w:rPr>
                <w:rFonts w:hint="eastAsia"/>
                <w:szCs w:val="22"/>
              </w:rPr>
              <w:t>本公司通过文件发放、通知、培训、例会等方式告知工作人员如何参与职业健康安全事务及相关安排、告知职业健康安全事务代表的人选。</w:t>
            </w:r>
            <w:r>
              <w:rPr>
                <w:rFonts w:hint="eastAsia"/>
                <w:szCs w:val="22"/>
                <w:lang w:eastAsia="zh-CN"/>
              </w:rPr>
              <w:t>与上年度一致。</w:t>
            </w:r>
          </w:p>
        </w:tc>
        <w:tc>
          <w:tcPr>
            <w:tcW w:w="638"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026" w:type="dxa"/>
          </w:tcPr>
          <w:p>
            <w:pPr>
              <w:rPr>
                <w:rFonts w:hint="eastAsia" w:ascii="宋体" w:hAnsi="宋体" w:eastAsia="宋体" w:cs="宋体"/>
                <w:sz w:val="24"/>
                <w:szCs w:val="24"/>
              </w:rPr>
            </w:pPr>
            <w:r>
              <w:rPr>
                <w:rFonts w:hint="eastAsia" w:ascii="宋体" w:hAnsi="宋体" w:eastAsia="宋体" w:cs="宋体"/>
                <w:sz w:val="24"/>
                <w:szCs w:val="24"/>
              </w:rPr>
              <w:t>应对风险和机遇的措施</w:t>
            </w:r>
          </w:p>
          <w:p>
            <w:pPr>
              <w:rPr>
                <w:rFonts w:hint="eastAsia" w:ascii="宋体" w:hAnsi="宋体" w:eastAsia="宋体" w:cs="宋体"/>
                <w:sz w:val="24"/>
                <w:szCs w:val="24"/>
              </w:rPr>
            </w:pPr>
          </w:p>
        </w:tc>
        <w:tc>
          <w:tcPr>
            <w:tcW w:w="1094" w:type="dxa"/>
          </w:tcPr>
          <w:p>
            <w:pPr>
              <w:rPr>
                <w:rFonts w:hint="eastAsia" w:ascii="宋体" w:hAnsi="宋体" w:eastAsia="宋体" w:cs="宋体"/>
                <w:sz w:val="24"/>
                <w:szCs w:val="24"/>
              </w:rPr>
            </w:pPr>
            <w:r>
              <w:rPr>
                <w:rFonts w:hint="eastAsia" w:ascii="宋体" w:hAnsi="宋体" w:eastAsia="宋体" w:cs="宋体"/>
                <w:sz w:val="24"/>
                <w:szCs w:val="24"/>
              </w:rPr>
              <w:t>QE</w:t>
            </w:r>
            <w:r>
              <w:rPr>
                <w:rFonts w:hint="eastAsia" w:ascii="宋体" w:hAnsi="宋体" w:cs="宋体"/>
                <w:sz w:val="24"/>
                <w:szCs w:val="24"/>
                <w:lang w:val="en-US" w:eastAsia="zh-CN"/>
              </w:rPr>
              <w:t>O</w:t>
            </w:r>
            <w:r>
              <w:rPr>
                <w:rFonts w:hint="eastAsia" w:ascii="宋体" w:hAnsi="宋体" w:eastAsia="宋体" w:cs="宋体"/>
                <w:sz w:val="24"/>
                <w:szCs w:val="24"/>
              </w:rPr>
              <w:t>6.1</w:t>
            </w:r>
          </w:p>
          <w:p>
            <w:pPr>
              <w:rPr>
                <w:rFonts w:hint="eastAsia" w:ascii="宋体" w:hAnsi="宋体" w:eastAsia="宋体" w:cs="宋体"/>
                <w:sz w:val="24"/>
                <w:szCs w:val="24"/>
                <w:highlight w:val="none"/>
              </w:rPr>
            </w:pPr>
          </w:p>
        </w:tc>
        <w:tc>
          <w:tcPr>
            <w:tcW w:w="10951" w:type="dxa"/>
          </w:tcPr>
          <w:p>
            <w:pPr>
              <w:ind w:firstLine="420" w:firstLineChars="200"/>
              <w:rPr>
                <w:rFonts w:hint="eastAsia"/>
                <w:szCs w:val="22"/>
              </w:rPr>
            </w:pPr>
            <w:r>
              <w:rPr>
                <w:rFonts w:hint="eastAsia"/>
                <w:szCs w:val="22"/>
              </w:rPr>
              <w:t>■制定了《风险和机遇的应对控制程序》，明确风险和机遇事件的识别方法/途径、风险和机遇事件的评估方式、制定主要风险和机遇事件的应对措施的要求、评价这些措施有效性的方法。</w:t>
            </w:r>
          </w:p>
          <w:p>
            <w:pPr>
              <w:ind w:firstLine="420" w:firstLineChars="200"/>
              <w:rPr>
                <w:rFonts w:hint="eastAsia"/>
                <w:szCs w:val="22"/>
              </w:rPr>
            </w:pPr>
            <w:r>
              <w:rPr>
                <w:rFonts w:hint="eastAsia"/>
                <w:szCs w:val="22"/>
              </w:rPr>
              <w:t>提供了“风险和机遇评估表”，将需要应对的风险和机遇进行风险分析确定风险级别（一般风险、高风险），在质量管理体系所确定的过程（客户开发、供应商的要求等）中，整合制定针对性管理措施（如程序控制等）。</w:t>
            </w:r>
          </w:p>
          <w:p>
            <w:pPr>
              <w:ind w:firstLine="420" w:firstLineChars="200"/>
              <w:rPr>
                <w:rFonts w:hint="eastAsia"/>
                <w:szCs w:val="22"/>
              </w:rPr>
            </w:pPr>
            <w:r>
              <w:rPr>
                <w:rFonts w:hint="eastAsia"/>
                <w:szCs w:val="22"/>
              </w:rPr>
              <w:t>提供了“经营分析及对策报告”，已认真交流风险如战略失误及人力资源成本上升、竞争不断加剧等，主要措施确定战略更加科学、通过提高管理水平消化人力资源成本上升；通过差异化策略提高竞争力。效果待观察。</w:t>
            </w:r>
          </w:p>
          <w:p>
            <w:pPr>
              <w:ind w:firstLine="420" w:firstLineChars="200"/>
              <w:rPr>
                <w:rFonts w:hint="eastAsia"/>
                <w:szCs w:val="22"/>
              </w:rPr>
            </w:pPr>
            <w:r>
              <w:rPr>
                <w:rFonts w:hint="eastAsia"/>
                <w:szCs w:val="22"/>
              </w:rPr>
              <w:t>机遇主要是现在社会需求不断增多。</w:t>
            </w:r>
          </w:p>
        </w:tc>
        <w:tc>
          <w:tcPr>
            <w:tcW w:w="638"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026" w:type="dxa"/>
          </w:tcPr>
          <w:p>
            <w:pPr>
              <w:rPr>
                <w:rFonts w:hint="default" w:ascii="宋体" w:hAnsi="宋体" w:eastAsia="宋体" w:cs="宋体"/>
                <w:sz w:val="24"/>
                <w:szCs w:val="24"/>
                <w:lang w:val="en-US" w:eastAsia="zh-CN"/>
              </w:rPr>
            </w:pPr>
            <w:r>
              <w:rPr>
                <w:rFonts w:hint="eastAsia" w:ascii="宋体" w:hAnsi="宋体" w:cs="宋体"/>
                <w:sz w:val="24"/>
                <w:szCs w:val="24"/>
                <w:lang w:val="en-US" w:eastAsia="zh-CN"/>
              </w:rPr>
              <w:t>管理</w:t>
            </w:r>
            <w:r>
              <w:rPr>
                <w:rFonts w:hint="eastAsia" w:ascii="宋体" w:hAnsi="宋体" w:eastAsia="宋体" w:cs="宋体"/>
                <w:sz w:val="24"/>
                <w:szCs w:val="24"/>
              </w:rPr>
              <w:t>目标及其实现</w:t>
            </w:r>
          </w:p>
          <w:p>
            <w:pPr>
              <w:rPr>
                <w:rFonts w:hint="eastAsia" w:ascii="宋体" w:hAnsi="宋体" w:eastAsia="宋体" w:cs="宋体"/>
                <w:sz w:val="24"/>
                <w:szCs w:val="24"/>
              </w:rPr>
            </w:pPr>
          </w:p>
        </w:tc>
        <w:tc>
          <w:tcPr>
            <w:tcW w:w="1094" w:type="dxa"/>
          </w:tcPr>
          <w:p>
            <w:pPr>
              <w:rPr>
                <w:rFonts w:hint="eastAsia" w:ascii="宋体" w:hAnsi="宋体" w:eastAsia="宋体" w:cs="宋体"/>
                <w:sz w:val="24"/>
                <w:szCs w:val="24"/>
              </w:rPr>
            </w:pPr>
            <w:r>
              <w:rPr>
                <w:rFonts w:hint="eastAsia" w:ascii="宋体" w:hAnsi="宋体" w:eastAsia="宋体" w:cs="宋体"/>
                <w:sz w:val="24"/>
                <w:szCs w:val="24"/>
              </w:rPr>
              <w:t>QE</w:t>
            </w:r>
            <w:r>
              <w:rPr>
                <w:rFonts w:hint="eastAsia" w:ascii="宋体" w:hAnsi="宋体" w:cs="宋体"/>
                <w:sz w:val="24"/>
                <w:szCs w:val="24"/>
                <w:lang w:val="en-US" w:eastAsia="zh-CN"/>
              </w:rPr>
              <w:t>O</w:t>
            </w:r>
            <w:r>
              <w:rPr>
                <w:rFonts w:hint="eastAsia" w:ascii="宋体" w:hAnsi="宋体" w:eastAsia="宋体" w:cs="宋体"/>
                <w:sz w:val="24"/>
                <w:szCs w:val="24"/>
              </w:rPr>
              <w:t xml:space="preserve"> 6.2</w:t>
            </w:r>
          </w:p>
          <w:p>
            <w:pPr>
              <w:rPr>
                <w:rFonts w:hint="eastAsia" w:ascii="宋体" w:hAnsi="宋体" w:eastAsia="宋体" w:cs="宋体"/>
                <w:sz w:val="24"/>
                <w:szCs w:val="24"/>
                <w:highlight w:val="none"/>
              </w:rPr>
            </w:pPr>
          </w:p>
        </w:tc>
        <w:tc>
          <w:tcPr>
            <w:tcW w:w="10951" w:type="dxa"/>
          </w:tcPr>
          <w:p>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■目标：    </w:t>
            </w:r>
          </w:p>
          <w:tbl>
            <w:tblPr>
              <w:tblStyle w:val="8"/>
              <w:tblpPr w:leftFromText="180" w:rightFromText="180" w:vertAnchor="text" w:horzAnchor="page" w:tblpXSpec="center" w:tblpY="314"/>
              <w:tblOverlap w:val="never"/>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672"/>
              <w:gridCol w:w="3525"/>
              <w:gridCol w:w="3136"/>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659" w:type="dxa"/>
                  <w:vAlign w:val="center"/>
                </w:tcPr>
                <w:p>
                  <w:pPr>
                    <w:rPr>
                      <w:rFonts w:hint="eastAsia"/>
                      <w:szCs w:val="22"/>
                    </w:rPr>
                  </w:pPr>
                  <w:r>
                    <w:rPr>
                      <w:rFonts w:hint="eastAsia"/>
                      <w:szCs w:val="22"/>
                    </w:rPr>
                    <w:t>部门</w:t>
                  </w:r>
                </w:p>
              </w:tc>
              <w:tc>
                <w:tcPr>
                  <w:tcW w:w="4197" w:type="dxa"/>
                  <w:gridSpan w:val="2"/>
                  <w:vAlign w:val="center"/>
                </w:tcPr>
                <w:p>
                  <w:pPr>
                    <w:ind w:firstLine="420" w:firstLineChars="200"/>
                    <w:rPr>
                      <w:rFonts w:hint="eastAsia"/>
                      <w:szCs w:val="22"/>
                    </w:rPr>
                  </w:pPr>
                  <w:r>
                    <w:rPr>
                      <w:rFonts w:hint="eastAsia"/>
                      <w:szCs w:val="22"/>
                    </w:rPr>
                    <w:t>目   标</w:t>
                  </w:r>
                </w:p>
              </w:tc>
              <w:tc>
                <w:tcPr>
                  <w:tcW w:w="3136" w:type="dxa"/>
                  <w:vAlign w:val="center"/>
                </w:tcPr>
                <w:p>
                  <w:pPr>
                    <w:ind w:firstLine="420" w:firstLineChars="200"/>
                    <w:rPr>
                      <w:rFonts w:hint="eastAsia"/>
                      <w:szCs w:val="22"/>
                    </w:rPr>
                  </w:pPr>
                  <w:r>
                    <w:rPr>
                      <w:rFonts w:hint="eastAsia"/>
                      <w:szCs w:val="22"/>
                    </w:rPr>
                    <w:t>考核情况</w:t>
                  </w:r>
                </w:p>
              </w:tc>
              <w:tc>
                <w:tcPr>
                  <w:tcW w:w="1446" w:type="dxa"/>
                  <w:vAlign w:val="center"/>
                </w:tcPr>
                <w:p>
                  <w:pPr>
                    <w:ind w:firstLine="420" w:firstLineChars="200"/>
                    <w:rPr>
                      <w:rFonts w:hint="eastAsia"/>
                      <w:szCs w:val="22"/>
                    </w:rPr>
                  </w:pPr>
                  <w:r>
                    <w:rPr>
                      <w:rFonts w:hint="eastAsia"/>
                      <w:szCs w:val="22"/>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59" w:type="dxa"/>
                  <w:vMerge w:val="restart"/>
                  <w:vAlign w:val="center"/>
                </w:tcPr>
                <w:p>
                  <w:pPr>
                    <w:rPr>
                      <w:rFonts w:hint="eastAsia"/>
                      <w:szCs w:val="22"/>
                    </w:rPr>
                  </w:pPr>
                  <w:r>
                    <w:rPr>
                      <w:rFonts w:hint="eastAsia"/>
                      <w:szCs w:val="22"/>
                    </w:rPr>
                    <w:t>公司目标</w:t>
                  </w:r>
                </w:p>
              </w:tc>
              <w:tc>
                <w:tcPr>
                  <w:tcW w:w="672" w:type="dxa"/>
                  <w:vMerge w:val="restart"/>
                  <w:vAlign w:val="center"/>
                </w:tcPr>
                <w:p>
                  <w:pPr>
                    <w:rPr>
                      <w:rFonts w:hint="eastAsia"/>
                      <w:szCs w:val="22"/>
                    </w:rPr>
                  </w:pPr>
                  <w:r>
                    <w:rPr>
                      <w:rFonts w:hint="eastAsia"/>
                      <w:szCs w:val="22"/>
                    </w:rPr>
                    <w:t>质量</w:t>
                  </w:r>
                </w:p>
              </w:tc>
              <w:tc>
                <w:tcPr>
                  <w:tcW w:w="3525" w:type="dxa"/>
                  <w:vAlign w:val="center"/>
                </w:tcPr>
                <w:p>
                  <w:pPr>
                    <w:ind w:firstLine="420" w:firstLineChars="200"/>
                    <w:rPr>
                      <w:rFonts w:hint="eastAsia"/>
                      <w:szCs w:val="22"/>
                    </w:rPr>
                  </w:pPr>
                  <w:r>
                    <w:rPr>
                      <w:rFonts w:hint="eastAsia"/>
                      <w:szCs w:val="22"/>
                    </w:rPr>
                    <w:t>物业绿化完好率≥</w:t>
                  </w:r>
                  <w:r>
                    <w:rPr>
                      <w:rFonts w:hint="eastAsia"/>
                      <w:szCs w:val="22"/>
                      <w:lang w:eastAsia="zh-TW"/>
                    </w:rPr>
                    <w:t>96%</w:t>
                  </w:r>
                </w:p>
              </w:tc>
              <w:tc>
                <w:tcPr>
                  <w:tcW w:w="3136" w:type="dxa"/>
                  <w:vAlign w:val="center"/>
                </w:tcPr>
                <w:p>
                  <w:pPr>
                    <w:ind w:firstLine="420" w:firstLineChars="200"/>
                    <w:rPr>
                      <w:rFonts w:hint="eastAsia"/>
                      <w:szCs w:val="22"/>
                    </w:rPr>
                  </w:pPr>
                  <w:r>
                    <w:rPr>
                      <w:rFonts w:hint="eastAsia"/>
                      <w:szCs w:val="22"/>
                    </w:rPr>
                    <w:t>100%</w:t>
                  </w:r>
                </w:p>
              </w:tc>
              <w:tc>
                <w:tcPr>
                  <w:tcW w:w="1446" w:type="dxa"/>
                  <w:vAlign w:val="center"/>
                </w:tcPr>
                <w:p>
                  <w:pPr>
                    <w:ind w:firstLine="420" w:firstLineChars="200"/>
                    <w:rPr>
                      <w:rFonts w:hint="eastAsia"/>
                      <w:szCs w:val="22"/>
                    </w:rPr>
                  </w:pPr>
                  <w:r>
                    <w:rPr>
                      <w:rFonts w:hint="eastAsia"/>
                      <w:szCs w:val="22"/>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59" w:type="dxa"/>
                  <w:vMerge w:val="continue"/>
                  <w:vAlign w:val="center"/>
                </w:tcPr>
                <w:p>
                  <w:pPr>
                    <w:ind w:firstLine="420" w:firstLineChars="200"/>
                    <w:rPr>
                      <w:rFonts w:hint="eastAsia"/>
                      <w:szCs w:val="22"/>
                    </w:rPr>
                  </w:pPr>
                </w:p>
              </w:tc>
              <w:tc>
                <w:tcPr>
                  <w:tcW w:w="672" w:type="dxa"/>
                  <w:vMerge w:val="continue"/>
                  <w:vAlign w:val="center"/>
                </w:tcPr>
                <w:p>
                  <w:pPr>
                    <w:ind w:firstLine="420" w:firstLineChars="200"/>
                    <w:rPr>
                      <w:rFonts w:hint="eastAsia"/>
                      <w:szCs w:val="22"/>
                    </w:rPr>
                  </w:pPr>
                </w:p>
              </w:tc>
              <w:tc>
                <w:tcPr>
                  <w:tcW w:w="3525" w:type="dxa"/>
                  <w:vAlign w:val="center"/>
                </w:tcPr>
                <w:p>
                  <w:pPr>
                    <w:ind w:firstLine="420" w:firstLineChars="200"/>
                    <w:rPr>
                      <w:rFonts w:hint="eastAsia"/>
                      <w:szCs w:val="22"/>
                    </w:rPr>
                  </w:pPr>
                  <w:r>
                    <w:rPr>
                      <w:rFonts w:hint="eastAsia"/>
                      <w:szCs w:val="22"/>
                    </w:rPr>
                    <w:t>公共设施完好率98%</w:t>
                  </w:r>
                </w:p>
              </w:tc>
              <w:tc>
                <w:tcPr>
                  <w:tcW w:w="3136" w:type="dxa"/>
                  <w:vAlign w:val="center"/>
                </w:tcPr>
                <w:p>
                  <w:pPr>
                    <w:ind w:firstLine="420" w:firstLineChars="200"/>
                    <w:rPr>
                      <w:rFonts w:hint="eastAsia"/>
                      <w:szCs w:val="22"/>
                    </w:rPr>
                  </w:pPr>
                  <w:r>
                    <w:rPr>
                      <w:rFonts w:hint="eastAsia"/>
                      <w:szCs w:val="22"/>
                    </w:rPr>
                    <w:t>98%</w:t>
                  </w:r>
                </w:p>
              </w:tc>
              <w:tc>
                <w:tcPr>
                  <w:tcW w:w="1446" w:type="dxa"/>
                  <w:vAlign w:val="center"/>
                </w:tcPr>
                <w:p>
                  <w:pPr>
                    <w:ind w:firstLine="420" w:firstLineChars="200"/>
                    <w:rPr>
                      <w:rFonts w:hint="eastAsia"/>
                      <w:szCs w:val="22"/>
                    </w:rPr>
                  </w:pPr>
                  <w:r>
                    <w:rPr>
                      <w:rFonts w:hint="eastAsia"/>
                      <w:szCs w:val="22"/>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59" w:type="dxa"/>
                  <w:vMerge w:val="continue"/>
                  <w:vAlign w:val="center"/>
                </w:tcPr>
                <w:p>
                  <w:pPr>
                    <w:ind w:firstLine="420" w:firstLineChars="200"/>
                    <w:rPr>
                      <w:rFonts w:hint="eastAsia"/>
                      <w:szCs w:val="22"/>
                    </w:rPr>
                  </w:pPr>
                </w:p>
              </w:tc>
              <w:tc>
                <w:tcPr>
                  <w:tcW w:w="672" w:type="dxa"/>
                  <w:vMerge w:val="continue"/>
                  <w:vAlign w:val="center"/>
                </w:tcPr>
                <w:p>
                  <w:pPr>
                    <w:ind w:firstLine="420" w:firstLineChars="200"/>
                    <w:rPr>
                      <w:rFonts w:hint="eastAsia"/>
                      <w:szCs w:val="22"/>
                    </w:rPr>
                  </w:pPr>
                </w:p>
              </w:tc>
              <w:tc>
                <w:tcPr>
                  <w:tcW w:w="3525" w:type="dxa"/>
                  <w:vAlign w:val="center"/>
                </w:tcPr>
                <w:p>
                  <w:pPr>
                    <w:ind w:firstLine="420" w:firstLineChars="200"/>
                    <w:rPr>
                      <w:rFonts w:hint="eastAsia"/>
                      <w:szCs w:val="22"/>
                    </w:rPr>
                  </w:pPr>
                  <w:r>
                    <w:rPr>
                      <w:rFonts w:hint="eastAsia"/>
                      <w:szCs w:val="22"/>
                    </w:rPr>
                    <w:t>清洁检查率100%</w:t>
                  </w:r>
                </w:p>
              </w:tc>
              <w:tc>
                <w:tcPr>
                  <w:tcW w:w="3136" w:type="dxa"/>
                  <w:vAlign w:val="center"/>
                </w:tcPr>
                <w:p>
                  <w:pPr>
                    <w:ind w:firstLine="420" w:firstLineChars="200"/>
                    <w:rPr>
                      <w:rFonts w:hint="eastAsia"/>
                      <w:szCs w:val="22"/>
                    </w:rPr>
                  </w:pPr>
                  <w:r>
                    <w:rPr>
                      <w:rFonts w:hint="eastAsia"/>
                      <w:szCs w:val="22"/>
                    </w:rPr>
                    <w:t>100%</w:t>
                  </w:r>
                </w:p>
              </w:tc>
              <w:tc>
                <w:tcPr>
                  <w:tcW w:w="1446" w:type="dxa"/>
                  <w:vAlign w:val="center"/>
                </w:tcPr>
                <w:p>
                  <w:pPr>
                    <w:ind w:firstLine="420" w:firstLineChars="200"/>
                    <w:rPr>
                      <w:rFonts w:hint="eastAsia"/>
                      <w:szCs w:val="22"/>
                    </w:rPr>
                  </w:pPr>
                  <w:r>
                    <w:rPr>
                      <w:rFonts w:hint="eastAsia"/>
                      <w:szCs w:val="22"/>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59" w:type="dxa"/>
                  <w:vMerge w:val="continue"/>
                  <w:vAlign w:val="center"/>
                </w:tcPr>
                <w:p>
                  <w:pPr>
                    <w:ind w:firstLine="420" w:firstLineChars="200"/>
                    <w:rPr>
                      <w:rFonts w:hint="eastAsia"/>
                      <w:szCs w:val="22"/>
                    </w:rPr>
                  </w:pPr>
                </w:p>
              </w:tc>
              <w:tc>
                <w:tcPr>
                  <w:tcW w:w="672" w:type="dxa"/>
                  <w:vMerge w:val="continue"/>
                  <w:vAlign w:val="center"/>
                </w:tcPr>
                <w:p>
                  <w:pPr>
                    <w:ind w:firstLine="420" w:firstLineChars="200"/>
                    <w:rPr>
                      <w:rFonts w:hint="eastAsia"/>
                      <w:szCs w:val="22"/>
                    </w:rPr>
                  </w:pPr>
                </w:p>
              </w:tc>
              <w:tc>
                <w:tcPr>
                  <w:tcW w:w="3525" w:type="dxa"/>
                  <w:vAlign w:val="center"/>
                </w:tcPr>
                <w:p>
                  <w:pPr>
                    <w:ind w:firstLine="420" w:firstLineChars="200"/>
                    <w:rPr>
                      <w:rFonts w:hint="eastAsia"/>
                      <w:szCs w:val="22"/>
                    </w:rPr>
                  </w:pPr>
                  <w:r>
                    <w:rPr>
                      <w:rFonts w:hint="eastAsia"/>
                      <w:szCs w:val="22"/>
                    </w:rPr>
                    <w:t>食堂食品供应新鲜度95%以上</w:t>
                  </w:r>
                </w:p>
              </w:tc>
              <w:tc>
                <w:tcPr>
                  <w:tcW w:w="3136" w:type="dxa"/>
                  <w:vAlign w:val="center"/>
                </w:tcPr>
                <w:p>
                  <w:pPr>
                    <w:ind w:firstLine="420" w:firstLineChars="200"/>
                    <w:rPr>
                      <w:rFonts w:hint="eastAsia"/>
                      <w:szCs w:val="22"/>
                    </w:rPr>
                  </w:pPr>
                  <w:r>
                    <w:rPr>
                      <w:rFonts w:hint="eastAsia"/>
                      <w:szCs w:val="22"/>
                    </w:rPr>
                    <w:t>无残剩、过期食品销售</w:t>
                  </w:r>
                </w:p>
              </w:tc>
              <w:tc>
                <w:tcPr>
                  <w:tcW w:w="1446" w:type="dxa"/>
                  <w:vAlign w:val="center"/>
                </w:tcPr>
                <w:p>
                  <w:pPr>
                    <w:ind w:firstLine="420" w:firstLineChars="200"/>
                    <w:rPr>
                      <w:rFonts w:hint="eastAsia"/>
                      <w:szCs w:val="22"/>
                    </w:rPr>
                  </w:pPr>
                  <w:r>
                    <w:rPr>
                      <w:rFonts w:hint="eastAsia"/>
                      <w:szCs w:val="22"/>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59" w:type="dxa"/>
                  <w:vMerge w:val="continue"/>
                  <w:vAlign w:val="center"/>
                </w:tcPr>
                <w:p>
                  <w:pPr>
                    <w:ind w:firstLine="420" w:firstLineChars="200"/>
                    <w:rPr>
                      <w:rFonts w:hint="eastAsia"/>
                      <w:szCs w:val="22"/>
                    </w:rPr>
                  </w:pPr>
                </w:p>
              </w:tc>
              <w:tc>
                <w:tcPr>
                  <w:tcW w:w="672" w:type="dxa"/>
                  <w:vMerge w:val="continue"/>
                  <w:vAlign w:val="center"/>
                </w:tcPr>
                <w:p>
                  <w:pPr>
                    <w:ind w:firstLine="420" w:firstLineChars="200"/>
                    <w:rPr>
                      <w:rFonts w:hint="eastAsia"/>
                      <w:szCs w:val="22"/>
                    </w:rPr>
                  </w:pPr>
                </w:p>
              </w:tc>
              <w:tc>
                <w:tcPr>
                  <w:tcW w:w="3525" w:type="dxa"/>
                  <w:vAlign w:val="center"/>
                </w:tcPr>
                <w:p>
                  <w:pPr>
                    <w:ind w:firstLine="420" w:firstLineChars="200"/>
                    <w:rPr>
                      <w:rFonts w:hint="eastAsia"/>
                      <w:szCs w:val="22"/>
                      <w:lang w:eastAsia="zh-TW"/>
                    </w:rPr>
                  </w:pPr>
                  <w:r>
                    <w:rPr>
                      <w:rFonts w:hint="eastAsia"/>
                      <w:szCs w:val="22"/>
                    </w:rPr>
                    <w:t>业主</w:t>
                  </w:r>
                  <w:r>
                    <w:rPr>
                      <w:rFonts w:hint="eastAsia"/>
                      <w:szCs w:val="22"/>
                      <w:lang w:eastAsia="zh-TW"/>
                    </w:rPr>
                    <w:t>满意度≥</w:t>
                  </w:r>
                  <w:r>
                    <w:rPr>
                      <w:rFonts w:hint="eastAsia"/>
                      <w:szCs w:val="22"/>
                    </w:rPr>
                    <w:t>93%</w:t>
                  </w:r>
                </w:p>
              </w:tc>
              <w:tc>
                <w:tcPr>
                  <w:tcW w:w="3136" w:type="dxa"/>
                  <w:vAlign w:val="center"/>
                </w:tcPr>
                <w:p>
                  <w:pPr>
                    <w:ind w:firstLine="420" w:firstLineChars="200"/>
                    <w:rPr>
                      <w:rFonts w:hint="eastAsia"/>
                      <w:szCs w:val="22"/>
                    </w:rPr>
                  </w:pPr>
                  <w:r>
                    <w:rPr>
                      <w:rFonts w:hint="eastAsia"/>
                      <w:szCs w:val="22"/>
                    </w:rPr>
                    <w:t>9</w:t>
                  </w:r>
                  <w:r>
                    <w:rPr>
                      <w:rFonts w:hint="eastAsia"/>
                      <w:szCs w:val="22"/>
                      <w:lang w:val="en-US" w:eastAsia="zh-CN"/>
                    </w:rPr>
                    <w:t>6</w:t>
                  </w:r>
                  <w:r>
                    <w:rPr>
                      <w:rFonts w:hint="eastAsia"/>
                      <w:szCs w:val="22"/>
                    </w:rPr>
                    <w:t>%</w:t>
                  </w:r>
                </w:p>
              </w:tc>
              <w:tc>
                <w:tcPr>
                  <w:tcW w:w="1446" w:type="dxa"/>
                  <w:vAlign w:val="center"/>
                </w:tcPr>
                <w:p>
                  <w:pPr>
                    <w:ind w:firstLine="420" w:firstLineChars="200"/>
                    <w:rPr>
                      <w:rFonts w:hint="eastAsia"/>
                      <w:szCs w:val="22"/>
                    </w:rPr>
                  </w:pPr>
                  <w:r>
                    <w:rPr>
                      <w:rFonts w:hint="eastAsia"/>
                      <w:szCs w:val="22"/>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59" w:type="dxa"/>
                  <w:vMerge w:val="continue"/>
                  <w:vAlign w:val="center"/>
                </w:tcPr>
                <w:p>
                  <w:pPr>
                    <w:ind w:firstLine="420" w:firstLineChars="200"/>
                    <w:rPr>
                      <w:rFonts w:hint="eastAsia"/>
                      <w:szCs w:val="22"/>
                    </w:rPr>
                  </w:pPr>
                </w:p>
              </w:tc>
              <w:tc>
                <w:tcPr>
                  <w:tcW w:w="672" w:type="dxa"/>
                  <w:vMerge w:val="restart"/>
                  <w:vAlign w:val="center"/>
                </w:tcPr>
                <w:p>
                  <w:pPr>
                    <w:rPr>
                      <w:rFonts w:hint="eastAsia"/>
                      <w:szCs w:val="22"/>
                    </w:rPr>
                  </w:pPr>
                  <w:r>
                    <w:rPr>
                      <w:rFonts w:hint="eastAsia"/>
                      <w:szCs w:val="22"/>
                    </w:rPr>
                    <w:t>环境</w:t>
                  </w:r>
                </w:p>
              </w:tc>
              <w:tc>
                <w:tcPr>
                  <w:tcW w:w="3525" w:type="dxa"/>
                  <w:vAlign w:val="center"/>
                </w:tcPr>
                <w:p>
                  <w:pPr>
                    <w:ind w:firstLine="420" w:firstLineChars="200"/>
                    <w:rPr>
                      <w:rFonts w:hint="eastAsia"/>
                      <w:szCs w:val="22"/>
                    </w:rPr>
                  </w:pPr>
                  <w:r>
                    <w:rPr>
                      <w:rFonts w:hint="eastAsia"/>
                      <w:szCs w:val="22"/>
                    </w:rPr>
                    <w:t>重大火灾事故为0</w:t>
                  </w:r>
                </w:p>
              </w:tc>
              <w:tc>
                <w:tcPr>
                  <w:tcW w:w="3136" w:type="dxa"/>
                  <w:vAlign w:val="center"/>
                </w:tcPr>
                <w:p>
                  <w:pPr>
                    <w:ind w:firstLine="420" w:firstLineChars="200"/>
                    <w:rPr>
                      <w:rFonts w:hint="eastAsia"/>
                      <w:szCs w:val="22"/>
                    </w:rPr>
                  </w:pPr>
                  <w:r>
                    <w:rPr>
                      <w:rFonts w:hint="eastAsia"/>
                      <w:szCs w:val="22"/>
                    </w:rPr>
                    <w:t>0</w:t>
                  </w:r>
                </w:p>
              </w:tc>
              <w:tc>
                <w:tcPr>
                  <w:tcW w:w="1446" w:type="dxa"/>
                  <w:vAlign w:val="center"/>
                </w:tcPr>
                <w:p>
                  <w:pPr>
                    <w:ind w:firstLine="420" w:firstLineChars="200"/>
                    <w:rPr>
                      <w:rFonts w:hint="eastAsia"/>
                      <w:szCs w:val="22"/>
                    </w:rPr>
                  </w:pPr>
                  <w:r>
                    <w:rPr>
                      <w:rFonts w:hint="eastAsia"/>
                      <w:szCs w:val="22"/>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59" w:type="dxa"/>
                  <w:vMerge w:val="continue"/>
                  <w:vAlign w:val="center"/>
                </w:tcPr>
                <w:p>
                  <w:pPr>
                    <w:ind w:firstLine="420" w:firstLineChars="200"/>
                    <w:rPr>
                      <w:rFonts w:hint="eastAsia"/>
                      <w:szCs w:val="22"/>
                    </w:rPr>
                  </w:pPr>
                </w:p>
              </w:tc>
              <w:tc>
                <w:tcPr>
                  <w:tcW w:w="672" w:type="dxa"/>
                  <w:vMerge w:val="continue"/>
                  <w:vAlign w:val="center"/>
                </w:tcPr>
                <w:p>
                  <w:pPr>
                    <w:ind w:firstLine="420" w:firstLineChars="200"/>
                    <w:rPr>
                      <w:rFonts w:hint="eastAsia"/>
                      <w:szCs w:val="22"/>
                    </w:rPr>
                  </w:pPr>
                </w:p>
              </w:tc>
              <w:tc>
                <w:tcPr>
                  <w:tcW w:w="3525" w:type="dxa"/>
                  <w:vAlign w:val="center"/>
                </w:tcPr>
                <w:p>
                  <w:pPr>
                    <w:ind w:firstLine="420" w:firstLineChars="200"/>
                    <w:rPr>
                      <w:rFonts w:hint="eastAsia"/>
                      <w:szCs w:val="22"/>
                    </w:rPr>
                  </w:pPr>
                  <w:r>
                    <w:rPr>
                      <w:rFonts w:hint="eastAsia"/>
                      <w:szCs w:val="22"/>
                    </w:rPr>
                    <w:t>固体废弃物分类处置率100%</w:t>
                  </w:r>
                </w:p>
              </w:tc>
              <w:tc>
                <w:tcPr>
                  <w:tcW w:w="3136" w:type="dxa"/>
                  <w:vAlign w:val="center"/>
                </w:tcPr>
                <w:p>
                  <w:pPr>
                    <w:ind w:firstLine="420" w:firstLineChars="200"/>
                    <w:rPr>
                      <w:rFonts w:hint="eastAsia"/>
                      <w:szCs w:val="22"/>
                    </w:rPr>
                  </w:pPr>
                  <w:r>
                    <w:rPr>
                      <w:rFonts w:hint="eastAsia"/>
                      <w:szCs w:val="22"/>
                    </w:rPr>
                    <w:t>100%</w:t>
                  </w:r>
                </w:p>
              </w:tc>
              <w:tc>
                <w:tcPr>
                  <w:tcW w:w="1446" w:type="dxa"/>
                  <w:vAlign w:val="center"/>
                </w:tcPr>
                <w:p>
                  <w:pPr>
                    <w:ind w:firstLine="420" w:firstLineChars="200"/>
                    <w:rPr>
                      <w:rFonts w:hint="eastAsia"/>
                      <w:szCs w:val="22"/>
                    </w:rPr>
                  </w:pPr>
                  <w:r>
                    <w:rPr>
                      <w:rFonts w:hint="eastAsia"/>
                      <w:szCs w:val="22"/>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59" w:type="dxa"/>
                  <w:vMerge w:val="continue"/>
                  <w:vAlign w:val="center"/>
                </w:tcPr>
                <w:p>
                  <w:pPr>
                    <w:ind w:firstLine="420" w:firstLineChars="200"/>
                    <w:rPr>
                      <w:rFonts w:hint="eastAsia"/>
                      <w:szCs w:val="22"/>
                    </w:rPr>
                  </w:pPr>
                </w:p>
              </w:tc>
              <w:tc>
                <w:tcPr>
                  <w:tcW w:w="672" w:type="dxa"/>
                  <w:vMerge w:val="continue"/>
                  <w:vAlign w:val="center"/>
                </w:tcPr>
                <w:p>
                  <w:pPr>
                    <w:ind w:firstLine="420" w:firstLineChars="200"/>
                    <w:rPr>
                      <w:rFonts w:hint="eastAsia"/>
                      <w:szCs w:val="22"/>
                    </w:rPr>
                  </w:pPr>
                </w:p>
              </w:tc>
              <w:tc>
                <w:tcPr>
                  <w:tcW w:w="3525" w:type="dxa"/>
                  <w:vAlign w:val="center"/>
                </w:tcPr>
                <w:p>
                  <w:pPr>
                    <w:ind w:firstLine="420" w:firstLineChars="200"/>
                    <w:rPr>
                      <w:rFonts w:hint="eastAsia"/>
                      <w:szCs w:val="22"/>
                    </w:rPr>
                  </w:pPr>
                  <w:r>
                    <w:rPr>
                      <w:rFonts w:hint="eastAsia"/>
                      <w:szCs w:val="22"/>
                    </w:rPr>
                    <w:t>食堂油水分离排放</w:t>
                  </w:r>
                </w:p>
              </w:tc>
              <w:tc>
                <w:tcPr>
                  <w:tcW w:w="3136" w:type="dxa"/>
                  <w:vAlign w:val="center"/>
                </w:tcPr>
                <w:p>
                  <w:pPr>
                    <w:ind w:firstLine="420" w:firstLineChars="200"/>
                    <w:rPr>
                      <w:rFonts w:hint="eastAsia"/>
                      <w:szCs w:val="22"/>
                    </w:rPr>
                  </w:pPr>
                  <w:r>
                    <w:rPr>
                      <w:rFonts w:hint="eastAsia"/>
                      <w:szCs w:val="22"/>
                    </w:rPr>
                    <w:t>100%定向回收</w:t>
                  </w:r>
                </w:p>
              </w:tc>
              <w:tc>
                <w:tcPr>
                  <w:tcW w:w="1446" w:type="dxa"/>
                  <w:vAlign w:val="center"/>
                </w:tcPr>
                <w:p>
                  <w:pPr>
                    <w:ind w:firstLine="420" w:firstLineChars="200"/>
                    <w:rPr>
                      <w:rFonts w:hint="eastAsia"/>
                      <w:szCs w:val="22"/>
                    </w:rPr>
                  </w:pPr>
                  <w:r>
                    <w:rPr>
                      <w:rFonts w:hint="eastAsia"/>
                      <w:szCs w:val="22"/>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59" w:type="dxa"/>
                  <w:vMerge w:val="continue"/>
                  <w:vAlign w:val="center"/>
                </w:tcPr>
                <w:p>
                  <w:pPr>
                    <w:ind w:firstLine="420" w:firstLineChars="200"/>
                    <w:rPr>
                      <w:rFonts w:hint="eastAsia"/>
                      <w:szCs w:val="22"/>
                    </w:rPr>
                  </w:pPr>
                </w:p>
              </w:tc>
              <w:tc>
                <w:tcPr>
                  <w:tcW w:w="672" w:type="dxa"/>
                  <w:vMerge w:val="restart"/>
                  <w:vAlign w:val="center"/>
                </w:tcPr>
                <w:p>
                  <w:pPr>
                    <w:rPr>
                      <w:rFonts w:hint="eastAsia"/>
                      <w:szCs w:val="22"/>
                    </w:rPr>
                  </w:pPr>
                  <w:r>
                    <w:rPr>
                      <w:rFonts w:hint="eastAsia"/>
                      <w:szCs w:val="22"/>
                    </w:rPr>
                    <w:t>安全</w:t>
                  </w:r>
                </w:p>
              </w:tc>
              <w:tc>
                <w:tcPr>
                  <w:tcW w:w="3525" w:type="dxa"/>
                  <w:vAlign w:val="center"/>
                </w:tcPr>
                <w:p>
                  <w:pPr>
                    <w:ind w:firstLine="420" w:firstLineChars="200"/>
                    <w:rPr>
                      <w:rFonts w:hint="eastAsia"/>
                      <w:szCs w:val="22"/>
                    </w:rPr>
                  </w:pPr>
                  <w:r>
                    <w:rPr>
                      <w:rFonts w:hint="eastAsia"/>
                      <w:szCs w:val="22"/>
                    </w:rPr>
                    <w:t>物业危险源整改率达100%</w:t>
                  </w:r>
                </w:p>
              </w:tc>
              <w:tc>
                <w:tcPr>
                  <w:tcW w:w="3136" w:type="dxa"/>
                  <w:vAlign w:val="center"/>
                </w:tcPr>
                <w:p>
                  <w:pPr>
                    <w:ind w:firstLine="420" w:firstLineChars="200"/>
                    <w:rPr>
                      <w:rFonts w:hint="eastAsia"/>
                      <w:szCs w:val="22"/>
                    </w:rPr>
                  </w:pPr>
                  <w:r>
                    <w:rPr>
                      <w:rFonts w:hint="eastAsia"/>
                      <w:szCs w:val="22"/>
                    </w:rPr>
                    <w:t>100%</w:t>
                  </w:r>
                </w:p>
              </w:tc>
              <w:tc>
                <w:tcPr>
                  <w:tcW w:w="1446" w:type="dxa"/>
                  <w:vAlign w:val="center"/>
                </w:tcPr>
                <w:p>
                  <w:pPr>
                    <w:ind w:firstLine="420" w:firstLineChars="200"/>
                    <w:rPr>
                      <w:rFonts w:hint="eastAsia"/>
                      <w:szCs w:val="22"/>
                    </w:rPr>
                  </w:pPr>
                  <w:r>
                    <w:rPr>
                      <w:rFonts w:hint="eastAsia"/>
                      <w:szCs w:val="22"/>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659" w:type="dxa"/>
                  <w:vMerge w:val="continue"/>
                  <w:vAlign w:val="center"/>
                </w:tcPr>
                <w:p>
                  <w:pPr>
                    <w:ind w:firstLine="420" w:firstLineChars="200"/>
                    <w:rPr>
                      <w:rFonts w:hint="eastAsia"/>
                      <w:szCs w:val="22"/>
                    </w:rPr>
                  </w:pPr>
                </w:p>
              </w:tc>
              <w:tc>
                <w:tcPr>
                  <w:tcW w:w="672" w:type="dxa"/>
                  <w:vMerge w:val="continue"/>
                  <w:vAlign w:val="center"/>
                </w:tcPr>
                <w:p>
                  <w:pPr>
                    <w:ind w:firstLine="420" w:firstLineChars="200"/>
                    <w:rPr>
                      <w:rFonts w:hint="eastAsia"/>
                      <w:szCs w:val="22"/>
                    </w:rPr>
                  </w:pPr>
                </w:p>
              </w:tc>
              <w:tc>
                <w:tcPr>
                  <w:tcW w:w="3525" w:type="dxa"/>
                  <w:vAlign w:val="center"/>
                </w:tcPr>
                <w:p>
                  <w:pPr>
                    <w:ind w:firstLine="420" w:firstLineChars="200"/>
                    <w:rPr>
                      <w:rFonts w:hint="eastAsia"/>
                      <w:szCs w:val="22"/>
                    </w:rPr>
                  </w:pPr>
                  <w:r>
                    <w:rPr>
                      <w:rFonts w:hint="eastAsia"/>
                      <w:szCs w:val="22"/>
                    </w:rPr>
                    <w:t>食品中毒事故为0</w:t>
                  </w:r>
                </w:p>
              </w:tc>
              <w:tc>
                <w:tcPr>
                  <w:tcW w:w="3136" w:type="dxa"/>
                  <w:vAlign w:val="center"/>
                </w:tcPr>
                <w:p>
                  <w:pPr>
                    <w:ind w:firstLine="420" w:firstLineChars="200"/>
                    <w:rPr>
                      <w:rFonts w:hint="eastAsia"/>
                      <w:szCs w:val="22"/>
                    </w:rPr>
                  </w:pPr>
                  <w:r>
                    <w:rPr>
                      <w:rFonts w:hint="eastAsia"/>
                      <w:szCs w:val="22"/>
                    </w:rPr>
                    <w:t>0</w:t>
                  </w:r>
                </w:p>
              </w:tc>
              <w:tc>
                <w:tcPr>
                  <w:tcW w:w="1446" w:type="dxa"/>
                  <w:vAlign w:val="center"/>
                </w:tcPr>
                <w:p>
                  <w:pPr>
                    <w:ind w:firstLine="420" w:firstLineChars="200"/>
                    <w:rPr>
                      <w:rFonts w:hint="eastAsia"/>
                      <w:szCs w:val="22"/>
                    </w:rPr>
                  </w:pPr>
                  <w:r>
                    <w:rPr>
                      <w:rFonts w:hint="eastAsia"/>
                      <w:szCs w:val="22"/>
                    </w:rPr>
                    <w:t>达标</w:t>
                  </w:r>
                </w:p>
              </w:tc>
            </w:tr>
          </w:tbl>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jc w:val="center"/>
              <w:rPr>
                <w:rFonts w:hint="eastAsia" w:ascii="宋体" w:hAnsi="宋体" w:eastAsia="宋体" w:cs="宋体"/>
                <w:sz w:val="24"/>
                <w:szCs w:val="24"/>
                <w:highlight w:val="none"/>
              </w:rPr>
            </w:pPr>
            <w:r>
              <w:rPr>
                <w:rFonts w:hint="eastAsia" w:ascii="宋体" w:hAnsi="宋体" w:eastAsia="宋体" w:cs="宋体"/>
                <w:sz w:val="24"/>
                <w:szCs w:val="24"/>
              </w:rPr>
              <w:t>编制：行政部      审核：黄容       批准：</w:t>
            </w:r>
            <w:r>
              <w:rPr>
                <w:rFonts w:hint="eastAsia" w:ascii="宋体" w:hAnsi="宋体" w:eastAsia="宋体" w:cs="宋体"/>
                <w:sz w:val="24"/>
                <w:szCs w:val="24"/>
                <w:lang w:eastAsia="zh-CN"/>
              </w:rPr>
              <w:t>付利海</w:t>
            </w:r>
            <w:r>
              <w:rPr>
                <w:rFonts w:hint="eastAsia" w:ascii="宋体" w:hAnsi="宋体" w:eastAsia="宋体" w:cs="宋体"/>
                <w:sz w:val="24"/>
                <w:szCs w:val="24"/>
              </w:rPr>
              <w:t xml:space="preserve">            日</w:t>
            </w:r>
            <w:r>
              <w:rPr>
                <w:rFonts w:hint="eastAsia" w:ascii="宋体" w:hAnsi="宋体" w:eastAsia="宋体" w:cs="宋体"/>
                <w:sz w:val="24"/>
                <w:szCs w:val="24"/>
                <w:highlight w:val="none"/>
              </w:rPr>
              <w:t>期：20</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 xml:space="preserve"> </w:t>
            </w:r>
          </w:p>
          <w:p>
            <w:pPr>
              <w:rPr>
                <w:rFonts w:hint="default" w:ascii="宋体" w:hAnsi="宋体" w:eastAsia="宋体" w:cs="宋体"/>
                <w:sz w:val="24"/>
                <w:szCs w:val="24"/>
                <w:lang w:val="en-US" w:eastAsia="zh-CN"/>
              </w:rPr>
            </w:pPr>
          </w:p>
          <w:p>
            <w:pPr>
              <w:ind w:firstLine="420" w:firstLineChars="200"/>
              <w:rPr>
                <w:rFonts w:hint="eastAsia"/>
                <w:szCs w:val="22"/>
              </w:rPr>
            </w:pPr>
            <w:r>
              <w:rPr>
                <w:rFonts w:hint="eastAsia"/>
                <w:szCs w:val="22"/>
              </w:rPr>
              <w:t>目标已经实现，目标适宜。</w:t>
            </w:r>
          </w:p>
          <w:p>
            <w:pPr>
              <w:ind w:firstLine="420" w:firstLineChars="200"/>
              <w:rPr>
                <w:rFonts w:hint="eastAsia"/>
                <w:szCs w:val="22"/>
              </w:rPr>
            </w:pPr>
            <w:r>
              <w:rPr>
                <w:rFonts w:hint="eastAsia"/>
                <w:szCs w:val="22"/>
              </w:rPr>
              <w:t>环境和职业健康安全目标指标见本公司制定的环境和职业健康安全《目标指标和管理方案》</w:t>
            </w:r>
          </w:p>
          <w:p>
            <w:pPr>
              <w:ind w:firstLine="420" w:firstLineChars="200"/>
              <w:rPr>
                <w:rFonts w:hint="eastAsia"/>
                <w:szCs w:val="22"/>
              </w:rPr>
            </w:pPr>
            <w:r>
              <w:rPr>
                <w:rFonts w:hint="eastAsia"/>
                <w:szCs w:val="22"/>
              </w:rPr>
              <w:t>每年由行政</w:t>
            </w:r>
            <w:r>
              <w:rPr>
                <w:rFonts w:hint="eastAsia"/>
                <w:szCs w:val="22"/>
                <w:lang w:eastAsia="zh-CN"/>
              </w:rPr>
              <w:t>管理</w:t>
            </w:r>
            <w:r>
              <w:rPr>
                <w:rFonts w:hint="eastAsia"/>
                <w:szCs w:val="22"/>
              </w:rPr>
              <w:t>部将公司总的管理目标汇总统计，各部门分解质量理目标每季度考核一次，填写目标考核表交综合部汇总。</w:t>
            </w:r>
          </w:p>
          <w:p>
            <w:pPr>
              <w:ind w:firstLine="420" w:firstLineChars="200"/>
              <w:rPr>
                <w:rFonts w:hint="eastAsia" w:ascii="宋体" w:hAnsi="宋体" w:eastAsia="宋体" w:cs="宋体"/>
                <w:sz w:val="24"/>
                <w:szCs w:val="24"/>
                <w:highlight w:val="none"/>
              </w:rPr>
            </w:pPr>
            <w:r>
              <w:rPr>
                <w:rFonts w:hint="eastAsia"/>
                <w:szCs w:val="22"/>
              </w:rPr>
              <w:t>环境和安全目标指标的考核按《目标指标和管理方案》中规定了方法措施、任职部门、资金及时间要求进行。</w:t>
            </w:r>
          </w:p>
        </w:tc>
        <w:tc>
          <w:tcPr>
            <w:tcW w:w="638"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026" w:type="dxa"/>
          </w:tcPr>
          <w:p>
            <w:pPr>
              <w:rPr>
                <w:rFonts w:hint="eastAsia" w:ascii="宋体" w:hAnsi="宋体" w:eastAsia="宋体" w:cs="宋体"/>
                <w:sz w:val="24"/>
                <w:szCs w:val="24"/>
              </w:rPr>
            </w:pPr>
            <w:r>
              <w:rPr>
                <w:rFonts w:hint="eastAsia" w:ascii="宋体" w:hAnsi="宋体" w:eastAsia="宋体" w:cs="宋体"/>
                <w:sz w:val="24"/>
                <w:szCs w:val="24"/>
              </w:rPr>
              <w:t>变更的策划</w:t>
            </w:r>
          </w:p>
          <w:p>
            <w:pPr>
              <w:rPr>
                <w:rFonts w:hint="eastAsia" w:ascii="宋体" w:hAnsi="宋体" w:eastAsia="宋体" w:cs="宋体"/>
                <w:sz w:val="24"/>
                <w:szCs w:val="24"/>
              </w:rPr>
            </w:pPr>
          </w:p>
        </w:tc>
        <w:tc>
          <w:tcPr>
            <w:tcW w:w="1094" w:type="dxa"/>
          </w:tcPr>
          <w:p>
            <w:pPr>
              <w:rPr>
                <w:rFonts w:hint="eastAsia" w:ascii="宋体" w:hAnsi="宋体" w:eastAsia="宋体" w:cs="宋体"/>
                <w:sz w:val="24"/>
                <w:szCs w:val="24"/>
              </w:rPr>
            </w:pPr>
            <w:r>
              <w:rPr>
                <w:rFonts w:hint="eastAsia" w:ascii="宋体" w:hAnsi="宋体" w:eastAsia="宋体" w:cs="宋体"/>
                <w:sz w:val="24"/>
                <w:szCs w:val="24"/>
              </w:rPr>
              <w:t>Q6.3</w:t>
            </w:r>
          </w:p>
          <w:p>
            <w:pPr>
              <w:rPr>
                <w:rFonts w:hint="eastAsia" w:ascii="宋体" w:hAnsi="宋体" w:eastAsia="宋体" w:cs="宋体"/>
                <w:sz w:val="24"/>
                <w:szCs w:val="24"/>
                <w:highlight w:val="none"/>
              </w:rPr>
            </w:pPr>
          </w:p>
        </w:tc>
        <w:tc>
          <w:tcPr>
            <w:tcW w:w="10951" w:type="dxa"/>
          </w:tcPr>
          <w:p>
            <w:pPr>
              <w:ind w:firstLine="420" w:firstLineChars="200"/>
              <w:rPr>
                <w:rFonts w:hint="eastAsia"/>
                <w:szCs w:val="22"/>
              </w:rPr>
            </w:pPr>
            <w:r>
              <w:rPr>
                <w:rFonts w:hint="eastAsia"/>
                <w:szCs w:val="22"/>
              </w:rPr>
              <w:t>公司通过管理评审、审核结果、过程绩效分析、监视测量分析评价结果、公司内外环境的变化、客户及利益相关方的需求、企业经营状况等进行识别确定体系变更的需求。对变更前、变更中、变更后的全过程实施监控，并组织对变更的有效性进行评价，确保质量管理体系的完整性。</w:t>
            </w:r>
          </w:p>
          <w:p>
            <w:pPr>
              <w:ind w:firstLine="420" w:firstLineChars="200"/>
              <w:rPr>
                <w:rFonts w:hint="eastAsia"/>
                <w:szCs w:val="22"/>
              </w:rPr>
            </w:pPr>
            <w:r>
              <w:rPr>
                <w:rFonts w:hint="eastAsia"/>
                <w:szCs w:val="22"/>
              </w:rPr>
              <w:t>公司自体系建立以来，未发生体系变更，管理体系完整。</w:t>
            </w:r>
          </w:p>
        </w:tc>
        <w:tc>
          <w:tcPr>
            <w:tcW w:w="638"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026" w:type="dxa"/>
          </w:tcPr>
          <w:p>
            <w:pPr>
              <w:rPr>
                <w:rFonts w:hint="eastAsia" w:ascii="宋体" w:hAnsi="宋体" w:eastAsia="宋体" w:cs="宋体"/>
                <w:sz w:val="24"/>
                <w:szCs w:val="24"/>
              </w:rPr>
            </w:pPr>
            <w:r>
              <w:rPr>
                <w:rFonts w:hint="eastAsia" w:ascii="宋体" w:hAnsi="宋体" w:eastAsia="宋体" w:cs="宋体"/>
                <w:sz w:val="24"/>
                <w:szCs w:val="24"/>
              </w:rPr>
              <w:t>资源</w:t>
            </w:r>
          </w:p>
          <w:p>
            <w:pPr>
              <w:rPr>
                <w:rFonts w:hint="eastAsia" w:ascii="宋体" w:hAnsi="宋体" w:eastAsia="宋体" w:cs="宋体"/>
                <w:sz w:val="24"/>
                <w:szCs w:val="24"/>
              </w:rPr>
            </w:pPr>
          </w:p>
        </w:tc>
        <w:tc>
          <w:tcPr>
            <w:tcW w:w="1094" w:type="dxa"/>
          </w:tcPr>
          <w:p>
            <w:pPr>
              <w:rPr>
                <w:rFonts w:hint="eastAsia" w:ascii="宋体" w:hAnsi="宋体" w:cs="宋体"/>
                <w:sz w:val="24"/>
                <w:szCs w:val="24"/>
                <w:lang w:val="en-US" w:eastAsia="zh-CN"/>
              </w:rPr>
            </w:pPr>
            <w:r>
              <w:rPr>
                <w:rFonts w:hint="eastAsia" w:ascii="宋体" w:hAnsi="宋体" w:eastAsia="宋体" w:cs="宋体"/>
                <w:sz w:val="24"/>
                <w:szCs w:val="24"/>
              </w:rPr>
              <w:t>QE</w:t>
            </w:r>
            <w:r>
              <w:rPr>
                <w:rFonts w:hint="eastAsia" w:ascii="宋体" w:hAnsi="宋体" w:cs="宋体"/>
                <w:sz w:val="24"/>
                <w:szCs w:val="24"/>
                <w:lang w:val="en-US" w:eastAsia="zh-CN"/>
              </w:rPr>
              <w:t>O</w:t>
            </w:r>
          </w:p>
          <w:p>
            <w:pPr>
              <w:rPr>
                <w:rFonts w:hint="eastAsia" w:ascii="宋体" w:hAnsi="宋体" w:eastAsia="宋体" w:cs="宋体"/>
                <w:sz w:val="24"/>
                <w:szCs w:val="24"/>
              </w:rPr>
            </w:pPr>
            <w:r>
              <w:rPr>
                <w:rFonts w:hint="eastAsia" w:ascii="宋体" w:hAnsi="宋体" w:eastAsia="宋体" w:cs="宋体"/>
                <w:sz w:val="24"/>
                <w:szCs w:val="24"/>
              </w:rPr>
              <w:t>7.1.1</w:t>
            </w:r>
          </w:p>
          <w:p>
            <w:pPr>
              <w:rPr>
                <w:rFonts w:hint="eastAsia" w:ascii="宋体" w:hAnsi="宋体" w:eastAsia="宋体" w:cs="宋体"/>
                <w:sz w:val="24"/>
                <w:szCs w:val="24"/>
                <w:highlight w:val="none"/>
              </w:rPr>
            </w:pPr>
          </w:p>
        </w:tc>
        <w:tc>
          <w:tcPr>
            <w:tcW w:w="10951" w:type="dxa"/>
          </w:tcPr>
          <w:p>
            <w:pPr>
              <w:ind w:firstLine="420" w:firstLineChars="200"/>
              <w:rPr>
                <w:rFonts w:hint="eastAsia"/>
                <w:szCs w:val="22"/>
              </w:rPr>
            </w:pPr>
            <w:r>
              <w:rPr>
                <w:rFonts w:hint="eastAsia"/>
                <w:szCs w:val="22"/>
              </w:rPr>
              <w:t>■公司为了正常开展相关活动。公司现配备有办公用房为公司租赁，配置了必要的办公家具及必要设施设备，如电脑、电话、网络、打印机及出行用车辆等；公司现拥有多名经验丰富的物业管理人员。</w:t>
            </w:r>
          </w:p>
          <w:p>
            <w:pPr>
              <w:ind w:firstLine="420" w:firstLineChars="200"/>
              <w:rPr>
                <w:rFonts w:hint="eastAsia"/>
                <w:szCs w:val="22"/>
              </w:rPr>
            </w:pPr>
            <w:r>
              <w:rPr>
                <w:rFonts w:hint="eastAsia"/>
                <w:szCs w:val="22"/>
              </w:rPr>
              <w:t>现场观察办公区域环境卫生良好，工作场所布局合理，有空调、消火栓、灭火器等装置等设施，温湿度适宜，照明良好，满足办公需求。</w:t>
            </w:r>
          </w:p>
        </w:tc>
        <w:tc>
          <w:tcPr>
            <w:tcW w:w="638"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026" w:type="dxa"/>
          </w:tcPr>
          <w:p>
            <w:pPr>
              <w:rPr>
                <w:rFonts w:hint="eastAsia" w:ascii="宋体" w:hAnsi="宋体" w:eastAsia="宋体" w:cs="宋体"/>
                <w:sz w:val="24"/>
                <w:szCs w:val="24"/>
              </w:rPr>
            </w:pPr>
            <w:r>
              <w:rPr>
                <w:rFonts w:hint="eastAsia" w:ascii="宋体" w:hAnsi="宋体" w:eastAsia="宋体" w:cs="宋体"/>
                <w:b w:val="0"/>
                <w:bCs w:val="0"/>
                <w:sz w:val="24"/>
                <w:szCs w:val="24"/>
              </w:rPr>
              <w:t>绩效测量和监视</w:t>
            </w:r>
          </w:p>
        </w:tc>
        <w:tc>
          <w:tcPr>
            <w:tcW w:w="1094" w:type="dxa"/>
          </w:tcPr>
          <w:p>
            <w:p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QEO</w:t>
            </w:r>
          </w:p>
          <w:p>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9.1.1</w:t>
            </w:r>
          </w:p>
        </w:tc>
        <w:tc>
          <w:tcPr>
            <w:tcW w:w="10951" w:type="dxa"/>
          </w:tcPr>
          <w:p>
            <w:pPr>
              <w:ind w:firstLine="420" w:firstLineChars="200"/>
              <w:rPr>
                <w:rFonts w:hint="eastAsia"/>
                <w:szCs w:val="22"/>
              </w:rPr>
            </w:pPr>
            <w:r>
              <w:rPr>
                <w:rFonts w:hint="eastAsia"/>
                <w:szCs w:val="22"/>
              </w:rPr>
              <w:t>公司策划了监视和测量有关的要求，主要有以下几个方面：</w:t>
            </w:r>
          </w:p>
          <w:p>
            <w:pPr>
              <w:ind w:firstLine="420" w:firstLineChars="200"/>
              <w:rPr>
                <w:rFonts w:hint="eastAsia"/>
                <w:szCs w:val="22"/>
                <w:lang w:eastAsia="zh-CN"/>
              </w:rPr>
            </w:pPr>
            <w:r>
              <w:rPr>
                <w:rFonts w:hint="eastAsia"/>
                <w:szCs w:val="22"/>
                <w:lang w:eastAsia="zh-CN"/>
              </w:rPr>
              <w:t>公司规定：利用每年的管理评审过程对质量、环境、职业健康安全目标、指标等管理体系的绩效和有效性进行监视、测量、分析和评价。</w:t>
            </w:r>
          </w:p>
          <w:p>
            <w:pPr>
              <w:ind w:firstLine="420" w:firstLineChars="200"/>
              <w:rPr>
                <w:rFonts w:hint="eastAsia"/>
                <w:szCs w:val="22"/>
                <w:lang w:eastAsia="zh-CN"/>
              </w:rPr>
            </w:pPr>
            <w:r>
              <w:rPr>
                <w:rFonts w:hint="eastAsia"/>
                <w:szCs w:val="22"/>
                <w:lang w:eastAsia="zh-CN"/>
              </w:rPr>
              <w:t>利用每年的内审方法对质量、环境、职业健康安全管理体系的符合性和有效性进行监视、测量、分析和评价。</w:t>
            </w:r>
          </w:p>
          <w:p>
            <w:pPr>
              <w:ind w:firstLine="420" w:firstLineChars="200"/>
              <w:rPr>
                <w:rFonts w:hint="eastAsia"/>
                <w:szCs w:val="22"/>
                <w:lang w:eastAsia="zh-CN"/>
              </w:rPr>
            </w:pPr>
            <w:r>
              <w:rPr>
                <w:rFonts w:hint="eastAsia"/>
                <w:szCs w:val="22"/>
                <w:lang w:eastAsia="zh-CN"/>
              </w:rPr>
              <w:t>利用每年度统计考核的方法对质量、环境、职业健康安全目标、指标的充分适宜性和有效性进行监视、测量、分析和评价。</w:t>
            </w:r>
          </w:p>
          <w:p>
            <w:pPr>
              <w:ind w:firstLine="420" w:firstLineChars="200"/>
              <w:rPr>
                <w:rFonts w:hint="eastAsia"/>
                <w:szCs w:val="22"/>
                <w:lang w:eastAsia="zh-CN"/>
              </w:rPr>
            </w:pPr>
            <w:r>
              <w:rPr>
                <w:rFonts w:hint="eastAsia"/>
                <w:szCs w:val="22"/>
                <w:lang w:eastAsia="zh-CN"/>
              </w:rPr>
              <w:t>利用每年的顾客满意度问卷调查分析的方法对其进行监视、测量、分析和评价。</w:t>
            </w:r>
          </w:p>
          <w:p>
            <w:pPr>
              <w:ind w:firstLine="420" w:firstLineChars="200"/>
              <w:rPr>
                <w:rFonts w:hint="eastAsia"/>
                <w:szCs w:val="22"/>
                <w:lang w:eastAsia="zh-CN"/>
              </w:rPr>
            </w:pPr>
            <w:r>
              <w:rPr>
                <w:rFonts w:hint="eastAsia"/>
                <w:szCs w:val="22"/>
                <w:lang w:eastAsia="zh-CN"/>
              </w:rPr>
              <w:t>利用每年的风险和机遇应对措施落实效果进行评价分析。</w:t>
            </w:r>
          </w:p>
          <w:p>
            <w:pPr>
              <w:ind w:firstLine="420" w:firstLineChars="200"/>
              <w:rPr>
                <w:rFonts w:hint="eastAsia"/>
                <w:szCs w:val="22"/>
                <w:lang w:eastAsia="zh-CN"/>
              </w:rPr>
            </w:pPr>
            <w:r>
              <w:rPr>
                <w:rFonts w:hint="eastAsia"/>
                <w:szCs w:val="22"/>
                <w:lang w:eastAsia="zh-CN"/>
              </w:rPr>
              <w:t>公司还定期、按规定的方法对外部供方、人员状况、设备状况---等内容进行监视、测量、分析和评价。</w:t>
            </w:r>
          </w:p>
          <w:p>
            <w:pPr>
              <w:ind w:firstLine="420" w:firstLineChars="200"/>
              <w:rPr>
                <w:rFonts w:hint="eastAsia"/>
                <w:szCs w:val="22"/>
                <w:lang w:eastAsia="zh-CN"/>
              </w:rPr>
            </w:pPr>
            <w:r>
              <w:rPr>
                <w:rFonts w:hint="eastAsia"/>
                <w:szCs w:val="22"/>
                <w:lang w:eastAsia="zh-CN"/>
              </w:rPr>
              <w:t xml:space="preserve">公司保留了上述监视、测量、分析和评价的形成文件的信息，以作为结果的证据。 </w:t>
            </w:r>
          </w:p>
          <w:p>
            <w:pPr>
              <w:ind w:firstLine="420" w:firstLineChars="200"/>
              <w:rPr>
                <w:rFonts w:hint="eastAsia"/>
                <w:szCs w:val="22"/>
              </w:rPr>
            </w:pPr>
            <w:r>
              <w:rPr>
                <w:rFonts w:hint="eastAsia"/>
                <w:szCs w:val="22"/>
                <w:lang w:eastAsia="zh-CN"/>
              </w:rPr>
              <w:t>上述监视、测量、分析和评价的有关记录、资料基本符合要求。</w:t>
            </w:r>
          </w:p>
        </w:tc>
        <w:tc>
          <w:tcPr>
            <w:tcW w:w="638"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026" w:type="dxa"/>
          </w:tcPr>
          <w:p>
            <w:pPr>
              <w:rPr>
                <w:rFonts w:hint="eastAsia" w:ascii="宋体" w:hAnsi="宋体" w:eastAsia="宋体" w:cs="宋体"/>
                <w:sz w:val="24"/>
                <w:szCs w:val="24"/>
              </w:rPr>
            </w:pPr>
            <w:r>
              <w:rPr>
                <w:rFonts w:hint="eastAsia" w:ascii="宋体" w:hAnsi="宋体" w:eastAsia="宋体" w:cs="宋体"/>
                <w:sz w:val="24"/>
                <w:szCs w:val="24"/>
              </w:rPr>
              <w:t>管理评审</w:t>
            </w:r>
          </w:p>
          <w:p>
            <w:pPr>
              <w:rPr>
                <w:rFonts w:hint="eastAsia" w:ascii="宋体" w:hAnsi="宋体" w:eastAsia="宋体" w:cs="宋体"/>
                <w:sz w:val="24"/>
                <w:szCs w:val="24"/>
              </w:rPr>
            </w:pPr>
          </w:p>
        </w:tc>
        <w:tc>
          <w:tcPr>
            <w:tcW w:w="1094" w:type="dxa"/>
          </w:tcPr>
          <w:p>
            <w:pPr>
              <w:rPr>
                <w:rFonts w:hint="eastAsia" w:ascii="宋体" w:hAnsi="宋体" w:eastAsia="宋体" w:cs="宋体"/>
                <w:sz w:val="24"/>
                <w:szCs w:val="24"/>
              </w:rPr>
            </w:pPr>
            <w:r>
              <w:rPr>
                <w:rFonts w:hint="eastAsia" w:ascii="宋体" w:hAnsi="宋体" w:eastAsia="宋体" w:cs="宋体"/>
                <w:sz w:val="24"/>
                <w:szCs w:val="24"/>
              </w:rPr>
              <w:t>QE</w:t>
            </w:r>
            <w:r>
              <w:rPr>
                <w:rFonts w:hint="eastAsia" w:ascii="宋体" w:hAnsi="宋体" w:cs="宋体"/>
                <w:sz w:val="24"/>
                <w:szCs w:val="24"/>
                <w:lang w:val="en-US" w:eastAsia="zh-CN"/>
              </w:rPr>
              <w:t>O</w:t>
            </w:r>
            <w:r>
              <w:rPr>
                <w:rFonts w:hint="eastAsia" w:ascii="宋体" w:hAnsi="宋体" w:eastAsia="宋体" w:cs="宋体"/>
                <w:sz w:val="24"/>
                <w:szCs w:val="24"/>
              </w:rPr>
              <w:t>9.3</w:t>
            </w:r>
          </w:p>
          <w:p>
            <w:pPr>
              <w:rPr>
                <w:rFonts w:hint="eastAsia" w:ascii="宋体" w:hAnsi="宋体" w:eastAsia="宋体" w:cs="宋体"/>
                <w:sz w:val="24"/>
                <w:szCs w:val="24"/>
                <w:highlight w:val="none"/>
              </w:rPr>
            </w:pPr>
          </w:p>
        </w:tc>
        <w:tc>
          <w:tcPr>
            <w:tcW w:w="10951" w:type="dxa"/>
          </w:tcPr>
          <w:p>
            <w:pPr>
              <w:ind w:firstLine="420" w:firstLineChars="200"/>
              <w:rPr>
                <w:rFonts w:hint="eastAsia"/>
                <w:szCs w:val="22"/>
              </w:rPr>
            </w:pPr>
            <w:r>
              <w:rPr>
                <w:rFonts w:hint="eastAsia"/>
                <w:szCs w:val="22"/>
              </w:rPr>
              <w:t>查阅公司20</w:t>
            </w:r>
            <w:r>
              <w:rPr>
                <w:rFonts w:hint="eastAsia"/>
                <w:szCs w:val="22"/>
                <w:lang w:val="en-US" w:eastAsia="zh-CN"/>
              </w:rPr>
              <w:t>20</w:t>
            </w:r>
            <w:r>
              <w:rPr>
                <w:rFonts w:hint="eastAsia"/>
                <w:szCs w:val="22"/>
              </w:rPr>
              <w:t>年管理评审资料；</w:t>
            </w:r>
          </w:p>
          <w:p>
            <w:pPr>
              <w:ind w:firstLine="420" w:firstLineChars="200"/>
              <w:rPr>
                <w:rFonts w:hint="eastAsia"/>
                <w:szCs w:val="22"/>
              </w:rPr>
            </w:pPr>
            <w:r>
              <w:rPr>
                <w:rFonts w:hint="eastAsia"/>
                <w:szCs w:val="22"/>
              </w:rPr>
              <w:t>1.管理评审计划</w:t>
            </w:r>
          </w:p>
          <w:p>
            <w:pPr>
              <w:ind w:firstLine="420" w:firstLineChars="200"/>
              <w:rPr>
                <w:rFonts w:hint="eastAsia"/>
                <w:szCs w:val="22"/>
              </w:rPr>
            </w:pPr>
            <w:r>
              <w:rPr>
                <w:rFonts w:hint="eastAsia"/>
                <w:szCs w:val="22"/>
              </w:rPr>
              <w:t>评审时间20</w:t>
            </w:r>
            <w:r>
              <w:rPr>
                <w:rFonts w:hint="eastAsia"/>
                <w:szCs w:val="22"/>
                <w:lang w:val="en-US" w:eastAsia="zh-CN"/>
              </w:rPr>
              <w:t>20</w:t>
            </w:r>
            <w:r>
              <w:rPr>
                <w:rFonts w:hint="eastAsia"/>
                <w:szCs w:val="22"/>
              </w:rPr>
              <w:t>年8月</w:t>
            </w:r>
            <w:r>
              <w:rPr>
                <w:rFonts w:hint="eastAsia"/>
                <w:szCs w:val="22"/>
                <w:lang w:val="en-US" w:eastAsia="zh-CN"/>
              </w:rPr>
              <w:t>1</w:t>
            </w:r>
            <w:r>
              <w:rPr>
                <w:rFonts w:hint="eastAsia"/>
                <w:szCs w:val="22"/>
              </w:rPr>
              <w:t>日：  评审方式：会议评审</w:t>
            </w:r>
            <w:r>
              <w:rPr>
                <w:rFonts w:hint="eastAsia"/>
                <w:szCs w:val="22"/>
                <w:lang w:eastAsia="zh-CN"/>
              </w:rPr>
              <w:t>，</w:t>
            </w:r>
            <w:r>
              <w:rPr>
                <w:rFonts w:hint="eastAsia"/>
                <w:szCs w:val="22"/>
              </w:rPr>
              <w:t>会议主持人：</w:t>
            </w:r>
            <w:r>
              <w:rPr>
                <w:rFonts w:hint="eastAsia"/>
                <w:szCs w:val="22"/>
                <w:lang w:eastAsia="zh-CN"/>
              </w:rPr>
              <w:t>谢林兴</w:t>
            </w:r>
            <w:r>
              <w:rPr>
                <w:rFonts w:hint="eastAsia"/>
                <w:szCs w:val="22"/>
              </w:rPr>
              <w:t xml:space="preserve">    </w:t>
            </w:r>
          </w:p>
          <w:p>
            <w:pPr>
              <w:ind w:firstLine="420" w:firstLineChars="200"/>
              <w:rPr>
                <w:rFonts w:hint="eastAsia"/>
                <w:szCs w:val="22"/>
              </w:rPr>
            </w:pPr>
            <w:r>
              <w:rPr>
                <w:rFonts w:hint="eastAsia"/>
                <w:szCs w:val="22"/>
              </w:rPr>
              <w:t>参加人员包括公司总经理、管理者代表、</w:t>
            </w:r>
            <w:r>
              <w:rPr>
                <w:rFonts w:hint="eastAsia"/>
                <w:szCs w:val="22"/>
                <w:lang w:eastAsia="zh-CN"/>
              </w:rPr>
              <w:t>行政管理部、运营管理部、住宅业务部、</w:t>
            </w:r>
            <w:r>
              <w:rPr>
                <w:rFonts w:hint="eastAsia"/>
                <w:szCs w:val="22"/>
              </w:rPr>
              <w:t>项目部等职能部门。</w:t>
            </w:r>
          </w:p>
          <w:p>
            <w:pPr>
              <w:ind w:firstLine="420" w:firstLineChars="200"/>
              <w:rPr>
                <w:rFonts w:hint="eastAsia"/>
                <w:szCs w:val="22"/>
              </w:rPr>
            </w:pPr>
            <w:r>
              <w:rPr>
                <w:rFonts w:hint="eastAsia"/>
                <w:szCs w:val="22"/>
              </w:rPr>
              <w:t>计划中明确了评审内容和资料准备要求。</w:t>
            </w:r>
          </w:p>
          <w:p>
            <w:pPr>
              <w:ind w:firstLine="420" w:firstLineChars="200"/>
              <w:rPr>
                <w:rFonts w:hint="eastAsia"/>
                <w:szCs w:val="22"/>
              </w:rPr>
            </w:pPr>
            <w:r>
              <w:rPr>
                <w:rFonts w:hint="eastAsia"/>
                <w:szCs w:val="22"/>
              </w:rPr>
              <w:t>2、管理评审输入：1、管理方针、管理目标、管理体系所需资源和工作环境的适应性；内部审核的结果；3、顾客和相关方的反馈；4、过程业绩情况；5、产品和环境和符合性情况；6、纠正和预防措施的执行情况及其效果；7、管理方案的实施情况；8、可能影响管理体系的变更及改进的机会等。输入充分。</w:t>
            </w:r>
          </w:p>
          <w:p>
            <w:pPr>
              <w:ind w:firstLine="420" w:firstLineChars="200"/>
              <w:rPr>
                <w:rFonts w:hint="eastAsia"/>
                <w:szCs w:val="22"/>
              </w:rPr>
            </w:pPr>
            <w:r>
              <w:rPr>
                <w:rFonts w:hint="eastAsia"/>
                <w:szCs w:val="22"/>
              </w:rPr>
              <w:t>3.管理评审会议记录、各部门工作总结；体系运行总结等：内容涵盖了质量、环境、职业健康安全方针、目标指标和管理方案的适宜性，质量、环境和职业健康安全方针是否为管理目标制定提供了框架；质量、环境、职业健康安全管理体系是否满足ISO9001-2015标准、ISO14001-2015标准和ISO45001:2018标准的要求；内部审核结果，来自相关方的意见及分析；公司质量目标环境和职业健康安全《目标指标及管理方案》的落实情况；近期采取的纠正措施、预防措施状况，目前持续改进能力分析；可能影响公司管理体系变更情况的分析；有关质量、环境或职业健康安全方面的改进建议；合规性评价结果、事故调查、相关方反馈意见等内容。</w:t>
            </w:r>
          </w:p>
          <w:p>
            <w:pPr>
              <w:ind w:firstLine="420" w:firstLineChars="200"/>
              <w:rPr>
                <w:rFonts w:hint="eastAsia"/>
                <w:szCs w:val="22"/>
                <w:lang w:eastAsia="zh-CN"/>
              </w:rPr>
            </w:pPr>
            <w:r>
              <w:rPr>
                <w:rFonts w:hint="eastAsia"/>
                <w:szCs w:val="22"/>
              </w:rPr>
              <w:t>4、</w:t>
            </w:r>
            <w:r>
              <w:rPr>
                <w:rFonts w:hint="eastAsia"/>
                <w:szCs w:val="22"/>
                <w:lang w:eastAsia="zh-CN"/>
              </w:rPr>
              <w:t>提供</w:t>
            </w:r>
            <w:r>
              <w:rPr>
                <w:rFonts w:hint="eastAsia"/>
                <w:szCs w:val="22"/>
              </w:rPr>
              <w:t>20</w:t>
            </w:r>
            <w:r>
              <w:rPr>
                <w:rFonts w:hint="eastAsia"/>
                <w:szCs w:val="22"/>
                <w:lang w:val="en-US" w:eastAsia="zh-CN"/>
              </w:rPr>
              <w:t>20</w:t>
            </w:r>
            <w:r>
              <w:rPr>
                <w:rFonts w:hint="eastAsia"/>
                <w:szCs w:val="22"/>
              </w:rPr>
              <w:t>年8月</w:t>
            </w:r>
            <w:r>
              <w:rPr>
                <w:rFonts w:hint="eastAsia"/>
                <w:szCs w:val="22"/>
                <w:lang w:val="en-US" w:eastAsia="zh-CN"/>
              </w:rPr>
              <w:t>1</w:t>
            </w:r>
            <w:r>
              <w:rPr>
                <w:rFonts w:hint="eastAsia"/>
                <w:szCs w:val="22"/>
              </w:rPr>
              <w:t>日管理评审报告：对输入、输出做了综述</w:t>
            </w:r>
            <w:r>
              <w:rPr>
                <w:rFonts w:hint="eastAsia"/>
                <w:szCs w:val="22"/>
                <w:lang w:eastAsia="zh-CN"/>
              </w:rPr>
              <w:t>，编制：</w:t>
            </w:r>
            <w:r>
              <w:rPr>
                <w:rFonts w:hint="eastAsia"/>
                <w:szCs w:val="22"/>
              </w:rPr>
              <w:t xml:space="preserve">黄容  </w:t>
            </w:r>
            <w:r>
              <w:rPr>
                <w:rFonts w:hint="eastAsia"/>
                <w:szCs w:val="22"/>
                <w:lang w:eastAsia="zh-CN"/>
              </w:rPr>
              <w:t>批准：谢林兴</w:t>
            </w:r>
            <w:r>
              <w:rPr>
                <w:rFonts w:hint="eastAsia"/>
                <w:szCs w:val="22"/>
              </w:rPr>
              <w:t xml:space="preserve"> 20</w:t>
            </w:r>
            <w:r>
              <w:rPr>
                <w:rFonts w:hint="eastAsia"/>
                <w:szCs w:val="22"/>
                <w:lang w:val="en-US" w:eastAsia="zh-CN"/>
              </w:rPr>
              <w:t>20</w:t>
            </w:r>
            <w:r>
              <w:rPr>
                <w:rFonts w:hint="eastAsia"/>
                <w:szCs w:val="22"/>
              </w:rPr>
              <w:t>.8.</w:t>
            </w:r>
            <w:r>
              <w:rPr>
                <w:rFonts w:hint="eastAsia"/>
                <w:szCs w:val="22"/>
                <w:lang w:val="en-US" w:eastAsia="zh-CN"/>
              </w:rPr>
              <w:t>1</w:t>
            </w:r>
          </w:p>
          <w:p>
            <w:pPr>
              <w:ind w:firstLine="420" w:firstLineChars="200"/>
              <w:rPr>
                <w:rFonts w:hint="eastAsia"/>
                <w:szCs w:val="22"/>
              </w:rPr>
            </w:pPr>
            <w:r>
              <w:rPr>
                <w:rFonts w:hint="eastAsia"/>
                <w:szCs w:val="22"/>
              </w:rPr>
              <w:t>管理评审结论：本公司的质量、环境和职业健康安全管理体系基本适宜、充分和有效。</w:t>
            </w:r>
          </w:p>
          <w:p>
            <w:pPr>
              <w:ind w:firstLine="420" w:firstLineChars="200"/>
              <w:rPr>
                <w:rFonts w:hint="eastAsia"/>
                <w:szCs w:val="22"/>
              </w:rPr>
            </w:pPr>
            <w:r>
              <w:rPr>
                <w:rFonts w:hint="eastAsia"/>
                <w:szCs w:val="22"/>
              </w:rPr>
              <w:t>5改进计划：</w:t>
            </w:r>
          </w:p>
          <w:p>
            <w:pPr>
              <w:ind w:firstLine="420" w:firstLineChars="200"/>
              <w:rPr>
                <w:rFonts w:hint="eastAsia"/>
                <w:szCs w:val="22"/>
              </w:rPr>
            </w:pPr>
            <w:r>
              <w:rPr>
                <w:rFonts w:hint="eastAsia"/>
                <w:szCs w:val="22"/>
              </w:rPr>
              <w:t>1进一步加大对新标准学习，增强贯彻体系文件的力度；</w:t>
            </w:r>
          </w:p>
          <w:p>
            <w:pPr>
              <w:ind w:firstLine="420" w:firstLineChars="200"/>
              <w:rPr>
                <w:rFonts w:hint="eastAsia"/>
                <w:szCs w:val="22"/>
              </w:rPr>
            </w:pPr>
            <w:r>
              <w:rPr>
                <w:rFonts w:hint="eastAsia"/>
                <w:szCs w:val="22"/>
              </w:rPr>
              <w:t>2、各部门要大力开展服务现场的整理、整顿，做到文明、整洁、标识清楚、管理有序改进的示例可以包括纠正、纠正措施、持续改进、突变、创新或重组。</w:t>
            </w:r>
          </w:p>
          <w:p>
            <w:pPr>
              <w:ind w:firstLine="420" w:firstLineChars="200"/>
              <w:rPr>
                <w:rFonts w:hint="eastAsia"/>
                <w:szCs w:val="22"/>
              </w:rPr>
            </w:pPr>
            <w:r>
              <w:rPr>
                <w:rFonts w:hint="eastAsia"/>
                <w:szCs w:val="22"/>
              </w:rPr>
              <w:t>管理评审措施实施情况，有效实施。</w:t>
            </w:r>
          </w:p>
        </w:tc>
        <w:tc>
          <w:tcPr>
            <w:tcW w:w="638"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026" w:type="dxa"/>
          </w:tcPr>
          <w:p>
            <w:pPr>
              <w:pStyle w:val="2"/>
              <w:rPr>
                <w:rFonts w:hint="eastAsia" w:ascii="宋体" w:hAnsi="宋体" w:eastAsia="宋体" w:cs="宋体"/>
                <w:sz w:val="24"/>
                <w:szCs w:val="24"/>
              </w:rPr>
            </w:pPr>
            <w:r>
              <w:rPr>
                <w:rFonts w:hint="eastAsia" w:ascii="宋体" w:hAnsi="宋体" w:eastAsia="宋体" w:cs="宋体"/>
                <w:sz w:val="24"/>
                <w:szCs w:val="24"/>
              </w:rPr>
              <w:t>总则</w:t>
            </w:r>
          </w:p>
          <w:p>
            <w:pPr>
              <w:rPr>
                <w:rFonts w:hint="eastAsia" w:ascii="宋体" w:hAnsi="宋体" w:eastAsia="宋体" w:cs="宋体"/>
                <w:sz w:val="24"/>
                <w:szCs w:val="24"/>
              </w:rPr>
            </w:pPr>
            <w:r>
              <w:rPr>
                <w:rFonts w:hint="eastAsia" w:ascii="宋体" w:hAnsi="宋体" w:eastAsia="宋体" w:cs="宋体"/>
                <w:sz w:val="24"/>
                <w:szCs w:val="24"/>
              </w:rPr>
              <w:t>持续改进</w:t>
            </w:r>
          </w:p>
          <w:p>
            <w:pPr>
              <w:rPr>
                <w:rFonts w:hint="eastAsia" w:ascii="宋体" w:hAnsi="宋体" w:eastAsia="宋体" w:cs="宋体"/>
                <w:sz w:val="24"/>
                <w:szCs w:val="24"/>
              </w:rPr>
            </w:pPr>
          </w:p>
        </w:tc>
        <w:tc>
          <w:tcPr>
            <w:tcW w:w="1094" w:type="dxa"/>
          </w:tcPr>
          <w:p>
            <w:pPr>
              <w:pStyle w:val="2"/>
              <w:rPr>
                <w:rFonts w:hint="eastAsia" w:ascii="宋体" w:hAnsi="宋体" w:cs="宋体"/>
                <w:sz w:val="24"/>
                <w:szCs w:val="24"/>
                <w:lang w:val="en-US" w:eastAsia="zh-CN"/>
              </w:rPr>
            </w:pPr>
            <w:r>
              <w:rPr>
                <w:rFonts w:hint="eastAsia" w:ascii="宋体" w:hAnsi="宋体" w:eastAsia="宋体" w:cs="宋体"/>
                <w:sz w:val="24"/>
                <w:szCs w:val="24"/>
              </w:rPr>
              <w:t>QE</w:t>
            </w:r>
            <w:r>
              <w:rPr>
                <w:rFonts w:hint="eastAsia" w:ascii="宋体" w:hAnsi="宋体" w:cs="宋体"/>
                <w:sz w:val="24"/>
                <w:szCs w:val="24"/>
                <w:lang w:val="en-US" w:eastAsia="zh-CN"/>
              </w:rPr>
              <w:t>O</w:t>
            </w:r>
          </w:p>
          <w:p>
            <w:pPr>
              <w:pStyle w:val="2"/>
              <w:rPr>
                <w:rFonts w:hint="eastAsia" w:ascii="宋体" w:hAnsi="宋体" w:eastAsia="宋体" w:cs="宋体"/>
                <w:sz w:val="24"/>
                <w:szCs w:val="24"/>
              </w:rPr>
            </w:pPr>
            <w:r>
              <w:rPr>
                <w:rFonts w:hint="eastAsia" w:ascii="宋体" w:hAnsi="宋体" w:eastAsia="宋体" w:cs="宋体"/>
                <w:sz w:val="24"/>
                <w:szCs w:val="24"/>
              </w:rPr>
              <w:t>10.1</w:t>
            </w:r>
          </w:p>
          <w:p>
            <w:pPr>
              <w:pStyle w:val="2"/>
              <w:rPr>
                <w:rFonts w:hint="eastAsia" w:ascii="宋体" w:hAnsi="宋体" w:eastAsia="宋体" w:cs="宋体"/>
                <w:sz w:val="24"/>
                <w:szCs w:val="24"/>
              </w:rPr>
            </w:pPr>
            <w:r>
              <w:rPr>
                <w:rFonts w:hint="eastAsia" w:ascii="宋体" w:hAnsi="宋体" w:eastAsia="宋体" w:cs="宋体"/>
                <w:sz w:val="24"/>
                <w:szCs w:val="24"/>
              </w:rPr>
              <w:t>10.3</w:t>
            </w:r>
          </w:p>
          <w:p>
            <w:pPr>
              <w:rPr>
                <w:rFonts w:hint="eastAsia" w:ascii="宋体" w:hAnsi="宋体" w:eastAsia="宋体" w:cs="宋体"/>
                <w:sz w:val="24"/>
                <w:szCs w:val="24"/>
                <w:highlight w:val="none"/>
              </w:rPr>
            </w:pPr>
          </w:p>
        </w:tc>
        <w:tc>
          <w:tcPr>
            <w:tcW w:w="10951" w:type="dxa"/>
          </w:tcPr>
          <w:p>
            <w:pPr>
              <w:ind w:firstLine="420" w:firstLineChars="200"/>
              <w:rPr>
                <w:rFonts w:hint="eastAsia"/>
                <w:szCs w:val="22"/>
              </w:rPr>
            </w:pPr>
            <w:r>
              <w:rPr>
                <w:rFonts w:hint="eastAsia"/>
                <w:szCs w:val="22"/>
              </w:rPr>
              <w:t>■编制了《纠正措施控制程序》,确保公司管理体系在出现不符合时，采取切实的纠正和改进措施,明确了持续改进管理体系的适宜性、充分性和有效性。</w:t>
            </w:r>
          </w:p>
          <w:p>
            <w:pPr>
              <w:ind w:firstLine="420" w:firstLineChars="200"/>
              <w:rPr>
                <w:rFonts w:hint="eastAsia"/>
                <w:szCs w:val="22"/>
              </w:rPr>
            </w:pPr>
            <w:r>
              <w:rPr>
                <w:rFonts w:hint="eastAsia"/>
                <w:szCs w:val="22"/>
              </w:rPr>
              <w:t>通过与公司领导沟通，公司通过内部审核、管理评审、纠正和改进措施建立自我完善机制。</w:t>
            </w:r>
          </w:p>
          <w:p>
            <w:pPr>
              <w:ind w:firstLine="420" w:firstLineChars="200"/>
              <w:rPr>
                <w:rFonts w:hint="eastAsia"/>
                <w:szCs w:val="22"/>
              </w:rPr>
            </w:pPr>
          </w:p>
          <w:p>
            <w:pPr>
              <w:ind w:firstLine="420" w:firstLineChars="200"/>
              <w:rPr>
                <w:rFonts w:hint="eastAsia"/>
                <w:szCs w:val="22"/>
              </w:rPr>
            </w:pPr>
            <w:r>
              <w:rPr>
                <w:rFonts w:hint="eastAsia"/>
                <w:szCs w:val="22"/>
              </w:rPr>
              <w:t>■公司规定了纠正措施的来源,明确了对不合格项应进行原因分析,制定纠正措施计划,实施跟踪验证,确保所采取 的纠正措施满足预期要求。</w:t>
            </w:r>
          </w:p>
          <w:p>
            <w:pPr>
              <w:ind w:firstLine="420" w:firstLineChars="200"/>
              <w:rPr>
                <w:rFonts w:hint="eastAsia"/>
                <w:szCs w:val="22"/>
              </w:rPr>
            </w:pPr>
            <w:r>
              <w:rPr>
                <w:rFonts w:hint="eastAsia"/>
                <w:szCs w:val="22"/>
              </w:rPr>
              <w:t>内审中发现的不符合项已经采取纠正措施，整改完毕且有效。</w:t>
            </w:r>
          </w:p>
          <w:p>
            <w:pPr>
              <w:ind w:firstLine="420" w:firstLineChars="200"/>
              <w:rPr>
                <w:rFonts w:hint="eastAsia"/>
                <w:szCs w:val="22"/>
              </w:rPr>
            </w:pPr>
            <w:r>
              <w:rPr>
                <w:rFonts w:hint="eastAsia"/>
                <w:szCs w:val="22"/>
              </w:rPr>
              <w:t>通过交谈，基本能清楚纠正和预防措施的控制要求。符合要求。</w:t>
            </w:r>
          </w:p>
          <w:p>
            <w:pPr>
              <w:ind w:firstLine="420" w:firstLineChars="200"/>
              <w:rPr>
                <w:rFonts w:hint="eastAsia"/>
                <w:szCs w:val="22"/>
              </w:rPr>
            </w:pPr>
            <w:r>
              <w:rPr>
                <w:rFonts w:hint="eastAsia"/>
                <w:szCs w:val="22"/>
              </w:rPr>
              <w:t>改进的示例包括纠正、纠正措施、持续改进、突变、创新或重组。</w:t>
            </w:r>
          </w:p>
          <w:p>
            <w:pPr>
              <w:ind w:firstLine="420" w:firstLineChars="200"/>
              <w:rPr>
                <w:rFonts w:hint="eastAsia"/>
                <w:szCs w:val="22"/>
              </w:rPr>
            </w:pPr>
            <w:r>
              <w:rPr>
                <w:rFonts w:hint="eastAsia"/>
                <w:szCs w:val="22"/>
              </w:rPr>
              <w:t>为确保公司提供给客户合格的服务，公司开展检查和考核工作，对以下方面所需的监视、测量、分析和改进过程进行策划和实施：</w:t>
            </w:r>
          </w:p>
          <w:p>
            <w:pPr>
              <w:ind w:firstLine="420" w:firstLineChars="200"/>
              <w:rPr>
                <w:rFonts w:hint="eastAsia"/>
                <w:szCs w:val="22"/>
              </w:rPr>
            </w:pPr>
            <w:r>
              <w:rPr>
                <w:rFonts w:hint="eastAsia"/>
                <w:szCs w:val="22"/>
              </w:rPr>
              <w:t>1.证实产品满足规定的要求；</w:t>
            </w:r>
          </w:p>
          <w:p>
            <w:pPr>
              <w:ind w:firstLine="420" w:firstLineChars="200"/>
              <w:rPr>
                <w:rFonts w:hint="eastAsia"/>
                <w:szCs w:val="22"/>
              </w:rPr>
            </w:pPr>
            <w:r>
              <w:rPr>
                <w:rFonts w:hint="eastAsia"/>
                <w:szCs w:val="22"/>
              </w:rPr>
              <w:t>2.确保质量管理体系的符合性；</w:t>
            </w:r>
          </w:p>
          <w:p>
            <w:pPr>
              <w:ind w:firstLine="420" w:firstLineChars="200"/>
              <w:rPr>
                <w:rFonts w:hint="eastAsia"/>
                <w:szCs w:val="22"/>
              </w:rPr>
            </w:pPr>
            <w:r>
              <w:rPr>
                <w:rFonts w:hint="eastAsia"/>
                <w:szCs w:val="22"/>
              </w:rPr>
              <w:t>3.持续改进质量管理体系的有效性。</w:t>
            </w:r>
          </w:p>
          <w:p>
            <w:pPr>
              <w:ind w:firstLine="420" w:firstLineChars="200"/>
              <w:rPr>
                <w:rFonts w:hint="eastAsia"/>
                <w:szCs w:val="22"/>
              </w:rPr>
            </w:pPr>
            <w:r>
              <w:rPr>
                <w:rFonts w:hint="eastAsia"/>
                <w:szCs w:val="22"/>
              </w:rPr>
              <w:t>根据不同过程、不同服务要求，采取不同的方法进行监视、测量和分析。</w:t>
            </w:r>
          </w:p>
          <w:p>
            <w:pPr>
              <w:ind w:firstLine="420" w:firstLineChars="200"/>
              <w:rPr>
                <w:rFonts w:hint="eastAsia"/>
                <w:szCs w:val="22"/>
              </w:rPr>
            </w:pPr>
            <w:r>
              <w:rPr>
                <w:rFonts w:hint="eastAsia"/>
                <w:szCs w:val="22"/>
              </w:rPr>
              <w:t>公司利用质量方针、目标、内审和外审、数据分析、纠正和预防措施以及管理评审，识别任何改进的机会，持续改进质量管理体系的适宜性、充分性和有效性。</w:t>
            </w:r>
          </w:p>
          <w:p>
            <w:pPr>
              <w:ind w:firstLine="420" w:firstLineChars="200"/>
              <w:rPr>
                <w:rFonts w:hint="eastAsia"/>
                <w:szCs w:val="22"/>
              </w:rPr>
            </w:pPr>
          </w:p>
        </w:tc>
        <w:tc>
          <w:tcPr>
            <w:tcW w:w="638"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026" w:type="dxa"/>
          </w:tcPr>
          <w:p>
            <w:pPr>
              <w:ind w:firstLine="420" w:firstLineChars="200"/>
              <w:rPr>
                <w:rFonts w:hint="eastAsia"/>
                <w:lang w:eastAsia="zh-CN"/>
              </w:rPr>
            </w:pPr>
            <w:r>
              <w:rPr>
                <w:rFonts w:hint="eastAsia"/>
                <w:lang w:eastAsia="zh-CN"/>
              </w:rPr>
              <w:t>资质验证</w:t>
            </w:r>
          </w:p>
          <w:p>
            <w:pPr>
              <w:ind w:firstLine="420" w:firstLineChars="200"/>
              <w:rPr>
                <w:rFonts w:hint="eastAsia"/>
              </w:rPr>
            </w:pPr>
          </w:p>
          <w:p>
            <w:pPr>
              <w:ind w:firstLine="420" w:firstLineChars="200"/>
              <w:rPr>
                <w:rFonts w:hint="eastAsia"/>
                <w:lang w:eastAsia="zh-CN"/>
              </w:rPr>
            </w:pPr>
            <w:r>
              <w:rPr>
                <w:rFonts w:hint="eastAsia"/>
              </w:rPr>
              <w:t>重大质量事故</w:t>
            </w:r>
            <w:r>
              <w:rPr>
                <w:rFonts w:hint="eastAsia"/>
                <w:lang w:eastAsia="zh-CN"/>
              </w:rPr>
              <w:t>、</w:t>
            </w:r>
          </w:p>
          <w:p>
            <w:pPr>
              <w:ind w:firstLine="420" w:firstLineChars="200"/>
              <w:rPr>
                <w:rFonts w:hint="eastAsia"/>
                <w:lang w:val="en-US" w:eastAsia="zh-CN"/>
              </w:rPr>
            </w:pPr>
            <w:r>
              <w:rPr>
                <w:rFonts w:hint="eastAsia"/>
                <w:lang w:val="en-US" w:eastAsia="zh-CN"/>
              </w:rPr>
              <w:t>环境安全事故、</w:t>
            </w:r>
          </w:p>
          <w:p>
            <w:pPr>
              <w:ind w:firstLine="420" w:firstLineChars="200"/>
              <w:rPr>
                <w:rFonts w:hint="eastAsia"/>
                <w:lang w:val="en-US" w:eastAsia="zh-CN"/>
              </w:rPr>
            </w:pPr>
          </w:p>
          <w:p>
            <w:pPr>
              <w:rPr>
                <w:rFonts w:hint="eastAsia"/>
                <w:lang w:eastAsia="zh-CN"/>
              </w:rPr>
            </w:pPr>
            <w:r>
              <w:rPr>
                <w:rFonts w:hint="eastAsia"/>
              </w:rPr>
              <w:t>相关方重大投诉</w:t>
            </w:r>
            <w:r>
              <w:rPr>
                <w:rFonts w:hint="eastAsia"/>
                <w:lang w:eastAsia="zh-CN"/>
              </w:rPr>
              <w:t>、</w:t>
            </w:r>
          </w:p>
          <w:p>
            <w:pPr>
              <w:rPr>
                <w:rFonts w:hint="eastAsia"/>
                <w:lang w:eastAsia="zh-CN"/>
              </w:rPr>
            </w:pPr>
            <w:r>
              <w:rPr>
                <w:rFonts w:hint="eastAsia"/>
                <w:lang w:eastAsia="zh-CN"/>
              </w:rPr>
              <w:t>标准法规执行情况、</w:t>
            </w:r>
          </w:p>
          <w:p>
            <w:pPr>
              <w:rPr>
                <w:rFonts w:hint="eastAsia"/>
                <w:lang w:eastAsia="zh-CN"/>
              </w:rPr>
            </w:pPr>
          </w:p>
          <w:p>
            <w:pPr>
              <w:rPr>
                <w:rFonts w:hint="eastAsia"/>
                <w:lang w:eastAsia="zh-CN"/>
              </w:rPr>
            </w:pPr>
            <w:r>
              <w:rPr>
                <w:rFonts w:hint="eastAsia"/>
                <w:lang w:eastAsia="zh-CN"/>
              </w:rPr>
              <w:t>上次审核不符</w:t>
            </w:r>
          </w:p>
          <w:p>
            <w:pPr>
              <w:pStyle w:val="2"/>
              <w:rPr>
                <w:rFonts w:hint="eastAsia"/>
                <w:szCs w:val="22"/>
                <w:lang w:eastAsia="zh-CN"/>
              </w:rPr>
            </w:pPr>
          </w:p>
          <w:p>
            <w:pPr>
              <w:pStyle w:val="2"/>
              <w:rPr>
                <w:rFonts w:hint="eastAsia"/>
                <w:szCs w:val="22"/>
                <w:lang w:val="en-US" w:eastAsia="zh-CN"/>
              </w:rPr>
            </w:pPr>
            <w:r>
              <w:rPr>
                <w:rFonts w:hint="eastAsia"/>
                <w:szCs w:val="22"/>
                <w:lang w:val="en-US" w:eastAsia="zh-CN"/>
              </w:rPr>
              <w:t>证书使用情况</w:t>
            </w:r>
          </w:p>
          <w:p>
            <w:pPr>
              <w:pStyle w:val="2"/>
              <w:rPr>
                <w:rFonts w:hint="eastAsia"/>
                <w:szCs w:val="22"/>
                <w:lang w:val="en-US" w:eastAsia="zh-CN"/>
              </w:rPr>
            </w:pPr>
            <w:r>
              <w:rPr>
                <w:rFonts w:hint="eastAsia"/>
                <w:szCs w:val="22"/>
                <w:lang w:val="en-US" w:eastAsia="zh-CN"/>
              </w:rPr>
              <w:t>相关部门的抽查</w:t>
            </w:r>
          </w:p>
          <w:p>
            <w:pPr>
              <w:pStyle w:val="2"/>
              <w:rPr>
                <w:rFonts w:hint="default"/>
                <w:szCs w:val="22"/>
                <w:lang w:val="en-US" w:eastAsia="zh-CN"/>
              </w:rPr>
            </w:pPr>
            <w:r>
              <w:rPr>
                <w:rFonts w:hint="eastAsia"/>
                <w:szCs w:val="22"/>
                <w:lang w:val="en-US" w:eastAsia="zh-CN"/>
              </w:rPr>
              <w:t>体系变化情况</w:t>
            </w:r>
          </w:p>
        </w:tc>
        <w:tc>
          <w:tcPr>
            <w:tcW w:w="1094" w:type="dxa"/>
          </w:tcPr>
          <w:p>
            <w:pPr>
              <w:ind w:firstLine="420" w:firstLineChars="200"/>
              <w:rPr>
                <w:rFonts w:hint="eastAsia"/>
                <w:szCs w:val="22"/>
                <w:lang w:val="en-US" w:eastAsia="zh-CN"/>
              </w:rPr>
            </w:pPr>
          </w:p>
        </w:tc>
        <w:tc>
          <w:tcPr>
            <w:tcW w:w="10951" w:type="dxa"/>
          </w:tcPr>
          <w:p>
            <w:pPr>
              <w:ind w:firstLine="420" w:firstLineChars="200"/>
              <w:rPr>
                <w:rFonts w:hint="eastAsia"/>
                <w:szCs w:val="22"/>
              </w:rPr>
            </w:pPr>
            <w:r>
              <w:rPr>
                <w:rFonts w:hint="eastAsia"/>
                <w:szCs w:val="22"/>
              </w:rPr>
              <w:t>查看了公司营业执照（副本），经核查在有效期内。</w:t>
            </w:r>
          </w:p>
          <w:p>
            <w:pPr>
              <w:ind w:firstLine="420" w:firstLineChars="200"/>
              <w:rPr>
                <w:rFonts w:hint="eastAsia"/>
                <w:szCs w:val="22"/>
              </w:rPr>
            </w:pPr>
            <w:r>
              <w:rPr>
                <w:rFonts w:hint="eastAsia"/>
                <w:szCs w:val="22"/>
              </w:rPr>
              <w:t>公司经营范围：与任务书相同。</w:t>
            </w:r>
          </w:p>
          <w:p>
            <w:pPr>
              <w:ind w:firstLine="420" w:firstLineChars="200"/>
              <w:rPr>
                <w:rFonts w:hint="eastAsia"/>
                <w:szCs w:val="22"/>
              </w:rPr>
            </w:pPr>
            <w:r>
              <w:rPr>
                <w:rFonts w:hint="eastAsia"/>
                <w:szCs w:val="22"/>
              </w:rPr>
              <w:t>上次审核至今未发生质量、环境、安全事故</w:t>
            </w:r>
          </w:p>
          <w:p>
            <w:pPr>
              <w:ind w:firstLine="420" w:firstLineChars="200"/>
              <w:rPr>
                <w:rFonts w:hint="eastAsia"/>
                <w:szCs w:val="22"/>
              </w:rPr>
            </w:pPr>
          </w:p>
          <w:p>
            <w:pPr>
              <w:ind w:firstLine="420" w:firstLineChars="200"/>
              <w:rPr>
                <w:rFonts w:hint="eastAsia"/>
                <w:szCs w:val="22"/>
              </w:rPr>
            </w:pPr>
          </w:p>
          <w:p>
            <w:pPr>
              <w:rPr>
                <w:rFonts w:hint="eastAsia"/>
                <w:szCs w:val="22"/>
              </w:rPr>
            </w:pPr>
            <w:r>
              <w:rPr>
                <w:rFonts w:hint="eastAsia"/>
                <w:szCs w:val="22"/>
              </w:rPr>
              <w:t>体系运行期间未发生顾客的重大投诉</w:t>
            </w:r>
          </w:p>
          <w:p>
            <w:pPr>
              <w:rPr>
                <w:rFonts w:hint="eastAsia"/>
                <w:szCs w:val="22"/>
              </w:rPr>
            </w:pPr>
            <w:r>
              <w:rPr>
                <w:rFonts w:hint="eastAsia"/>
                <w:szCs w:val="22"/>
              </w:rPr>
              <w:t>公司经营过程中没有发生违反相关法律法规情况</w:t>
            </w:r>
          </w:p>
          <w:p>
            <w:pPr>
              <w:ind w:firstLine="420" w:firstLineChars="200"/>
              <w:rPr>
                <w:rFonts w:hint="eastAsia"/>
                <w:szCs w:val="22"/>
              </w:rPr>
            </w:pPr>
          </w:p>
          <w:p>
            <w:pPr>
              <w:rPr>
                <w:rFonts w:hint="eastAsia"/>
                <w:szCs w:val="22"/>
              </w:rPr>
            </w:pPr>
            <w:r>
              <w:rPr>
                <w:rFonts w:hint="eastAsia"/>
                <w:szCs w:val="22"/>
              </w:rPr>
              <w:t>上次认证审核开具的不符合项，经验证已在规定期限内整改关闭，此次审核未出现同类不符合。</w:t>
            </w:r>
          </w:p>
          <w:p>
            <w:pPr>
              <w:ind w:firstLine="420" w:firstLineChars="200"/>
              <w:rPr>
                <w:rFonts w:hint="eastAsia"/>
                <w:szCs w:val="22"/>
                <w:lang w:eastAsia="zh-CN"/>
              </w:rPr>
            </w:pPr>
          </w:p>
          <w:p>
            <w:pPr>
              <w:rPr>
                <w:rFonts w:hint="eastAsia"/>
                <w:szCs w:val="22"/>
              </w:rPr>
            </w:pPr>
            <w:r>
              <w:rPr>
                <w:rFonts w:hint="eastAsia"/>
                <w:szCs w:val="22"/>
              </w:rPr>
              <w:t>经查证在体系运行期间认证证书、标志的使用仅用在招投标中，无违规符合“认证证书和认证标志管理办法”规定。</w:t>
            </w:r>
          </w:p>
          <w:p>
            <w:pPr>
              <w:rPr>
                <w:rFonts w:hint="eastAsia"/>
                <w:szCs w:val="22"/>
              </w:rPr>
            </w:pPr>
            <w:r>
              <w:rPr>
                <w:rFonts w:hint="eastAsia"/>
                <w:szCs w:val="22"/>
              </w:rPr>
              <w:t>目前没有相关部门对公司的监督抽查</w:t>
            </w:r>
          </w:p>
          <w:p>
            <w:pPr>
              <w:rPr>
                <w:rFonts w:hint="eastAsia"/>
                <w:szCs w:val="22"/>
              </w:rPr>
            </w:pPr>
            <w:r>
              <w:rPr>
                <w:rFonts w:hint="eastAsia"/>
                <w:szCs w:val="22"/>
                <w:lang w:eastAsia="zh-CN"/>
              </w:rPr>
              <w:t>体系无变动</w:t>
            </w:r>
          </w:p>
        </w:tc>
        <w:tc>
          <w:tcPr>
            <w:tcW w:w="638"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bl>
    <w:p/>
    <w:p>
      <w:pPr>
        <w:pStyle w:val="2"/>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98"/>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98" w:type="dxa"/>
            <w:vAlign w:val="center"/>
          </w:tcPr>
          <w:p>
            <w:pPr>
              <w:rPr>
                <w:rFonts w:hint="eastAsia" w:eastAsia="宋体"/>
                <w:sz w:val="24"/>
                <w:szCs w:val="24"/>
                <w:lang w:val="en-US" w:eastAsia="zh-CN"/>
              </w:rPr>
            </w:pPr>
            <w:r>
              <w:rPr>
                <w:rFonts w:hint="eastAsia"/>
                <w:sz w:val="24"/>
                <w:szCs w:val="24"/>
              </w:rPr>
              <w:t>受审核部门：</w:t>
            </w:r>
            <w:r>
              <w:rPr>
                <w:rFonts w:hint="eastAsia" w:eastAsia="宋体"/>
                <w:sz w:val="24"/>
                <w:szCs w:val="24"/>
              </w:rPr>
              <w:t xml:space="preserve">住宅业务部  </w:t>
            </w:r>
            <w:r>
              <w:rPr>
                <w:sz w:val="24"/>
                <w:szCs w:val="24"/>
              </w:rPr>
              <w:t xml:space="preserve">     </w:t>
            </w:r>
            <w:r>
              <w:rPr>
                <w:rFonts w:hint="eastAsia"/>
                <w:sz w:val="24"/>
                <w:szCs w:val="24"/>
              </w:rPr>
              <w:t>主管领导：</w:t>
            </w:r>
            <w:r>
              <w:rPr>
                <w:rFonts w:hint="eastAsia"/>
                <w:sz w:val="24"/>
                <w:szCs w:val="24"/>
                <w:lang w:val="en-US" w:eastAsia="zh-CN"/>
              </w:rPr>
              <w:t>田宁</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黄蓉</w:t>
            </w:r>
          </w:p>
        </w:tc>
        <w:tc>
          <w:tcPr>
            <w:tcW w:w="79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98" w:type="dxa"/>
            <w:vAlign w:val="center"/>
          </w:tcPr>
          <w:p>
            <w:pPr>
              <w:spacing w:before="120"/>
            </w:pPr>
            <w:r>
              <w:rPr>
                <w:rFonts w:hint="eastAsia" w:ascii="宋体" w:hAnsi="宋体" w:eastAsia="宋体" w:cs="宋体"/>
                <w:sz w:val="24"/>
                <w:szCs w:val="24"/>
              </w:rPr>
              <w:t>审核员：</w:t>
            </w:r>
            <w:r>
              <w:rPr>
                <w:rFonts w:hint="eastAsia" w:ascii="宋体" w:hAnsi="宋体" w:cs="宋体"/>
                <w:sz w:val="24"/>
                <w:szCs w:val="24"/>
                <w:lang w:val="en-US" w:eastAsia="zh-CN"/>
              </w:rPr>
              <w:t>周涛、安涛、马啟明</w:t>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审核时</w:t>
            </w:r>
            <w:r>
              <w:rPr>
                <w:rFonts w:hint="eastAsia" w:ascii="宋体" w:hAnsi="宋体" w:eastAsia="宋体" w:cs="宋体"/>
                <w:b w:val="0"/>
                <w:bCs w:val="0"/>
                <w:sz w:val="24"/>
                <w:szCs w:val="24"/>
              </w:rPr>
              <w:t>间：</w:t>
            </w:r>
            <w:r>
              <w:rPr>
                <w:rFonts w:hint="eastAsia" w:ascii="宋体" w:hAnsi="宋体" w:cs="宋体"/>
                <w:b w:val="0"/>
                <w:bCs w:val="0"/>
                <w:sz w:val="24"/>
                <w:szCs w:val="24"/>
                <w:lang w:val="en-US" w:eastAsia="zh-CN"/>
              </w:rPr>
              <w:t>2020.11.5</w:t>
            </w:r>
            <w:r>
              <w:rPr>
                <w:rFonts w:hint="eastAsia" w:ascii="宋体" w:hAnsi="宋体"/>
                <w:b w:val="0"/>
                <w:bCs w:val="0"/>
                <w:sz w:val="24"/>
                <w:szCs w:val="24"/>
                <w:lang w:val="en-US" w:eastAsia="zh-CN"/>
              </w:rPr>
              <w:t xml:space="preserve">  </w:t>
            </w:r>
          </w:p>
        </w:tc>
        <w:tc>
          <w:tcPr>
            <w:tcW w:w="79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98" w:type="dxa"/>
            <w:vAlign w:val="center"/>
          </w:tcPr>
          <w:p>
            <w:pPr>
              <w:spacing w:line="300" w:lineRule="exact"/>
              <w:jc w:val="left"/>
              <w:rPr>
                <w:rFonts w:hint="eastAsia"/>
                <w:sz w:val="20"/>
                <w:szCs w:val="22"/>
              </w:rPr>
            </w:pPr>
            <w:r>
              <w:rPr>
                <w:rFonts w:hint="eastAsia"/>
                <w:sz w:val="24"/>
                <w:szCs w:val="24"/>
              </w:rPr>
              <w:t xml:space="preserve">审核条款： </w:t>
            </w:r>
            <w:r>
              <w:rPr>
                <w:rFonts w:hint="eastAsia"/>
                <w:sz w:val="24"/>
                <w:szCs w:val="24"/>
                <w:lang w:val="en-US" w:eastAsia="zh-CN"/>
              </w:rPr>
              <w:t xml:space="preserve"> </w:t>
            </w:r>
            <w:r>
              <w:rPr>
                <w:rFonts w:hint="eastAsia"/>
                <w:sz w:val="20"/>
                <w:szCs w:val="22"/>
              </w:rPr>
              <w:t>Q:5.3/6.2/8.1/8.5/</w:t>
            </w:r>
          </w:p>
          <w:p>
            <w:pPr>
              <w:ind w:firstLine="1400" w:firstLineChars="700"/>
              <w:rPr>
                <w:sz w:val="24"/>
                <w:szCs w:val="24"/>
              </w:rPr>
            </w:pPr>
            <w:r>
              <w:rPr>
                <w:rFonts w:hint="eastAsia"/>
                <w:sz w:val="20"/>
                <w:szCs w:val="22"/>
              </w:rPr>
              <w:t>EO:5.3/6.2/6.1.2/8.1/8.2</w:t>
            </w:r>
          </w:p>
        </w:tc>
        <w:tc>
          <w:tcPr>
            <w:tcW w:w="79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2160" w:type="dxa"/>
          </w:tcPr>
          <w:p>
            <w:pPr>
              <w:rPr>
                <w:rFonts w:hint="default" w:eastAsia="宋体"/>
                <w:lang w:val="en-US" w:eastAsia="zh-CN"/>
              </w:rPr>
            </w:pPr>
            <w:r>
              <w:rPr>
                <w:rFonts w:hint="eastAsia"/>
                <w:lang w:val="en-US" w:eastAsia="zh-CN"/>
              </w:rPr>
              <w:t>职责和权限</w:t>
            </w:r>
          </w:p>
        </w:tc>
        <w:tc>
          <w:tcPr>
            <w:tcW w:w="960" w:type="dxa"/>
          </w:tcPr>
          <w:p>
            <w:pPr>
              <w:rPr>
                <w:rFonts w:hint="eastAsia"/>
                <w:lang w:val="en-US" w:eastAsia="zh-CN"/>
              </w:rPr>
            </w:pPr>
            <w:r>
              <w:rPr>
                <w:rFonts w:hint="eastAsia"/>
                <w:lang w:val="en-US" w:eastAsia="zh-CN"/>
              </w:rPr>
              <w:t>QEO</w:t>
            </w:r>
          </w:p>
          <w:p>
            <w:pPr>
              <w:rPr>
                <w:rFonts w:hint="default"/>
                <w:lang w:val="en-US" w:eastAsia="zh-CN"/>
              </w:rPr>
            </w:pPr>
            <w:r>
              <w:rPr>
                <w:rFonts w:hint="eastAsia"/>
                <w:lang w:val="en-US" w:eastAsia="zh-CN"/>
              </w:rPr>
              <w:t>5.3</w:t>
            </w:r>
          </w:p>
        </w:tc>
        <w:tc>
          <w:tcPr>
            <w:tcW w:w="10798" w:type="dxa"/>
          </w:tcPr>
          <w:p>
            <w:pPr>
              <w:rPr>
                <w:rFonts w:hint="eastAsia"/>
                <w:color w:val="000000"/>
                <w:szCs w:val="22"/>
                <w:lang w:eastAsia="zh-CN"/>
              </w:rPr>
            </w:pPr>
            <w:r>
              <w:rPr>
                <w:rFonts w:hint="eastAsia"/>
                <w:color w:val="000000"/>
                <w:szCs w:val="22"/>
              </w:rPr>
              <w:t>住宅业务部职责权限</w:t>
            </w:r>
            <w:r>
              <w:rPr>
                <w:rFonts w:hint="eastAsia"/>
                <w:color w:val="000000"/>
                <w:szCs w:val="22"/>
                <w:lang w:eastAsia="zh-CN"/>
              </w:rPr>
              <w:t>：</w:t>
            </w:r>
          </w:p>
          <w:p>
            <w:pPr>
              <w:rPr>
                <w:rFonts w:hint="eastAsia"/>
                <w:color w:val="000000"/>
                <w:szCs w:val="22"/>
              </w:rPr>
            </w:pPr>
            <w:r>
              <w:rPr>
                <w:rFonts w:hint="eastAsia"/>
                <w:color w:val="000000"/>
                <w:szCs w:val="22"/>
              </w:rPr>
              <w:t>1）以增强顾客满意为目标，监督各部门按照服务合同的要求确保客户的要求得到确定并予以满足：</w:t>
            </w:r>
          </w:p>
          <w:p>
            <w:pPr>
              <w:rPr>
                <w:rFonts w:hint="eastAsia"/>
                <w:color w:val="000000"/>
                <w:szCs w:val="22"/>
              </w:rPr>
            </w:pPr>
            <w:r>
              <w:rPr>
                <w:rFonts w:hint="eastAsia"/>
                <w:color w:val="000000"/>
                <w:szCs w:val="22"/>
              </w:rPr>
              <w:t>2）负责项目日常运行的监督管理与服务支撑工作（负责监控实现环境保洁、社区服务、社区安保、车辆管理等活动的每个过程，并实现过程的质量控制）；</w:t>
            </w:r>
          </w:p>
          <w:p>
            <w:pPr>
              <w:rPr>
                <w:rFonts w:hint="eastAsia"/>
                <w:color w:val="000000"/>
                <w:szCs w:val="22"/>
              </w:rPr>
            </w:pPr>
            <w:r>
              <w:rPr>
                <w:rFonts w:hint="eastAsia"/>
                <w:color w:val="000000"/>
                <w:szCs w:val="22"/>
              </w:rPr>
              <w:t>3）公共设施、设备的日常保养管理；</w:t>
            </w:r>
          </w:p>
          <w:p>
            <w:pPr>
              <w:rPr>
                <w:rFonts w:hint="eastAsia"/>
                <w:color w:val="000000"/>
                <w:szCs w:val="22"/>
              </w:rPr>
            </w:pPr>
            <w:r>
              <w:rPr>
                <w:rFonts w:hint="eastAsia"/>
                <w:color w:val="000000"/>
                <w:szCs w:val="22"/>
              </w:rPr>
              <w:t>4）供应商/相关方的选择、评估、与管理；负责相关外包服务的监督检查和相关服务的客户意见的收集及处理；负责物业管理及餐饮服务所需物资的采购事宜；物资的入库、出库、库存的管理；</w:t>
            </w:r>
          </w:p>
          <w:p>
            <w:pPr>
              <w:rPr>
                <w:rFonts w:hint="eastAsia"/>
                <w:color w:val="000000"/>
                <w:szCs w:val="22"/>
              </w:rPr>
            </w:pPr>
            <w:r>
              <w:rPr>
                <w:rFonts w:hint="eastAsia"/>
                <w:color w:val="000000"/>
                <w:szCs w:val="22"/>
              </w:rPr>
              <w:t>5）负责物业管理及餐饮服务服务关键过程的控制，能力的监视和测量。</w:t>
            </w:r>
          </w:p>
          <w:p>
            <w:pPr>
              <w:rPr>
                <w:rFonts w:hint="eastAsia"/>
                <w:color w:val="000000"/>
                <w:szCs w:val="22"/>
              </w:rPr>
            </w:pPr>
            <w:r>
              <w:rPr>
                <w:rFonts w:hint="eastAsia"/>
                <w:color w:val="000000"/>
                <w:szCs w:val="22"/>
              </w:rPr>
              <w:t>6）不合格现象的提出与处理追踪；及相关纠正预防措施的追踪；</w:t>
            </w:r>
          </w:p>
          <w:p>
            <w:pPr>
              <w:rPr>
                <w:rFonts w:hint="eastAsia"/>
                <w:color w:val="000000"/>
                <w:szCs w:val="22"/>
              </w:rPr>
            </w:pPr>
            <w:r>
              <w:rPr>
                <w:rFonts w:hint="eastAsia"/>
                <w:color w:val="000000"/>
                <w:szCs w:val="22"/>
              </w:rPr>
              <w:t>7）顾客财产的接收与确认，并实施管理；</w:t>
            </w:r>
          </w:p>
          <w:p>
            <w:pPr>
              <w:rPr>
                <w:rFonts w:hint="eastAsia"/>
                <w:color w:val="000000"/>
                <w:szCs w:val="22"/>
              </w:rPr>
            </w:pPr>
            <w:r>
              <w:rPr>
                <w:rFonts w:hint="eastAsia"/>
                <w:color w:val="000000"/>
                <w:szCs w:val="22"/>
              </w:rPr>
              <w:t>8）负责项目安全，消防，各类预案制定指导实施工作</w:t>
            </w:r>
          </w:p>
          <w:p>
            <w:pPr>
              <w:rPr>
                <w:rFonts w:hint="eastAsia"/>
                <w:color w:val="000000"/>
                <w:szCs w:val="22"/>
              </w:rPr>
            </w:pPr>
            <w:r>
              <w:rPr>
                <w:rFonts w:hint="eastAsia"/>
                <w:color w:val="000000"/>
                <w:szCs w:val="22"/>
              </w:rPr>
              <w:t>9）负责对各项目、社区文化，通知公告审核宣传推进工作：</w:t>
            </w:r>
          </w:p>
          <w:p>
            <w:pPr>
              <w:rPr>
                <w:rFonts w:hint="eastAsia"/>
                <w:color w:val="000000"/>
                <w:szCs w:val="22"/>
              </w:rPr>
            </w:pPr>
            <w:r>
              <w:rPr>
                <w:rFonts w:hint="eastAsia"/>
                <w:color w:val="000000"/>
                <w:szCs w:val="22"/>
              </w:rPr>
              <w:t>10）负责各项目服务质量和运营成本的管控，保障各项目各项工作的顺利开展：</w:t>
            </w:r>
          </w:p>
          <w:p>
            <w:pPr>
              <w:rPr>
                <w:rFonts w:hint="eastAsia"/>
                <w:color w:val="000000"/>
                <w:szCs w:val="22"/>
              </w:rPr>
            </w:pPr>
            <w:r>
              <w:rPr>
                <w:rFonts w:hint="eastAsia"/>
                <w:color w:val="000000"/>
                <w:szCs w:val="22"/>
              </w:rPr>
              <w:t>11）协同各职能部门完成项目的各项考核与规范运行管理工作；</w:t>
            </w:r>
          </w:p>
          <w:p>
            <w:pPr>
              <w:rPr>
                <w:rFonts w:hint="eastAsia"/>
                <w:color w:val="000000"/>
                <w:szCs w:val="22"/>
              </w:rPr>
            </w:pPr>
            <w:r>
              <w:rPr>
                <w:rFonts w:hint="eastAsia"/>
                <w:color w:val="000000"/>
                <w:szCs w:val="22"/>
              </w:rPr>
              <w:t>12）负责物业管理及餐饮服务服务过程中垃圾处理、扬尘、噪声、能源的控制。</w:t>
            </w:r>
          </w:p>
          <w:p>
            <w:pPr>
              <w:rPr>
                <w:rFonts w:hint="eastAsia"/>
                <w:color w:val="000000"/>
                <w:szCs w:val="22"/>
              </w:rPr>
            </w:pPr>
            <w:r>
              <w:rPr>
                <w:rFonts w:hint="eastAsia"/>
                <w:color w:val="000000"/>
                <w:szCs w:val="22"/>
              </w:rPr>
              <w:t>13）负责组织制订应急准备与响应方案，组织公司异常事件的应急准备和响应。</w:t>
            </w:r>
          </w:p>
          <w:p>
            <w:pPr>
              <w:rPr>
                <w:rFonts w:hint="eastAsia"/>
                <w:color w:val="000000"/>
                <w:szCs w:val="22"/>
              </w:rPr>
            </w:pPr>
            <w:r>
              <w:rPr>
                <w:rFonts w:hint="eastAsia"/>
                <w:color w:val="000000"/>
                <w:szCs w:val="22"/>
              </w:rPr>
              <w:t>14）建立相关方台帐，督促相关部门对相关方施加影响和控制以及信息的沟通；</w:t>
            </w:r>
          </w:p>
          <w:p>
            <w:pPr>
              <w:rPr>
                <w:rFonts w:hint="eastAsia"/>
                <w:color w:val="000000"/>
                <w:szCs w:val="22"/>
              </w:rPr>
            </w:pPr>
            <w:r>
              <w:rPr>
                <w:rFonts w:hint="eastAsia"/>
                <w:color w:val="000000"/>
                <w:szCs w:val="22"/>
              </w:rPr>
              <w:t>15）负责利用公司外部网络进行有关质量／环境／安全工作内容的宣传。</w:t>
            </w:r>
          </w:p>
        </w:tc>
        <w:tc>
          <w:tcPr>
            <w:tcW w:w="791" w:type="dxa"/>
          </w:tcPr>
          <w:p>
            <w:pPr>
              <w:ind w:firstLine="210" w:firstLineChars="100"/>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160" w:type="dxa"/>
          </w:tcPr>
          <w:p>
            <w:pPr>
              <w:rPr>
                <w:rFonts w:hint="default" w:eastAsia="宋体"/>
                <w:lang w:val="en-US" w:eastAsia="zh-CN"/>
              </w:rPr>
            </w:pPr>
            <w:r>
              <w:rPr>
                <w:rFonts w:hint="eastAsia"/>
                <w:lang w:val="en-US" w:eastAsia="zh-CN"/>
              </w:rPr>
              <w:t>管理目标的分解和考核、管理方案</w:t>
            </w:r>
          </w:p>
        </w:tc>
        <w:tc>
          <w:tcPr>
            <w:tcW w:w="960" w:type="dxa"/>
          </w:tcPr>
          <w:p>
            <w:pPr>
              <w:rPr>
                <w:rFonts w:hint="default" w:eastAsia="宋体"/>
                <w:lang w:val="en-US" w:eastAsia="zh-CN"/>
              </w:rPr>
            </w:pPr>
            <w:r>
              <w:rPr>
                <w:rFonts w:hint="eastAsia"/>
                <w:lang w:val="en-US" w:eastAsia="zh-CN"/>
              </w:rPr>
              <w:t>QEO6.2</w:t>
            </w:r>
          </w:p>
        </w:tc>
        <w:tc>
          <w:tcPr>
            <w:tcW w:w="10798" w:type="dxa"/>
          </w:tcPr>
          <w:p>
            <w:pPr>
              <w:rPr>
                <w:rFonts w:hint="default"/>
                <w:lang w:val="en-US" w:eastAsia="zh-CN"/>
              </w:rPr>
            </w:pPr>
            <w:r>
              <w:rPr>
                <w:rFonts w:hint="eastAsia"/>
                <w:lang w:val="en-US" w:eastAsia="zh-CN"/>
              </w:rPr>
              <w:t>住宅业务部的目标及考核：           考核结果</w:t>
            </w:r>
          </w:p>
          <w:p>
            <w:pPr>
              <w:rPr>
                <w:rFonts w:hint="default" w:ascii="宋体" w:hAnsi="宋体" w:eastAsia="宋体"/>
                <w:szCs w:val="21"/>
                <w:lang w:val="en-US" w:eastAsia="zh-CN"/>
              </w:rPr>
            </w:pPr>
            <w:r>
              <w:rPr>
                <w:rFonts w:hint="eastAsia" w:ascii="宋体" w:hAnsi="宋体"/>
                <w:szCs w:val="21"/>
                <w:lang w:val="en-US" w:eastAsia="zh-CN"/>
              </w:rPr>
              <w:t>1、</w:t>
            </w:r>
            <w:r>
              <w:rPr>
                <w:rFonts w:hint="eastAsia" w:ascii="宋体" w:hAnsi="宋体"/>
                <w:szCs w:val="21"/>
              </w:rPr>
              <w:t>物业绿化完好率≥</w:t>
            </w:r>
            <w:r>
              <w:rPr>
                <w:rFonts w:ascii="宋体" w:hAnsi="宋体"/>
                <w:szCs w:val="21"/>
                <w:lang w:eastAsia="zh-TW"/>
              </w:rPr>
              <w:t>96</w:t>
            </w:r>
            <w:r>
              <w:rPr>
                <w:rFonts w:hint="eastAsia" w:ascii="宋体" w:hAnsi="宋体"/>
                <w:szCs w:val="21"/>
                <w:lang w:eastAsia="zh-TW"/>
              </w:rPr>
              <w:t>%</w:t>
            </w:r>
            <w:r>
              <w:rPr>
                <w:rFonts w:hint="eastAsia" w:ascii="宋体" w:hAnsi="宋体"/>
                <w:szCs w:val="21"/>
                <w:lang w:val="en-US" w:eastAsia="zh-CN"/>
              </w:rPr>
              <w:t xml:space="preserve">                 </w:t>
            </w:r>
            <w:r>
              <w:rPr>
                <w:rFonts w:hint="eastAsia"/>
                <w:szCs w:val="21"/>
              </w:rPr>
              <w:t>100%</w:t>
            </w:r>
          </w:p>
          <w:p>
            <w:pPr>
              <w:rPr>
                <w:rFonts w:hint="default" w:ascii="宋体" w:hAnsi="宋体" w:eastAsia="宋体"/>
                <w:szCs w:val="21"/>
                <w:lang w:val="en-US" w:eastAsia="zh-CN"/>
              </w:rPr>
            </w:pPr>
            <w:r>
              <w:rPr>
                <w:rFonts w:hint="eastAsia" w:ascii="宋体" w:hAnsi="宋体"/>
                <w:szCs w:val="21"/>
                <w:lang w:val="en-US" w:eastAsia="zh-CN"/>
              </w:rPr>
              <w:t>2、</w:t>
            </w:r>
            <w:r>
              <w:rPr>
                <w:rFonts w:hint="eastAsia" w:ascii="宋体" w:hAnsi="宋体"/>
                <w:szCs w:val="21"/>
              </w:rPr>
              <w:t>公共设施完好率9</w:t>
            </w:r>
            <w:r>
              <w:rPr>
                <w:rFonts w:ascii="宋体" w:hAnsi="宋体"/>
                <w:szCs w:val="21"/>
              </w:rPr>
              <w:t>8%</w:t>
            </w:r>
            <w:r>
              <w:rPr>
                <w:rFonts w:hint="eastAsia" w:ascii="宋体" w:hAnsi="宋体"/>
                <w:szCs w:val="21"/>
                <w:lang w:val="en-US" w:eastAsia="zh-CN"/>
              </w:rPr>
              <w:t xml:space="preserve">                   </w:t>
            </w:r>
            <w:r>
              <w:rPr>
                <w:rFonts w:hint="eastAsia"/>
                <w:szCs w:val="21"/>
              </w:rPr>
              <w:t>100%</w:t>
            </w:r>
          </w:p>
          <w:p>
            <w:pPr>
              <w:rPr>
                <w:rFonts w:hint="default" w:ascii="宋体" w:hAnsi="宋体" w:eastAsia="宋体"/>
                <w:szCs w:val="21"/>
                <w:lang w:val="en-US" w:eastAsia="zh-CN"/>
              </w:rPr>
            </w:pPr>
            <w:r>
              <w:rPr>
                <w:rFonts w:hint="eastAsia" w:ascii="宋体" w:hAnsi="宋体"/>
                <w:szCs w:val="21"/>
                <w:lang w:val="en-US" w:eastAsia="zh-CN"/>
              </w:rPr>
              <w:t>3、</w:t>
            </w:r>
            <w:r>
              <w:rPr>
                <w:rFonts w:hint="eastAsia" w:ascii="宋体" w:hAnsi="宋体"/>
                <w:szCs w:val="21"/>
              </w:rPr>
              <w:t>清洁检查率1</w:t>
            </w:r>
            <w:r>
              <w:rPr>
                <w:rFonts w:ascii="宋体" w:hAnsi="宋体"/>
                <w:szCs w:val="21"/>
              </w:rPr>
              <w:t>00%</w:t>
            </w:r>
            <w:r>
              <w:rPr>
                <w:rFonts w:hint="eastAsia" w:ascii="宋体" w:hAnsi="宋体"/>
                <w:szCs w:val="21"/>
                <w:lang w:val="en-US" w:eastAsia="zh-CN"/>
              </w:rPr>
              <w:t xml:space="preserve">                   100%</w:t>
            </w:r>
          </w:p>
          <w:p>
            <w:pPr>
              <w:rPr>
                <w:rFonts w:hint="default" w:ascii="宋体" w:hAnsi="宋体" w:eastAsia="宋体"/>
                <w:szCs w:val="21"/>
                <w:lang w:val="en-US" w:eastAsia="zh-CN"/>
              </w:rPr>
            </w:pPr>
            <w:r>
              <w:rPr>
                <w:rFonts w:hint="eastAsia" w:ascii="宋体" w:hAnsi="宋体"/>
                <w:szCs w:val="21"/>
                <w:lang w:val="en-US" w:eastAsia="zh-CN"/>
              </w:rPr>
              <w:t>4、</w:t>
            </w:r>
            <w:r>
              <w:rPr>
                <w:rFonts w:hint="eastAsia" w:ascii="宋体" w:hAnsi="宋体"/>
                <w:szCs w:val="21"/>
              </w:rPr>
              <w:t>业主投诉处理率9</w:t>
            </w:r>
            <w:r>
              <w:rPr>
                <w:rFonts w:ascii="宋体" w:hAnsi="宋体"/>
                <w:szCs w:val="21"/>
              </w:rPr>
              <w:t>8%</w:t>
            </w:r>
            <w:r>
              <w:rPr>
                <w:rFonts w:hint="eastAsia" w:ascii="宋体" w:hAnsi="宋体"/>
                <w:szCs w:val="21"/>
              </w:rPr>
              <w:t xml:space="preserve"> </w:t>
            </w:r>
            <w:r>
              <w:rPr>
                <w:rFonts w:hint="eastAsia" w:ascii="宋体" w:hAnsi="宋体"/>
                <w:szCs w:val="21"/>
                <w:lang w:val="en-US" w:eastAsia="zh-CN"/>
              </w:rPr>
              <w:t xml:space="preserve">               </w:t>
            </w:r>
            <w:r>
              <w:rPr>
                <w:szCs w:val="21"/>
              </w:rPr>
              <w:t>99</w:t>
            </w:r>
            <w:r>
              <w:rPr>
                <w:rFonts w:hint="eastAsia"/>
                <w:szCs w:val="21"/>
              </w:rPr>
              <w:t>%</w:t>
            </w:r>
          </w:p>
          <w:p>
            <w:pPr>
              <w:rPr>
                <w:rFonts w:hint="default" w:ascii="宋体" w:hAnsi="宋体" w:eastAsia="宋体"/>
                <w:szCs w:val="21"/>
                <w:lang w:val="en-US" w:eastAsia="zh-CN"/>
              </w:rPr>
            </w:pPr>
            <w:r>
              <w:rPr>
                <w:rFonts w:hint="eastAsia" w:ascii="宋体" w:hAnsi="宋体"/>
                <w:szCs w:val="21"/>
                <w:lang w:val="en-US" w:eastAsia="zh-CN"/>
              </w:rPr>
              <w:t>5、</w:t>
            </w:r>
            <w:r>
              <w:rPr>
                <w:rFonts w:hint="eastAsia" w:ascii="宋体" w:hAnsi="宋体"/>
                <w:szCs w:val="21"/>
              </w:rPr>
              <w:t>固体废弃物分类处置率100%</w:t>
            </w:r>
            <w:r>
              <w:rPr>
                <w:rFonts w:hint="eastAsia" w:ascii="宋体" w:hAnsi="宋体"/>
                <w:szCs w:val="21"/>
                <w:lang w:val="en-US" w:eastAsia="zh-CN"/>
              </w:rPr>
              <w:t xml:space="preserve">         100%</w:t>
            </w:r>
          </w:p>
          <w:p>
            <w:pPr>
              <w:rPr>
                <w:rFonts w:hint="default" w:eastAsia="宋体"/>
                <w:color w:val="000000"/>
                <w:szCs w:val="21"/>
                <w:lang w:val="en-US" w:eastAsia="zh-CN"/>
              </w:rPr>
            </w:pPr>
            <w:r>
              <w:rPr>
                <w:rFonts w:hint="eastAsia"/>
                <w:color w:val="000000"/>
                <w:szCs w:val="21"/>
                <w:lang w:val="en-US" w:eastAsia="zh-CN"/>
              </w:rPr>
              <w:t>6、</w:t>
            </w:r>
            <w:r>
              <w:rPr>
                <w:rFonts w:hint="eastAsia"/>
                <w:color w:val="000000"/>
                <w:szCs w:val="21"/>
              </w:rPr>
              <w:t>火灾、触电事故为零</w:t>
            </w:r>
            <w:r>
              <w:rPr>
                <w:rFonts w:hint="eastAsia"/>
                <w:color w:val="000000"/>
                <w:szCs w:val="21"/>
                <w:lang w:val="en-US" w:eastAsia="zh-CN"/>
              </w:rPr>
              <w:t xml:space="preserve">                 0</w:t>
            </w:r>
          </w:p>
          <w:p>
            <w:pPr>
              <w:rPr>
                <w:rFonts w:hint="default" w:eastAsia="宋体"/>
                <w:szCs w:val="21"/>
                <w:lang w:val="en-US" w:eastAsia="zh-CN"/>
              </w:rPr>
            </w:pPr>
            <w:r>
              <w:rPr>
                <w:rFonts w:hint="eastAsia"/>
                <w:szCs w:val="21"/>
                <w:lang w:val="en-US" w:eastAsia="zh-CN"/>
              </w:rPr>
              <w:t>7、</w:t>
            </w:r>
            <w:r>
              <w:rPr>
                <w:rFonts w:hint="eastAsia"/>
                <w:szCs w:val="21"/>
              </w:rPr>
              <w:t>危险源整改合格率达100%</w:t>
            </w:r>
            <w:r>
              <w:rPr>
                <w:szCs w:val="21"/>
              </w:rPr>
              <w:t xml:space="preserve"> </w:t>
            </w:r>
            <w:r>
              <w:rPr>
                <w:rFonts w:hint="eastAsia"/>
                <w:szCs w:val="21"/>
                <w:lang w:val="en-US" w:eastAsia="zh-CN"/>
              </w:rPr>
              <w:t xml:space="preserve">         100%</w:t>
            </w:r>
          </w:p>
          <w:p>
            <w:pPr>
              <w:rPr>
                <w:rFonts w:hint="eastAsia"/>
                <w:szCs w:val="21"/>
                <w:lang w:val="en-US" w:eastAsia="zh-CN"/>
              </w:rPr>
            </w:pPr>
            <w:r>
              <w:rPr>
                <w:rFonts w:hint="eastAsia"/>
                <w:szCs w:val="21"/>
                <w:lang w:val="en-US" w:eastAsia="zh-CN"/>
              </w:rPr>
              <w:t>8、</w:t>
            </w:r>
            <w:r>
              <w:rPr>
                <w:szCs w:val="21"/>
              </w:rPr>
              <w:t>治安纠纷发生率</w:t>
            </w:r>
            <w:r>
              <w:rPr>
                <w:rFonts w:hint="eastAsia"/>
                <w:szCs w:val="21"/>
              </w:rPr>
              <w:t>0</w:t>
            </w:r>
            <w:r>
              <w:rPr>
                <w:szCs w:val="21"/>
              </w:rPr>
              <w:t>.2%</w:t>
            </w:r>
            <w:r>
              <w:rPr>
                <w:rFonts w:hint="eastAsia"/>
                <w:szCs w:val="21"/>
                <w:lang w:val="en-US" w:eastAsia="zh-CN"/>
              </w:rPr>
              <w:t xml:space="preserve">               0</w:t>
            </w:r>
          </w:p>
          <w:p>
            <w:pPr>
              <w:rPr>
                <w:rFonts w:hint="eastAsia"/>
                <w:szCs w:val="21"/>
                <w:lang w:val="en-US" w:eastAsia="zh-CN"/>
              </w:rPr>
            </w:pPr>
            <w:r>
              <w:rPr>
                <w:rFonts w:hint="eastAsia"/>
                <w:szCs w:val="21"/>
                <w:lang w:val="en-US" w:eastAsia="zh-CN"/>
              </w:rPr>
              <w:t>考核</w:t>
            </w:r>
            <w:r>
              <w:rPr>
                <w:rFonts w:hint="eastAsia"/>
                <w:szCs w:val="21"/>
              </w:rPr>
              <w:t>：行政部       审核：</w:t>
            </w:r>
            <w:r>
              <w:rPr>
                <w:rFonts w:hint="eastAsia" w:ascii="宋体" w:hAnsi="宋体"/>
                <w:szCs w:val="21"/>
              </w:rPr>
              <w:t>黄容</w:t>
            </w:r>
            <w:r>
              <w:rPr>
                <w:rFonts w:hint="eastAsia"/>
                <w:szCs w:val="21"/>
              </w:rPr>
              <w:t xml:space="preserve">      批准：</w:t>
            </w:r>
            <w:r>
              <w:rPr>
                <w:rFonts w:hint="eastAsia"/>
                <w:szCs w:val="21"/>
                <w:lang w:val="en-US" w:eastAsia="zh-CN"/>
              </w:rPr>
              <w:t>秦海斌</w:t>
            </w:r>
            <w:r>
              <w:rPr>
                <w:rFonts w:hint="eastAsia" w:ascii="宋体" w:hAnsi="宋体"/>
                <w:szCs w:val="21"/>
              </w:rPr>
              <w:t xml:space="preserve"> </w:t>
            </w:r>
            <w:r>
              <w:rPr>
                <w:rFonts w:hint="eastAsia"/>
                <w:szCs w:val="21"/>
              </w:rPr>
              <w:t xml:space="preserve">   </w:t>
            </w:r>
            <w:r>
              <w:rPr>
                <w:rFonts w:hint="eastAsia"/>
                <w:szCs w:val="21"/>
                <w:lang w:val="en-US" w:eastAsia="zh-CN"/>
              </w:rPr>
              <w:t xml:space="preserve"> </w:t>
            </w:r>
            <w:r>
              <w:rPr>
                <w:rFonts w:hint="eastAsia"/>
                <w:szCs w:val="21"/>
              </w:rPr>
              <w:t xml:space="preserve">    日期：20</w:t>
            </w:r>
            <w:r>
              <w:rPr>
                <w:rFonts w:hint="eastAsia"/>
                <w:szCs w:val="21"/>
                <w:lang w:val="en-US" w:eastAsia="zh-CN"/>
              </w:rPr>
              <w:t>20</w:t>
            </w:r>
            <w:r>
              <w:rPr>
                <w:rFonts w:hint="eastAsia"/>
                <w:szCs w:val="21"/>
              </w:rPr>
              <w:t>.</w:t>
            </w:r>
            <w:r>
              <w:rPr>
                <w:rFonts w:hint="eastAsia"/>
                <w:szCs w:val="21"/>
                <w:lang w:val="en-US" w:eastAsia="zh-CN"/>
              </w:rPr>
              <w:t>9</w:t>
            </w:r>
            <w:r>
              <w:rPr>
                <w:rFonts w:hint="eastAsia"/>
                <w:szCs w:val="21"/>
              </w:rPr>
              <w:t>.</w:t>
            </w:r>
            <w:r>
              <w:rPr>
                <w:rFonts w:hint="eastAsia"/>
                <w:szCs w:val="21"/>
                <w:lang w:val="en-US" w:eastAsia="zh-CN"/>
              </w:rPr>
              <w:t>30</w:t>
            </w:r>
          </w:p>
          <w:p>
            <w:pPr>
              <w:rPr>
                <w:rFonts w:hint="default"/>
                <w:szCs w:val="21"/>
                <w:lang w:val="en-US" w:eastAsia="zh-CN"/>
              </w:rPr>
            </w:pPr>
            <w:r>
              <w:rPr>
                <w:rFonts w:hint="eastAsia"/>
                <w:szCs w:val="21"/>
                <w:lang w:val="en-US" w:eastAsia="zh-CN"/>
              </w:rPr>
              <w:t>2020年没有制定管理方案。</w:t>
            </w:r>
          </w:p>
        </w:tc>
        <w:tc>
          <w:tcPr>
            <w:tcW w:w="791" w:type="dxa"/>
            <w:vAlign w:val="top"/>
          </w:tcPr>
          <w:p>
            <w:pPr>
              <w:ind w:firstLine="210" w:firstLineChars="100"/>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2160" w:type="dxa"/>
          </w:tcPr>
          <w:p>
            <w:pPr>
              <w:rPr>
                <w:rFonts w:hint="default" w:eastAsia="宋体"/>
                <w:lang w:val="en-US" w:eastAsia="zh-CN"/>
              </w:rPr>
            </w:pPr>
            <w:r>
              <w:rPr>
                <w:rFonts w:hint="eastAsia"/>
                <w:lang w:val="en-US" w:eastAsia="zh-CN"/>
              </w:rPr>
              <w:t>环境因素、危险源的识别评价和控制</w:t>
            </w:r>
          </w:p>
        </w:tc>
        <w:tc>
          <w:tcPr>
            <w:tcW w:w="960" w:type="dxa"/>
          </w:tcPr>
          <w:p>
            <w:pPr>
              <w:rPr>
                <w:rFonts w:hint="default" w:eastAsia="宋体"/>
                <w:lang w:val="en-US" w:eastAsia="zh-CN"/>
              </w:rPr>
            </w:pPr>
            <w:r>
              <w:rPr>
                <w:rFonts w:hint="eastAsia"/>
                <w:lang w:val="en-US" w:eastAsia="zh-CN"/>
              </w:rPr>
              <w:t>EO6.1.2</w:t>
            </w:r>
          </w:p>
        </w:tc>
        <w:tc>
          <w:tcPr>
            <w:tcW w:w="10798" w:type="dxa"/>
          </w:tcPr>
          <w:p>
            <w:pPr>
              <w:rPr>
                <w:rFonts w:hint="eastAsia"/>
                <w:szCs w:val="22"/>
                <w:lang w:val="en-US" w:eastAsia="zh-CN"/>
              </w:rPr>
            </w:pPr>
            <w:r>
              <w:rPr>
                <w:rFonts w:hint="eastAsia"/>
                <w:szCs w:val="22"/>
                <w:lang w:val="en-US" w:eastAsia="zh-CN"/>
              </w:rPr>
              <w:t>提供《环境因素识别识别评价表》共识别了60项环境因素，有业主装修时产生的噪声和装修固废、有物业保洁员工保洁时一些保洁用具的废弃、业主正常的固废（垃圾）排放、生活用水的外排、异常时发生的火灾、修剪草坪时产生的噪声等。识别人：黄蓉、孙萍、王铁强     时间：2020年1月10日</w:t>
            </w:r>
          </w:p>
          <w:p>
            <w:pPr>
              <w:rPr>
                <w:rFonts w:hint="eastAsia"/>
                <w:szCs w:val="22"/>
                <w:lang w:val="en-US" w:eastAsia="zh-CN"/>
              </w:rPr>
            </w:pPr>
            <w:r>
              <w:rPr>
                <w:rFonts w:hint="eastAsia"/>
                <w:szCs w:val="22"/>
                <w:lang w:val="en-US" w:eastAsia="zh-CN"/>
              </w:rPr>
              <w:t>利用公司环境因素的评价主要采用定性判断和定量打分相结合的评价方法评价出7项重要环境因素，有1（装修、修剪草坪和树枝、机械维修、汽车鸣笛、小区广场舞音乐）产生的噪声、2（装修、拆除作业、楼层清扫、食堂炒菜油烟）产生的烟粉尘、3（居民生活垃圾、修剪草坪和树枝、食堂残剩垃圾、包装物；办公用品打印机硒鼓、废电池、废色带）产生的固废、4（锅炉房、液化气、维修作业使用油漆、燃气泄漏、流动吸烟、业主做饭、用电异常时）产生的火灾、5排污管异常时泄露的污水。</w:t>
            </w:r>
          </w:p>
          <w:p>
            <w:pPr>
              <w:rPr>
                <w:rFonts w:hint="eastAsia"/>
                <w:szCs w:val="22"/>
                <w:lang w:val="en-US" w:eastAsia="zh-CN"/>
              </w:rPr>
            </w:pPr>
            <w:r>
              <w:rPr>
                <w:rFonts w:hint="eastAsia"/>
                <w:szCs w:val="22"/>
                <w:lang w:val="en-US" w:eastAsia="zh-CN"/>
              </w:rPr>
              <w:t>评价人：黄蓉、孙萍、王铁强     时间：2020年1月10日</w:t>
            </w:r>
          </w:p>
          <w:p>
            <w:pPr>
              <w:rPr>
                <w:rFonts w:hint="eastAsia"/>
                <w:szCs w:val="22"/>
                <w:lang w:val="en-US" w:eastAsia="zh-CN"/>
              </w:rPr>
            </w:pPr>
            <w:r>
              <w:rPr>
                <w:rFonts w:hint="eastAsia"/>
                <w:szCs w:val="22"/>
                <w:lang w:val="en-US" w:eastAsia="zh-CN"/>
              </w:rPr>
              <w:t>对于上述重要环境因素制定有管理办法、过程控制以及应急预案进行管控。</w:t>
            </w:r>
          </w:p>
          <w:p>
            <w:pPr>
              <w:rPr>
                <w:rFonts w:hint="eastAsia"/>
                <w:szCs w:val="22"/>
                <w:lang w:val="en-US" w:eastAsia="zh-CN"/>
              </w:rPr>
            </w:pPr>
          </w:p>
          <w:p>
            <w:pPr>
              <w:rPr>
                <w:rFonts w:hint="eastAsia"/>
                <w:szCs w:val="22"/>
                <w:lang w:val="en-US" w:eastAsia="zh-CN"/>
              </w:rPr>
            </w:pPr>
            <w:r>
              <w:rPr>
                <w:rFonts w:hint="eastAsia"/>
                <w:szCs w:val="22"/>
                <w:lang w:val="en-US" w:eastAsia="zh-CN"/>
              </w:rPr>
              <w:t>提供有《危险源辨识及风险评价表》共识别了354项危险源，有潜在的火灾、维修作业时产生的伤害、安消管理时产生的伤害、高空作业时产生的高空坠落、夏季保洁人员产生的职业伤害、车辆进出小区时产生爱情故障等。</w:t>
            </w:r>
          </w:p>
          <w:p>
            <w:pPr>
              <w:rPr>
                <w:rFonts w:hint="eastAsia"/>
                <w:szCs w:val="22"/>
                <w:lang w:val="en-US" w:eastAsia="zh-CN"/>
              </w:rPr>
            </w:pPr>
            <w:r>
              <w:rPr>
                <w:rFonts w:hint="eastAsia"/>
                <w:szCs w:val="22"/>
                <w:lang w:val="en-US" w:eastAsia="zh-CN"/>
              </w:rPr>
              <w:t>利用LEC法评价出10项重大危险源，有1潜在的火灾、2、维修时触电、3、安保时暴力伤害、4高空作业时坠落、5交通事故、6电梯困人及坠落。</w:t>
            </w:r>
          </w:p>
          <w:p>
            <w:pPr>
              <w:rPr>
                <w:rFonts w:hint="eastAsia"/>
                <w:szCs w:val="22"/>
                <w:lang w:val="en-US" w:eastAsia="zh-CN"/>
              </w:rPr>
            </w:pPr>
            <w:r>
              <w:rPr>
                <w:rFonts w:hint="eastAsia"/>
                <w:szCs w:val="22"/>
                <w:lang w:val="en-US" w:eastAsia="zh-CN"/>
              </w:rPr>
              <w:t>识别评价人：黄蓉、孙萍、王铁强     时间：2020年1月10日</w:t>
            </w:r>
          </w:p>
          <w:p>
            <w:pPr>
              <w:rPr>
                <w:rFonts w:hint="default"/>
                <w:szCs w:val="22"/>
                <w:lang w:val="en-US" w:eastAsia="zh-CN"/>
              </w:rPr>
            </w:pPr>
            <w:r>
              <w:rPr>
                <w:rFonts w:hint="eastAsia"/>
                <w:szCs w:val="22"/>
                <w:lang w:val="en-US" w:eastAsia="zh-CN"/>
              </w:rPr>
              <w:t>对于上述重大危险源制定有管理办法、过程控制以及应急预案进行管控。</w:t>
            </w:r>
          </w:p>
        </w:tc>
        <w:tc>
          <w:tcPr>
            <w:tcW w:w="791" w:type="dxa"/>
            <w:vAlign w:val="top"/>
          </w:tcPr>
          <w:p>
            <w:pPr>
              <w:ind w:firstLine="210" w:firstLineChars="100"/>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60" w:type="dxa"/>
          </w:tcPr>
          <w:p>
            <w:pPr>
              <w:ind w:firstLine="210" w:firstLineChars="100"/>
              <w:rPr>
                <w:rFonts w:hint="default"/>
                <w:lang w:val="en-US" w:eastAsia="zh-CN"/>
              </w:rPr>
            </w:pPr>
            <w:r>
              <w:rPr>
                <w:rFonts w:hint="eastAsia"/>
                <w:lang w:val="en-US" w:eastAsia="zh-CN"/>
              </w:rPr>
              <w:t>运行控制</w:t>
            </w:r>
          </w:p>
        </w:tc>
        <w:tc>
          <w:tcPr>
            <w:tcW w:w="960" w:type="dxa"/>
          </w:tcPr>
          <w:p>
            <w:pPr>
              <w:rPr>
                <w:rFonts w:hint="default"/>
                <w:lang w:val="en-US" w:eastAsia="zh-CN"/>
              </w:rPr>
            </w:pPr>
            <w:r>
              <w:rPr>
                <w:rFonts w:hint="eastAsia"/>
                <w:lang w:val="en-US" w:eastAsia="zh-CN"/>
              </w:rPr>
              <w:t>Q8.5.1</w:t>
            </w:r>
          </w:p>
          <w:p>
            <w:pPr>
              <w:rPr>
                <w:rFonts w:hint="default"/>
                <w:lang w:val="en-US" w:eastAsia="zh-CN"/>
              </w:rPr>
            </w:pPr>
            <w:r>
              <w:rPr>
                <w:rFonts w:hint="eastAsia"/>
                <w:lang w:val="en-US" w:eastAsia="zh-CN"/>
              </w:rPr>
              <w:t>EO8.1</w:t>
            </w:r>
          </w:p>
        </w:tc>
        <w:tc>
          <w:tcPr>
            <w:tcW w:w="10798" w:type="dxa"/>
          </w:tcPr>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提供《2020年物业管理综合服务合同》规定了甲乙双方根据《中华人民共和国合同法》和《中华人民共和国物业管理条例》等有关法律法规，在自愿平等、协商一致的基础上，就甲乙全权委托乙方进行物业管理事宜，做出规定；</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—、保洁</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内容：区域内公用部分的日常清洁，设立专职保洁人员以确保 为干部职工提供一个清洁、舒适的工作环境。</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标准：</w:t>
            </w:r>
            <w:bookmarkStart w:id="1" w:name="bookmark0"/>
            <w:bookmarkEnd w:id="1"/>
            <w:r>
              <w:rPr>
                <w:rFonts w:hint="eastAsia" w:ascii="Times New Roman" w:hAnsi="Times New Roman" w:cs="Times New Roman"/>
                <w:szCs w:val="22"/>
                <w:lang w:val="en-US" w:eastAsia="zh-CN"/>
              </w:rPr>
              <w:t>庭院、门厅、走廊</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每天对门厅、走廊至少两次清拖，垃圾及时清理。办公时间由 专职保洁员对区域内的卫生进行保洁维护。保持区域内道路、绿地 无废弃物，地面无杂物、污渍。对灯具、开关、把手、楼梯扶手及 时擦拭。走廊放置的垃圾桶及时清理，门厅玻璃至少每天擦拭两次, 无污渍。</w:t>
            </w:r>
          </w:p>
          <w:p>
            <w:pPr>
              <w:rPr>
                <w:rFonts w:hint="eastAsia" w:ascii="Times New Roman" w:hAnsi="Times New Roman" w:cs="Times New Roman"/>
                <w:szCs w:val="22"/>
                <w:lang w:val="en-US" w:eastAsia="zh-CN"/>
              </w:rPr>
            </w:pPr>
            <w:bookmarkStart w:id="2" w:name="bookmark1"/>
            <w:bookmarkEnd w:id="2"/>
            <w:r>
              <w:rPr>
                <w:rFonts w:hint="eastAsia" w:ascii="Times New Roman" w:hAnsi="Times New Roman" w:cs="Times New Roman"/>
                <w:szCs w:val="22"/>
                <w:lang w:val="en-US" w:eastAsia="zh-CN"/>
              </w:rPr>
              <w:t>卫生间：</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每天早上对卫生间进行彻底清洁。包括：垃圾日产日清，墙面、 便器具、洁具、墙瓷砖、地砖的洗刷，保洁工具归位并摆放整齐, 每周对卫生间彻底打扫一次。</w:t>
            </w:r>
          </w:p>
          <w:p>
            <w:pPr>
              <w:rPr>
                <w:rFonts w:hint="eastAsia" w:ascii="Times New Roman" w:hAnsi="Times New Roman" w:cs="Times New Roman"/>
                <w:szCs w:val="22"/>
                <w:lang w:val="en-US" w:eastAsia="zh-CN"/>
              </w:rPr>
            </w:pPr>
            <w:bookmarkStart w:id="3" w:name="bookmark2"/>
            <w:bookmarkEnd w:id="3"/>
            <w:r>
              <w:rPr>
                <w:rFonts w:hint="eastAsia" w:ascii="Times New Roman" w:hAnsi="Times New Roman" w:cs="Times New Roman"/>
                <w:szCs w:val="22"/>
                <w:lang w:val="en-US" w:eastAsia="zh-CN"/>
              </w:rPr>
              <w:t>绿化：</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及时对楼前花坛绿化植被及草坪进行浇水、施肥、修剪、打药，</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及时清除杂草杂物；及时更换办公楼内绿植盆栽，常换常新，对楼 内盆栽花卉叶片及时擦洗尘土，保持盆内、无枯叶杂物、无病虫害。</w:t>
            </w:r>
          </w:p>
          <w:p>
            <w:pPr>
              <w:rPr>
                <w:rFonts w:hint="eastAsia" w:ascii="Times New Roman" w:hAnsi="Times New Roman" w:cs="Times New Roman"/>
                <w:szCs w:val="22"/>
                <w:lang w:val="en-US" w:eastAsia="zh-CN"/>
              </w:rPr>
            </w:pPr>
            <w:bookmarkStart w:id="4" w:name="bookmark3"/>
            <w:bookmarkEnd w:id="4"/>
            <w:r>
              <w:rPr>
                <w:rFonts w:hint="eastAsia" w:ascii="Times New Roman" w:hAnsi="Times New Roman" w:cs="Times New Roman"/>
                <w:szCs w:val="22"/>
                <w:lang w:val="en-US" w:eastAsia="zh-CN"/>
              </w:rPr>
              <w:t>排污井清污：</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每月定期对食堂隔油池和院内下水井进行清污处理，特殊异常情况及时处理，保证日常生产工作正常开展，环境干净无异味。厨 余垃圾因含水率高、易腐烂，要求必须充分滤水后将其他垃圾装袋 扎口，日产日清，不得随意堆放或丢弃。</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办公楼内外玻璃：</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每年对幕墙玻璃内外清洗1次，室内窗户玻璃每年擦拭一次, 确保办公整体环境干净、明亮；幕墙玻璃存在裂缝或破碎等安全隐 患因素的要及时更换补修，确保安全、美观。</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除</w:t>
            </w:r>
            <w:r>
              <w:rPr>
                <w:rFonts w:hint="eastAsia" w:ascii="Times New Roman" w:hAnsi="Times New Roman" w:cs="Times New Roman"/>
                <w:szCs w:val="22"/>
                <w:lang w:val="zh-CN" w:eastAsia="zh-CN"/>
              </w:rPr>
              <w:t>“四害”工作</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定期对办公楼、食堂、职工公寓、庭院、花园、卫生间、下水 道、垃圾场等区域进行防鼠、防蚊、防蝇、防蜂螂的日常消杀工作， 确保生产生活环境干净卫生。</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二、治安保卫</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内容：设立专业保安人员以保证干部职工的人身、财产、消防 等方面的安全。</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标准：</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1值勤：统一着装，保安人员按照职责坚持门岗值勤，公司早中晩上下 班时间执行立岗服务；交接班要准时并做好交接班记录，加强日常 巡视和监控，积极与公安部门配合，保证物业安全。</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2来访登记：对外来办事人员要进行人员登记、记录和引导，懂得礼仪知识， 讲究文明礼貌。对内工作人员要熟记于心，热情服务。</w:t>
            </w:r>
          </w:p>
          <w:p>
            <w:pPr>
              <w:rPr>
                <w:rFonts w:hint="eastAsia" w:ascii="Times New Roman" w:hAnsi="Times New Roman" w:cs="Times New Roman"/>
                <w:szCs w:val="22"/>
                <w:lang w:val="en-US" w:eastAsia="zh-CN"/>
              </w:rPr>
            </w:pPr>
            <w:bookmarkStart w:id="5" w:name="bookmark4"/>
            <w:bookmarkEnd w:id="5"/>
            <w:r>
              <w:rPr>
                <w:rFonts w:hint="eastAsia" w:ascii="Times New Roman" w:hAnsi="Times New Roman" w:cs="Times New Roman"/>
                <w:szCs w:val="22"/>
                <w:lang w:val="en-US" w:eastAsia="zh-CN"/>
              </w:rPr>
              <w:t>3监控室：监控室要实行</w:t>
            </w:r>
            <w:r>
              <w:rPr>
                <w:rFonts w:hint="eastAsia" w:ascii="Times New Roman" w:hAnsi="Times New Roman" w:cs="Times New Roman"/>
                <w:szCs w:val="22"/>
                <w:lang w:val="zh-CN" w:eastAsia="zh-CN"/>
              </w:rPr>
              <w:t>24</w:t>
            </w:r>
            <w:r>
              <w:rPr>
                <w:rFonts w:hint="eastAsia" w:ascii="Times New Roman" w:hAnsi="Times New Roman" w:cs="Times New Roman"/>
                <w:szCs w:val="22"/>
                <w:lang w:val="en-US" w:eastAsia="zh-CN"/>
              </w:rPr>
              <w:t>小时监控值班，做好值班记录，柱绝非工作 人员进入，保证仪器和设备的安全，随时提供监控资料。</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4卫生：安保人员负责办公大楼监控室、庭院和临街楼前花坛的卫生清 扫及杂物处理；如遇雨雪天气应在次日7：30前初步完成积雪或积 水的清扫工作，避免道路湿滑，当天必须完成彻底清扫工作。</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5消防设备：定期进行消防设备的检查和保养，保证消防设备始终处于良好 状态，发现火灾事故或隐患，及时处理并上报股份公司主管部门， 并进行处理。</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6停车场：根据党政办公室要求，加强停车场车辆出入管理，指导车辆按 规定停放，督促车辆锁闭情况，严防偷盗和交通事故的发生。</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7其它突发事件：安保人员要加强治安管理工作，严防各类治安事件的发生，随 时处理紧急情况和制止突发事件，维护工作秩序，确保正常办公。 如遇特殊异常情况要及时向党政办公室汇报，不得漏报瞒报，不能 隔夜汇报。</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三、维修维护</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内容：定期巡检办公楼及其辅助设备设施并完成小损、小坏的 维修，保持房屋原来完好等级为目的的日常养护工程。</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标准：</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en-US"/>
              </w:rPr>
              <w:t>1.</w:t>
            </w:r>
            <w:r>
              <w:rPr>
                <w:rFonts w:hint="eastAsia" w:ascii="Times New Roman" w:hAnsi="Times New Roman" w:cs="Times New Roman"/>
                <w:szCs w:val="22"/>
                <w:lang w:val="en-US" w:eastAsia="zh-CN"/>
              </w:rPr>
              <w:t>电气：随时更换和修复损坏的灯泡、灯具、开关等电器设备，保证各 种电气设施和元件的完好。</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2.水暖：上下水和暖气的保养，水暖设施跑、漏水的止水和修补，水阀、 便器具、管道的检修和更换等。</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3设备：各种电器设备、家具、门窗的简单修复。如：开水器、热水器、 空调器、供电开关、盘柜、食堂电器设备等。</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4.对服务范围内的设施设备进行定期检修并维护保养，确保 消除各类事故隐患，延长使用寿命。</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5维修率：维修及时率达到100%,人员10分钟到位。电气、水暖维修不 超过24小时。如发生紧急情况应及时汇报股份公司相关部门及负 责人，釆取有效应急处理措施，减少影响面。</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四、收发</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内容：负责公司内部的信函、报刊、文件的邮寄与分发。对职 工个人的报刊、信件等及时收发到位。</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标准：</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1登记：对邮寄和收取的报刊、文件、信函等及时登记，以便查询。</w:t>
            </w:r>
          </w:p>
          <w:p>
            <w:pPr>
              <w:rPr>
                <w:rFonts w:hint="eastAsia" w:ascii="Times New Roman" w:hAnsi="Times New Roman" w:cs="Times New Roman"/>
                <w:szCs w:val="22"/>
                <w:lang w:val="en-US" w:eastAsia="zh-CN"/>
              </w:rPr>
            </w:pPr>
            <w:bookmarkStart w:id="6" w:name="bookmark5"/>
            <w:bookmarkEnd w:id="6"/>
            <w:r>
              <w:rPr>
                <w:rFonts w:hint="eastAsia" w:ascii="Times New Roman" w:hAnsi="Times New Roman" w:cs="Times New Roman"/>
                <w:szCs w:val="22"/>
                <w:lang w:val="en-US" w:eastAsia="zh-CN"/>
              </w:rPr>
              <w:t>2分发：分发报刊、文件、信函等要做到准确无差错。工作日期间不得 隔夜送达，严禁错发漏发，如有错误，要追究当班人的责任。收发人要文明礼貌，热情服务。</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3.保密：对公司的机密、重要文件、信函负有保密责任。</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五、公寓服务</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内容：协助股份公司党政办公室做好干部职工入住及退房工作; 定期巡检并及时维修公寓房间内设备设施，确保正常使用；为入住 干部职工提供安全、卫生的住宿环境及饮水、沐浴等日常基础住宿 条件。</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标准：</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1入住与退房：根据股份公司党政办公室人员入住或退房安排，完成室内物品 清点确认工作，明确管理规约与责任；建立并及时变更入住或退房 信息台账，每月定期向股份公司公寓管理人员报送月报表。</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2物业管理服务：安排兼职保洁员对职工公寓室内卫生进行入住与退房后的 清扫保洁工作，确保达到入住条件。</w:t>
            </w:r>
          </w:p>
          <w:p>
            <w:pPr>
              <w:rPr>
                <w:rFonts w:hint="eastAsia" w:ascii="Times New Roman" w:hAnsi="Times New Roman" w:cs="Times New Roman"/>
                <w:szCs w:val="22"/>
                <w:lang w:val="en-US" w:eastAsia="zh-CN"/>
              </w:rPr>
            </w:pPr>
            <w:bookmarkStart w:id="7" w:name="bookmark6"/>
            <w:bookmarkEnd w:id="7"/>
            <w:r>
              <w:rPr>
                <w:rFonts w:hint="eastAsia" w:ascii="Times New Roman" w:hAnsi="Times New Roman" w:cs="Times New Roman"/>
                <w:szCs w:val="22"/>
                <w:lang w:val="en-US" w:eastAsia="zh-CN"/>
              </w:rPr>
              <w:t>对公寓服务范围内(已住和空房)的设施设备进行定期检 修并维护保养，确保消除各类事故隐患，延长使用寿命。及时对室内上下水管道和暖气进行保养，检修更换水阀、便器具、淋浴器阀 门等，防止跑、冒、滴、漏现象发生；负责非人为因素造成的公寓 各种电器设备、家具、门窗的简单修复。</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维修及时率达到90%以上，人员60分钟内到位。电气、水 暖维修不超过24小时。如发生紧急或特殊情况应及时汇报股份公 司党政办公室及负责人。</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六、其他服务</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内容：为领导办公室、会议室、职工之家提供清扫、保洁服务。 确保在清新、优雅的环境中舒心、愉快地工作。</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标准：</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1清扫：每天早晩各清扫一次，定期进行彻底保洁。</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2擦洗：随时擦拭桌椅、各种会议牌、装饰物、花卉等，要求无灰尘、 无污渍，沙发罩、布窗帘等要定期洗涤、更换。会前、会后要及时 倾倒垃圾。</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3门窗、家具：领导办公室和会议室的桌椅书柜等家具要每天擦拭，做到窗明 几净，无灰尘、无异味，垃圾日产日清，暖水瓶每天更换新鲜开水， 花卉绿植生长旺盛新鲜无枯叶。</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4物品摆放：室内物品要规矩摆放，整齐划一。</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5室内环境：定期开窗通风，保持室内环境整洁、空气清晰。</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6会务服务：根据党政办公室安排保障会务工作，并与会议室使用部门及时 沟通，按照会议要求布置会场，确认参会人员名单，摆放桌签等， 同时配合信息部调试好会议设备。为参会人员斟茶倒水，续水时间 以每15分钟进行一次，有时以会场情况调整续水时间。会务服务 讲究文明礼貌，热情周到，会后要及时清理会场，达到随时具备使 用条件。</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7保密工作要求：服务人员不得翻阅会议资料和领导办公室文件资料及个人物 品，做好会议期间的保密工作。建立会务服务台账，做好会议室整 体管理工作，及时开启或锁闭。</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8加强成本核算管控工作，建立健全各类服务台账，实施精 细化管理，勤俭节约；同时与党政办公室、工会、安全环保部门等 主管部门加强沟通协调，做好服务工作。</w:t>
            </w:r>
          </w:p>
          <w:p>
            <w:pPr>
              <w:rPr>
                <w:rFonts w:hint="default" w:ascii="Times New Roman" w:hAnsi="Times New Roman" w:cs="Times New Roman"/>
                <w:szCs w:val="22"/>
                <w:lang w:val="en-US" w:eastAsia="zh-CN"/>
              </w:rPr>
            </w:pP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固废的处理：与西宁甘河洁净垃圾清运有限公司签订的《垃圾清运合同》，合同编号：XKWY/YY-LJQY-21-2020.02</w:t>
            </w:r>
          </w:p>
          <w:p>
            <w:pPr>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负责将乙方的生活垃圾、建筑垃圾、装修垃圾、渣土进行清运处理。</w:t>
            </w:r>
          </w:p>
          <w:p>
            <w:pPr>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协议期限：从2020年1月1日到2020年12月31日。</w:t>
            </w:r>
          </w:p>
        </w:tc>
        <w:tc>
          <w:tcPr>
            <w:tcW w:w="791" w:type="dxa"/>
            <w:vAlign w:val="top"/>
          </w:tcPr>
          <w:p>
            <w:pPr>
              <w:ind w:firstLine="210" w:firstLineChars="100"/>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160" w:type="dxa"/>
          </w:tcPr>
          <w:p>
            <w:pPr>
              <w:ind w:firstLine="210" w:firstLineChars="100"/>
              <w:rPr>
                <w:rFonts w:hint="default"/>
                <w:lang w:val="en-US" w:eastAsia="zh-CN"/>
              </w:rPr>
            </w:pPr>
            <w:r>
              <w:rPr>
                <w:rFonts w:hint="eastAsia"/>
                <w:lang w:val="en-US" w:eastAsia="zh-CN"/>
              </w:rPr>
              <w:t>应急准备和相应</w:t>
            </w:r>
          </w:p>
        </w:tc>
        <w:tc>
          <w:tcPr>
            <w:tcW w:w="960" w:type="dxa"/>
          </w:tcPr>
          <w:p>
            <w:pPr>
              <w:rPr>
                <w:rFonts w:hint="default"/>
                <w:lang w:val="en-US" w:eastAsia="zh-CN"/>
              </w:rPr>
            </w:pPr>
            <w:r>
              <w:rPr>
                <w:rFonts w:hint="eastAsia"/>
                <w:lang w:val="en-US" w:eastAsia="zh-CN"/>
              </w:rPr>
              <w:t>EO8.2</w:t>
            </w:r>
          </w:p>
        </w:tc>
        <w:tc>
          <w:tcPr>
            <w:tcW w:w="10798" w:type="dxa"/>
          </w:tcPr>
          <w:p>
            <w:pPr>
              <w:ind w:firstLine="480" w:firstLineChars="200"/>
              <w:rPr>
                <w:rFonts w:hint="eastAsia" w:ascii="宋体" w:hAnsi="宋体" w:cs="宋体"/>
                <w:sz w:val="24"/>
                <w:szCs w:val="24"/>
              </w:rPr>
            </w:pPr>
            <w:r>
              <w:rPr>
                <w:rFonts w:hint="eastAsia" w:ascii="宋体" w:hAnsi="宋体" w:cs="宋体"/>
                <w:sz w:val="24"/>
                <w:szCs w:val="24"/>
              </w:rPr>
              <w:t>■公司制定【应急准备与响应控制程序】，预防或减少潜在安全事故或紧急情况造成的影响，对可能发生的各种重要环境危险源的紧急情况做出积极准备和响应，以减少事故造成的影响。</w:t>
            </w:r>
          </w:p>
          <w:p>
            <w:r>
              <w:rPr>
                <w:rFonts w:hint="eastAsia" w:ascii="宋体" w:hAnsi="宋体" w:cs="宋体"/>
                <w:sz w:val="24"/>
                <w:szCs w:val="24"/>
              </w:rPr>
              <w:t>提供了《火灾应急预案》等，包括发生火灾等紧急情况的处置和应急抢救方案等内容。有演练业务部参与了由行政部织的应急演练，详见行政部记录。</w:t>
            </w:r>
          </w:p>
        </w:tc>
        <w:tc>
          <w:tcPr>
            <w:tcW w:w="791" w:type="dxa"/>
            <w:vAlign w:val="top"/>
          </w:tcPr>
          <w:p>
            <w:pPr>
              <w:ind w:firstLine="210" w:firstLineChars="100"/>
              <w:rPr>
                <w:rFonts w:hint="default"/>
                <w:lang w:val="en-US" w:eastAsia="zh-CN"/>
              </w:rPr>
            </w:pPr>
            <w:r>
              <w:rPr>
                <w:rFonts w:hint="eastAsia"/>
                <w:lang w:val="en-US" w:eastAsia="zh-CN"/>
              </w:rPr>
              <w:t>y</w:t>
            </w:r>
          </w:p>
        </w:tc>
      </w:tr>
    </w:tbl>
    <w:p>
      <w:pPr>
        <w:pStyle w:val="2"/>
      </w:pPr>
    </w:p>
    <w:p>
      <w:pPr>
        <w:pStyle w:val="2"/>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1009"/>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009" w:type="dxa"/>
            <w:vAlign w:val="center"/>
          </w:tcPr>
          <w:p>
            <w:pPr>
              <w:rPr>
                <w:rFonts w:hint="eastAsia" w:eastAsia="宋体"/>
                <w:sz w:val="24"/>
                <w:szCs w:val="24"/>
                <w:lang w:val="en-US" w:eastAsia="zh-CN"/>
              </w:rPr>
            </w:pPr>
            <w:r>
              <w:rPr>
                <w:rFonts w:hint="eastAsia"/>
                <w:sz w:val="24"/>
                <w:szCs w:val="24"/>
              </w:rPr>
              <w:t>受审核部门：</w:t>
            </w:r>
            <w:r>
              <w:rPr>
                <w:rFonts w:hint="eastAsia" w:ascii="宋体" w:hAnsi="宋体"/>
                <w:b/>
                <w:bCs/>
                <w:szCs w:val="21"/>
              </w:rPr>
              <w:t xml:space="preserve">办公楼物业及食堂    </w:t>
            </w:r>
            <w:r>
              <w:rPr>
                <w:rFonts w:hint="eastAsia"/>
                <w:sz w:val="24"/>
                <w:szCs w:val="24"/>
              </w:rPr>
              <w:t>主管领导：</w:t>
            </w:r>
            <w:r>
              <w:rPr>
                <w:rFonts w:hint="eastAsia"/>
                <w:sz w:val="24"/>
                <w:szCs w:val="24"/>
                <w:lang w:val="en-US" w:eastAsia="zh-CN"/>
              </w:rPr>
              <w:t>吴玉赐</w:t>
            </w:r>
            <w:r>
              <w:rPr>
                <w:rFonts w:hint="eastAsia" w:ascii="宋体" w:hAnsi="宋体"/>
                <w:b/>
                <w:bCs/>
                <w:szCs w:val="21"/>
              </w:rPr>
              <w:t xml:space="preserve">    </w:t>
            </w:r>
            <w:r>
              <w:rPr>
                <w:rFonts w:hint="eastAsia" w:ascii="宋体" w:hAnsi="宋体"/>
                <w:b/>
                <w:bCs/>
                <w:szCs w:val="21"/>
                <w:lang w:val="en-US" w:eastAsia="zh-CN"/>
              </w:rPr>
              <w:t xml:space="preserve">      </w:t>
            </w:r>
            <w:r>
              <w:rPr>
                <w:rFonts w:hint="eastAsia" w:ascii="宋体" w:hAnsi="宋体"/>
                <w:b/>
                <w:bCs/>
                <w:szCs w:val="21"/>
              </w:rPr>
              <w:t xml:space="preserve"> </w:t>
            </w:r>
            <w:r>
              <w:rPr>
                <w:rFonts w:hint="eastAsia"/>
                <w:sz w:val="24"/>
                <w:szCs w:val="24"/>
              </w:rPr>
              <w:t>陪同人员：</w:t>
            </w:r>
            <w:r>
              <w:rPr>
                <w:rFonts w:hint="eastAsia"/>
                <w:sz w:val="24"/>
                <w:szCs w:val="24"/>
                <w:lang w:val="en-US" w:eastAsia="zh-CN"/>
              </w:rPr>
              <w:t>黄蓉</w:t>
            </w:r>
          </w:p>
        </w:tc>
        <w:tc>
          <w:tcPr>
            <w:tcW w:w="58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1009" w:type="dxa"/>
            <w:vAlign w:val="center"/>
          </w:tcPr>
          <w:p>
            <w:pPr>
              <w:spacing w:before="120"/>
              <w:rPr>
                <w:rFonts w:hint="eastAsia" w:eastAsia="宋体"/>
                <w:lang w:eastAsia="zh-CN"/>
              </w:rPr>
            </w:pPr>
            <w:r>
              <w:rPr>
                <w:rFonts w:hint="eastAsia"/>
                <w:sz w:val="24"/>
                <w:szCs w:val="24"/>
              </w:rPr>
              <w:t>审核员：</w:t>
            </w:r>
            <w:r>
              <w:rPr>
                <w:rFonts w:hint="eastAsia" w:ascii="宋体" w:hAnsi="宋体" w:cs="宋体"/>
                <w:sz w:val="24"/>
                <w:szCs w:val="24"/>
                <w:lang w:val="en-US" w:eastAsia="zh-CN"/>
              </w:rPr>
              <w:t>周涛、安涛、马啟明</w:t>
            </w:r>
            <w:r>
              <w:rPr>
                <w:rFonts w:hint="eastAsia" w:ascii="宋体" w:hAnsi="宋体" w:eastAsia="宋体" w:cs="宋体"/>
                <w:sz w:val="24"/>
                <w:szCs w:val="24"/>
              </w:rPr>
              <w:t xml:space="preserve"> </w:t>
            </w:r>
            <w:r>
              <w:rPr>
                <w:rFonts w:hint="eastAsia"/>
                <w:sz w:val="24"/>
                <w:szCs w:val="24"/>
              </w:rPr>
              <w:t xml:space="preserve">           </w:t>
            </w:r>
            <w:bookmarkStart w:id="8" w:name="_GoBack"/>
            <w:bookmarkEnd w:id="8"/>
            <w:r>
              <w:rPr>
                <w:rFonts w:hint="eastAsia"/>
                <w:sz w:val="24"/>
                <w:szCs w:val="24"/>
              </w:rPr>
              <w:t xml:space="preserve"> 审核时间：</w:t>
            </w:r>
            <w:r>
              <w:rPr>
                <w:rFonts w:hint="eastAsia"/>
                <w:sz w:val="18"/>
                <w:szCs w:val="18"/>
              </w:rPr>
              <w:t>20</w:t>
            </w:r>
            <w:r>
              <w:rPr>
                <w:rFonts w:hint="eastAsia"/>
                <w:sz w:val="18"/>
                <w:szCs w:val="18"/>
                <w:lang w:val="en-US" w:eastAsia="zh-CN"/>
              </w:rPr>
              <w:t>20</w:t>
            </w:r>
            <w:r>
              <w:rPr>
                <w:rFonts w:hint="eastAsia"/>
                <w:sz w:val="18"/>
                <w:szCs w:val="18"/>
              </w:rPr>
              <w:t>、</w:t>
            </w:r>
            <w:r>
              <w:rPr>
                <w:rFonts w:hint="eastAsia"/>
                <w:sz w:val="18"/>
                <w:szCs w:val="18"/>
                <w:lang w:val="en-US" w:eastAsia="zh-CN"/>
              </w:rPr>
              <w:t>11</w:t>
            </w:r>
            <w:r>
              <w:rPr>
                <w:rFonts w:hint="eastAsia"/>
                <w:sz w:val="18"/>
                <w:szCs w:val="18"/>
              </w:rPr>
              <w:t>、</w:t>
            </w:r>
            <w:r>
              <w:rPr>
                <w:rFonts w:hint="eastAsia"/>
                <w:sz w:val="18"/>
                <w:szCs w:val="18"/>
                <w:lang w:val="en-US" w:eastAsia="zh-CN"/>
              </w:rPr>
              <w:t>6</w:t>
            </w:r>
          </w:p>
        </w:tc>
        <w:tc>
          <w:tcPr>
            <w:tcW w:w="5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1009" w:type="dxa"/>
            <w:vAlign w:val="center"/>
          </w:tcPr>
          <w:p>
            <w:pPr>
              <w:rPr>
                <w:rFonts w:ascii="宋体" w:hAnsi="宋体" w:cs="宋体"/>
                <w:szCs w:val="21"/>
              </w:rPr>
            </w:pPr>
            <w:r>
              <w:rPr>
                <w:rFonts w:hint="eastAsia"/>
                <w:sz w:val="24"/>
                <w:szCs w:val="24"/>
              </w:rPr>
              <w:t>审核条款：</w:t>
            </w:r>
            <w:r>
              <w:rPr>
                <w:rFonts w:hint="eastAsia"/>
                <w:szCs w:val="21"/>
              </w:rPr>
              <w:t>Q</w:t>
            </w:r>
            <w:r>
              <w:rPr>
                <w:rFonts w:ascii="宋体" w:hAnsi="宋体"/>
                <w:b/>
                <w:bCs/>
                <w:szCs w:val="21"/>
              </w:rPr>
              <w:t>5.3/6.2/</w:t>
            </w:r>
            <w:r>
              <w:rPr>
                <w:rFonts w:hint="eastAsia" w:ascii="宋体" w:hAnsi="宋体"/>
                <w:b/>
                <w:bCs/>
                <w:szCs w:val="21"/>
              </w:rPr>
              <w:t>8.1</w:t>
            </w:r>
            <w:r>
              <w:rPr>
                <w:rFonts w:ascii="宋体" w:hAnsi="宋体"/>
                <w:b/>
                <w:bCs/>
                <w:szCs w:val="21"/>
              </w:rPr>
              <w:t>/</w:t>
            </w:r>
            <w:r>
              <w:rPr>
                <w:rFonts w:hint="eastAsia" w:ascii="宋体" w:hAnsi="宋体"/>
                <w:b/>
                <w:bCs/>
                <w:szCs w:val="21"/>
              </w:rPr>
              <w:t>8.3/8.5/</w:t>
            </w:r>
            <w:r>
              <w:rPr>
                <w:rFonts w:ascii="宋体" w:hAnsi="宋体"/>
                <w:b/>
                <w:bCs/>
                <w:szCs w:val="21"/>
              </w:rPr>
              <w:t>8.6/8.7</w:t>
            </w:r>
            <w:r>
              <w:rPr>
                <w:rFonts w:ascii="宋体" w:hAnsi="宋体" w:cs="宋体"/>
                <w:szCs w:val="21"/>
              </w:rPr>
              <w:t xml:space="preserve"> </w:t>
            </w:r>
          </w:p>
          <w:p>
            <w:pPr>
              <w:rPr>
                <w:sz w:val="24"/>
                <w:szCs w:val="24"/>
              </w:rPr>
            </w:pPr>
            <w:r>
              <w:rPr>
                <w:rFonts w:hint="eastAsia" w:ascii="宋体" w:hAnsi="宋体" w:cs="宋体"/>
                <w:szCs w:val="21"/>
                <w:lang w:val="en-US" w:eastAsia="zh-CN"/>
              </w:rPr>
              <w:t xml:space="preserve">           </w:t>
            </w:r>
            <w:r>
              <w:rPr>
                <w:sz w:val="24"/>
                <w:szCs w:val="24"/>
              </w:rPr>
              <w:t>EO:5.3/6.2/6.1.2/8.1/8.2</w:t>
            </w:r>
            <w:r>
              <w:rPr>
                <w:rFonts w:hint="eastAsia" w:ascii="宋体" w:hAnsi="宋体" w:cs="宋体"/>
                <w:szCs w:val="21"/>
              </w:rPr>
              <w:t xml:space="preserve">    </w:t>
            </w:r>
          </w:p>
        </w:tc>
        <w:tc>
          <w:tcPr>
            <w:tcW w:w="5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160" w:type="dxa"/>
          </w:tcPr>
          <w:p>
            <w:r>
              <w:rPr>
                <w:rFonts w:hint="eastAsia" w:ascii="微软雅黑" w:hAnsi="微软雅黑" w:eastAsia="微软雅黑" w:cs="微软雅黑"/>
                <w:szCs w:val="21"/>
              </w:rPr>
              <w:t>岗位职责权限</w:t>
            </w:r>
          </w:p>
        </w:tc>
        <w:tc>
          <w:tcPr>
            <w:tcW w:w="960" w:type="dxa"/>
          </w:tcPr>
          <w:p>
            <w:pPr>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QEO</w:t>
            </w:r>
          </w:p>
          <w:p>
            <w:r>
              <w:rPr>
                <w:rFonts w:hint="eastAsia" w:ascii="微软雅黑" w:hAnsi="微软雅黑" w:eastAsia="微软雅黑" w:cs="微软雅黑"/>
                <w:szCs w:val="21"/>
              </w:rPr>
              <w:t>5.3</w:t>
            </w:r>
          </w:p>
        </w:tc>
        <w:tc>
          <w:tcPr>
            <w:tcW w:w="11009" w:type="dxa"/>
          </w:tcPr>
          <w:p>
            <w:pPr>
              <w:spacing w:line="380" w:lineRule="exact"/>
              <w:rPr>
                <w:rFonts w:hint="default" w:ascii="宋体" w:hAnsi="宋体" w:eastAsia="宋体" w:cs="宋体"/>
                <w:szCs w:val="21"/>
                <w:lang w:val="en-US" w:eastAsia="zh-CN"/>
              </w:rPr>
            </w:pPr>
            <w:r>
              <w:rPr>
                <w:rFonts w:hint="eastAsia" w:ascii="宋体" w:hAnsi="宋体" w:cs="宋体"/>
                <w:szCs w:val="21"/>
                <w:lang w:val="en-US" w:eastAsia="zh-CN"/>
              </w:rPr>
              <w:t>办公楼物业及食堂的职责：</w:t>
            </w:r>
          </w:p>
          <w:p>
            <w:pPr>
              <w:spacing w:line="380" w:lineRule="exact"/>
              <w:rPr>
                <w:rFonts w:ascii="宋体" w:hAnsi="宋体" w:cs="宋体"/>
                <w:color w:val="FF0000"/>
                <w:sz w:val="24"/>
                <w:szCs w:val="24"/>
              </w:rPr>
            </w:pPr>
            <w:r>
              <w:rPr>
                <w:rFonts w:hint="eastAsia" w:ascii="宋体" w:hAnsi="宋体" w:cs="宋体"/>
                <w:szCs w:val="21"/>
              </w:rPr>
              <w:t>1)</w:t>
            </w:r>
            <w:r>
              <w:rPr>
                <w:rFonts w:hint="eastAsia" w:ascii="宋体" w:hAnsi="宋体" w:cs="宋体"/>
                <w:sz w:val="24"/>
                <w:szCs w:val="24"/>
              </w:rPr>
              <w:t>负责办公楼的</w:t>
            </w:r>
            <w:r>
              <w:rPr>
                <w:rFonts w:hint="eastAsia" w:ascii="宋体" w:hAnsi="宋体"/>
                <w:sz w:val="24"/>
                <w:szCs w:val="24"/>
              </w:rPr>
              <w:t>服务要求</w:t>
            </w:r>
            <w:r>
              <w:rPr>
                <w:rFonts w:hint="eastAsia" w:ascii="宋体" w:hAnsi="宋体" w:cs="宋体"/>
                <w:sz w:val="24"/>
                <w:szCs w:val="24"/>
              </w:rPr>
              <w:t>过程控制；</w:t>
            </w:r>
          </w:p>
          <w:p>
            <w:pPr>
              <w:spacing w:line="380" w:lineRule="exact"/>
              <w:rPr>
                <w:rFonts w:ascii="宋体" w:hAnsi="宋体" w:cs="宋体"/>
                <w:sz w:val="24"/>
                <w:szCs w:val="24"/>
              </w:rPr>
            </w:pPr>
            <w:r>
              <w:rPr>
                <w:rFonts w:hint="eastAsia" w:ascii="宋体" w:hAnsi="宋体" w:cs="宋体"/>
                <w:sz w:val="24"/>
                <w:szCs w:val="24"/>
              </w:rPr>
              <w:t>2）及时处理客户反馈问题及时相关人员进行原因分析，</w:t>
            </w:r>
          </w:p>
          <w:p>
            <w:pPr>
              <w:spacing w:line="380" w:lineRule="exact"/>
              <w:rPr>
                <w:sz w:val="24"/>
                <w:szCs w:val="24"/>
              </w:rPr>
            </w:pPr>
            <w:r>
              <w:rPr>
                <w:rFonts w:hint="eastAsia" w:ascii="宋体" w:hAnsi="宋体" w:cs="宋体"/>
                <w:sz w:val="24"/>
                <w:szCs w:val="24"/>
              </w:rPr>
              <w:t>3）制定解决方案，接待发生服务的投诉</w:t>
            </w:r>
            <w:r>
              <w:rPr>
                <w:rFonts w:hint="eastAsia"/>
                <w:sz w:val="24"/>
                <w:szCs w:val="24"/>
              </w:rPr>
              <w:t>负</w:t>
            </w:r>
          </w:p>
          <w:p>
            <w:pPr>
              <w:spacing w:line="380" w:lineRule="exact"/>
              <w:rPr>
                <w:rFonts w:ascii="宋体" w:hAnsi="宋体" w:cs="宋体"/>
                <w:sz w:val="24"/>
                <w:szCs w:val="24"/>
              </w:rPr>
            </w:pPr>
            <w:r>
              <w:rPr>
                <w:rFonts w:hint="eastAsia"/>
                <w:sz w:val="24"/>
                <w:szCs w:val="24"/>
              </w:rPr>
              <w:t>4）责对突发事件进行处理，对服务失误进行补救的要求</w:t>
            </w:r>
          </w:p>
          <w:p>
            <w:pPr>
              <w:rPr>
                <w:rFonts w:hint="eastAsia" w:ascii="宋体" w:hAnsi="宋体"/>
                <w:sz w:val="24"/>
                <w:szCs w:val="24"/>
              </w:rPr>
            </w:pPr>
            <w:r>
              <w:rPr>
                <w:rFonts w:hint="eastAsia" w:ascii="宋体" w:hAnsi="宋体" w:cs="宋体"/>
                <w:sz w:val="24"/>
                <w:szCs w:val="24"/>
              </w:rPr>
              <w:t>5)负责</w:t>
            </w:r>
            <w:r>
              <w:rPr>
                <w:rFonts w:hint="eastAsia" w:ascii="宋体" w:hAnsi="宋体"/>
                <w:sz w:val="24"/>
                <w:szCs w:val="24"/>
              </w:rPr>
              <w:t>顾客满意度监测。</w:t>
            </w:r>
          </w:p>
          <w:p>
            <w:pPr>
              <w:rPr>
                <w:sz w:val="24"/>
                <w:szCs w:val="24"/>
              </w:rPr>
            </w:pPr>
            <w:r>
              <w:rPr>
                <w:rFonts w:hint="eastAsia" w:ascii="宋体" w:hAnsi="宋体"/>
                <w:sz w:val="24"/>
                <w:szCs w:val="24"/>
                <w:lang w:val="en-US" w:eastAsia="zh-CN"/>
              </w:rPr>
              <w:t>6）</w:t>
            </w:r>
            <w:r>
              <w:rPr>
                <w:rFonts w:hint="eastAsia"/>
              </w:rPr>
              <w:t>本部门的主要职责是</w:t>
            </w:r>
            <w:r>
              <w:rPr>
                <w:rFonts w:hint="eastAsia"/>
                <w:sz w:val="24"/>
                <w:szCs w:val="24"/>
              </w:rPr>
              <w:t>办公楼物业及餐饮管理所涉及的环境和职业健康安全运行管理。</w:t>
            </w:r>
          </w:p>
          <w:p>
            <w:r>
              <w:rPr>
                <w:rFonts w:hint="eastAsia" w:ascii="宋体" w:hAnsi="宋体"/>
                <w:sz w:val="24"/>
                <w:szCs w:val="24"/>
              </w:rPr>
              <w:t xml:space="preserve"> </w:t>
            </w:r>
            <w:r>
              <w:rPr>
                <w:rFonts w:hint="eastAsia"/>
                <w:sz w:val="24"/>
                <w:szCs w:val="24"/>
              </w:rPr>
              <w:t>经询问部门负责人，职责清楚。</w:t>
            </w:r>
          </w:p>
        </w:tc>
        <w:tc>
          <w:tcPr>
            <w:tcW w:w="580"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2" w:hRule="atLeast"/>
        </w:trPr>
        <w:tc>
          <w:tcPr>
            <w:tcW w:w="2160" w:type="dxa"/>
          </w:tcPr>
          <w:p>
            <w:pPr>
              <w:rPr>
                <w:rFonts w:ascii="微软雅黑" w:hAnsi="微软雅黑" w:eastAsia="微软雅黑" w:cs="微软雅黑"/>
                <w:szCs w:val="21"/>
              </w:rPr>
            </w:pPr>
            <w:r>
              <w:rPr>
                <w:rFonts w:hint="eastAsia" w:ascii="微软雅黑" w:hAnsi="微软雅黑" w:eastAsia="微软雅黑" w:cs="微软雅黑"/>
                <w:szCs w:val="21"/>
              </w:rPr>
              <w:t>目标和分解</w:t>
            </w:r>
          </w:p>
        </w:tc>
        <w:tc>
          <w:tcPr>
            <w:tcW w:w="960" w:type="dxa"/>
          </w:tcPr>
          <w:p>
            <w:pPr>
              <w:rPr>
                <w:rFonts w:ascii="微软雅黑" w:hAnsi="微软雅黑" w:eastAsia="微软雅黑" w:cs="微软雅黑"/>
                <w:szCs w:val="21"/>
              </w:rPr>
            </w:pPr>
            <w:r>
              <w:rPr>
                <w:rFonts w:hint="eastAsia" w:ascii="微软雅黑" w:hAnsi="微软雅黑" w:eastAsia="微软雅黑" w:cs="微软雅黑"/>
                <w:szCs w:val="21"/>
              </w:rPr>
              <w:t>6.2</w:t>
            </w:r>
          </w:p>
          <w:p>
            <w:pPr>
              <w:rPr>
                <w:rFonts w:ascii="微软雅黑" w:hAnsi="微软雅黑" w:eastAsia="微软雅黑" w:cs="微软雅黑"/>
                <w:szCs w:val="21"/>
              </w:rPr>
            </w:pPr>
          </w:p>
        </w:tc>
        <w:tc>
          <w:tcPr>
            <w:tcW w:w="11009" w:type="dxa"/>
          </w:tcPr>
          <w:p>
            <w:pPr>
              <w:spacing w:line="380" w:lineRule="exact"/>
              <w:rPr>
                <w:rFonts w:hint="default" w:ascii="宋体" w:hAnsi="宋体" w:eastAsia="宋体" w:cs="宋体"/>
                <w:szCs w:val="21"/>
                <w:lang w:val="en-US" w:eastAsia="zh-CN"/>
              </w:rPr>
            </w:pPr>
            <w:r>
              <w:rPr>
                <w:rFonts w:hint="eastAsia" w:ascii="宋体" w:hAnsi="宋体" w:cs="宋体"/>
                <w:szCs w:val="21"/>
              </w:rPr>
              <w:t>查：目标实现策划分解：</w:t>
            </w:r>
            <w:r>
              <w:rPr>
                <w:rFonts w:hint="eastAsia" w:ascii="宋体" w:hAnsi="宋体" w:cs="宋体"/>
                <w:szCs w:val="21"/>
                <w:lang w:val="en-US" w:eastAsia="zh-CN"/>
              </w:rPr>
              <w:t xml:space="preserve">                              考核情况</w:t>
            </w:r>
          </w:p>
          <w:p>
            <w:pPr>
              <w:spacing w:line="380" w:lineRule="exact"/>
              <w:rPr>
                <w:rFonts w:hint="default" w:ascii="宋体" w:hAnsi="宋体" w:eastAsia="宋体" w:cs="宋体"/>
                <w:szCs w:val="21"/>
                <w:lang w:val="en-US" w:eastAsia="zh-CN"/>
              </w:rPr>
            </w:pPr>
            <w:r>
              <w:rPr>
                <w:rFonts w:hint="eastAsia" w:ascii="宋体" w:hAnsi="宋体" w:cs="宋体"/>
                <w:szCs w:val="21"/>
                <w:lang w:val="en-US" w:eastAsia="zh-CN"/>
              </w:rPr>
              <w:t>1、</w:t>
            </w:r>
            <w:r>
              <w:rPr>
                <w:rFonts w:hint="eastAsia" w:ascii="宋体" w:hAnsi="宋体" w:cs="宋体"/>
                <w:szCs w:val="21"/>
              </w:rPr>
              <w:t>服务提供及时率100%；</w:t>
            </w:r>
            <w:r>
              <w:rPr>
                <w:rFonts w:hint="eastAsia" w:ascii="宋体" w:hAnsi="宋体" w:cs="宋体"/>
                <w:szCs w:val="21"/>
                <w:lang w:val="en-US" w:eastAsia="zh-CN"/>
              </w:rPr>
              <w:t xml:space="preserve">                               100%</w:t>
            </w:r>
          </w:p>
          <w:p>
            <w:pPr>
              <w:spacing w:line="380" w:lineRule="exact"/>
              <w:rPr>
                <w:rFonts w:hint="default" w:ascii="宋体" w:hAnsi="宋体" w:eastAsia="宋体" w:cs="宋体"/>
                <w:szCs w:val="21"/>
                <w:lang w:val="en-US" w:eastAsia="zh-CN"/>
              </w:rPr>
            </w:pPr>
            <w:r>
              <w:rPr>
                <w:rFonts w:hint="eastAsia" w:ascii="宋体" w:hAnsi="宋体" w:cs="宋体"/>
                <w:szCs w:val="21"/>
                <w:lang w:val="en-US" w:eastAsia="zh-CN"/>
              </w:rPr>
              <w:t>2、</w:t>
            </w:r>
            <w:r>
              <w:rPr>
                <w:rFonts w:hint="eastAsia" w:ascii="宋体" w:hAnsi="宋体" w:cs="宋体"/>
                <w:szCs w:val="21"/>
              </w:rPr>
              <w:t>顾客满意率9</w:t>
            </w:r>
            <w:r>
              <w:rPr>
                <w:rFonts w:hint="eastAsia" w:ascii="宋体" w:hAnsi="宋体" w:cs="宋体"/>
                <w:szCs w:val="21"/>
                <w:lang w:val="en-US" w:eastAsia="zh-CN"/>
              </w:rPr>
              <w:t>5</w:t>
            </w:r>
            <w:r>
              <w:rPr>
                <w:rFonts w:hint="eastAsia" w:ascii="宋体" w:hAnsi="宋体" w:cs="宋体"/>
                <w:szCs w:val="21"/>
              </w:rPr>
              <w:t>%以上；</w:t>
            </w:r>
            <w:r>
              <w:rPr>
                <w:rFonts w:hint="eastAsia" w:ascii="宋体" w:hAnsi="宋体" w:cs="宋体"/>
                <w:szCs w:val="21"/>
                <w:lang w:val="en-US" w:eastAsia="zh-CN"/>
              </w:rPr>
              <w:t xml:space="preserve">                                98%</w:t>
            </w:r>
          </w:p>
          <w:p>
            <w:pPr>
              <w:spacing w:line="380" w:lineRule="exact"/>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固体废弃物分类处置率100%                           100%</w:t>
            </w:r>
          </w:p>
          <w:p>
            <w:pPr>
              <w:spacing w:line="380" w:lineRule="exact"/>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粉尘、噪声、废水等达标排放率为100%                 100%</w:t>
            </w:r>
          </w:p>
          <w:p>
            <w:pPr>
              <w:spacing w:line="380" w:lineRule="exact"/>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火灾、触电事故为零                                   0</w:t>
            </w:r>
          </w:p>
          <w:p>
            <w:pPr>
              <w:spacing w:line="380" w:lineRule="exact"/>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危险源控制率达100%                                 100%</w:t>
            </w:r>
          </w:p>
          <w:p>
            <w:pPr>
              <w:spacing w:line="380" w:lineRule="exact"/>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治安纠纷发生率0.2%                                   0</w:t>
            </w:r>
          </w:p>
          <w:p>
            <w:pPr>
              <w:spacing w:line="380" w:lineRule="exact"/>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维修废弃物分类处置率100%                           100%</w:t>
            </w:r>
          </w:p>
          <w:p>
            <w:pPr>
              <w:spacing w:line="380" w:lineRule="exact"/>
              <w:rPr>
                <w:rFonts w:hint="eastAsia" w:ascii="宋体" w:hAnsi="宋体" w:cs="宋体"/>
                <w:szCs w:val="21"/>
              </w:rPr>
            </w:pPr>
            <w:r>
              <w:rPr>
                <w:rFonts w:hint="eastAsia" w:ascii="宋体" w:hAnsi="宋体" w:cs="宋体"/>
                <w:szCs w:val="21"/>
                <w:lang w:val="en-US" w:eastAsia="zh-CN"/>
              </w:rPr>
              <w:t>9、</w:t>
            </w:r>
            <w:r>
              <w:rPr>
                <w:rFonts w:hint="eastAsia" w:ascii="宋体" w:hAnsi="宋体" w:cs="宋体"/>
                <w:szCs w:val="21"/>
              </w:rPr>
              <w:t>食堂油水分离排放100%                               100%</w:t>
            </w:r>
          </w:p>
          <w:p>
            <w:pPr>
              <w:spacing w:line="380" w:lineRule="exact"/>
              <w:rPr>
                <w:rFonts w:hint="eastAsia" w:ascii="宋体" w:hAnsi="宋体" w:cs="宋体"/>
                <w:szCs w:val="21"/>
              </w:rPr>
            </w:pPr>
            <w:r>
              <w:rPr>
                <w:rFonts w:hint="eastAsia" w:ascii="宋体" w:hAnsi="宋体" w:cs="宋体"/>
                <w:szCs w:val="21"/>
                <w:lang w:val="en-US" w:eastAsia="zh-CN"/>
              </w:rPr>
              <w:t>10、</w:t>
            </w:r>
            <w:r>
              <w:rPr>
                <w:rFonts w:hint="eastAsia" w:ascii="宋体" w:hAnsi="宋体" w:cs="宋体"/>
                <w:szCs w:val="21"/>
              </w:rPr>
              <w:t>紧急事故处理率100%                                100%</w:t>
            </w:r>
          </w:p>
          <w:p>
            <w:pPr>
              <w:spacing w:line="380" w:lineRule="exact"/>
              <w:rPr>
                <w:rFonts w:hint="eastAsia" w:ascii="宋体" w:hAnsi="宋体" w:cs="宋体"/>
                <w:szCs w:val="21"/>
              </w:rPr>
            </w:pPr>
            <w:r>
              <w:rPr>
                <w:rFonts w:hint="eastAsia" w:ascii="宋体" w:hAnsi="宋体" w:cs="宋体"/>
                <w:szCs w:val="21"/>
                <w:lang w:val="en-US" w:eastAsia="zh-CN"/>
              </w:rPr>
              <w:t>11、</w:t>
            </w:r>
            <w:r>
              <w:rPr>
                <w:rFonts w:hint="eastAsia" w:ascii="宋体" w:hAnsi="宋体" w:cs="宋体"/>
                <w:szCs w:val="21"/>
              </w:rPr>
              <w:t>食物中毒事故为零                                    0</w:t>
            </w:r>
          </w:p>
          <w:p>
            <w:pPr>
              <w:spacing w:line="380" w:lineRule="exact"/>
              <w:rPr>
                <w:rFonts w:hint="eastAsia" w:ascii="宋体" w:hAnsi="宋体" w:cs="宋体"/>
                <w:szCs w:val="21"/>
              </w:rPr>
            </w:pPr>
            <w:r>
              <w:rPr>
                <w:rFonts w:hint="eastAsia" w:ascii="宋体" w:hAnsi="宋体" w:cs="宋体"/>
                <w:szCs w:val="21"/>
                <w:lang w:val="en-US" w:eastAsia="zh-CN"/>
              </w:rPr>
              <w:t>12、</w:t>
            </w:r>
            <w:r>
              <w:rPr>
                <w:rFonts w:hint="eastAsia" w:ascii="宋体" w:hAnsi="宋体" w:cs="宋体"/>
                <w:szCs w:val="21"/>
              </w:rPr>
              <w:t>高温中暑率为零                                      0</w:t>
            </w:r>
          </w:p>
          <w:p>
            <w:pPr>
              <w:spacing w:line="380" w:lineRule="exact"/>
              <w:rPr>
                <w:rFonts w:hint="eastAsia" w:ascii="宋体" w:hAnsi="宋体" w:cs="宋体"/>
                <w:szCs w:val="21"/>
              </w:rPr>
            </w:pPr>
          </w:p>
          <w:p>
            <w:pPr>
              <w:spacing w:line="380" w:lineRule="exact"/>
              <w:rPr>
                <w:rFonts w:hint="eastAsia" w:ascii="宋体" w:hAnsi="宋体" w:cs="宋体"/>
                <w:szCs w:val="21"/>
              </w:rPr>
            </w:pPr>
            <w:r>
              <w:rPr>
                <w:rFonts w:hint="eastAsia" w:ascii="宋体" w:hAnsi="宋体" w:cs="宋体"/>
                <w:szCs w:val="21"/>
              </w:rPr>
              <w:t>公司规定</w:t>
            </w:r>
            <w:r>
              <w:rPr>
                <w:rFonts w:hint="eastAsia" w:ascii="宋体" w:hAnsi="宋体" w:cs="宋体"/>
                <w:szCs w:val="21"/>
                <w:lang w:val="en-US" w:eastAsia="zh-CN"/>
              </w:rPr>
              <w:t>管理</w:t>
            </w:r>
            <w:r>
              <w:rPr>
                <w:rFonts w:hint="eastAsia" w:ascii="宋体" w:hAnsi="宋体" w:cs="宋体"/>
                <w:szCs w:val="21"/>
              </w:rPr>
              <w:t>目标每季考核一次</w:t>
            </w:r>
          </w:p>
          <w:p>
            <w:pPr>
              <w:spacing w:line="380" w:lineRule="exact"/>
              <w:rPr>
                <w:rFonts w:hint="eastAsia" w:ascii="宋体" w:hAnsi="宋体" w:cs="宋体"/>
                <w:szCs w:val="21"/>
              </w:rPr>
            </w:pPr>
            <w:r>
              <w:rPr>
                <w:rFonts w:hint="eastAsia" w:ascii="宋体" w:hAnsi="宋体" w:cs="宋体"/>
                <w:szCs w:val="21"/>
              </w:rPr>
              <w:t>查见20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-9月的统计记录表，从统计的结果来看均已完成。</w:t>
            </w:r>
          </w:p>
          <w:p>
            <w:pPr>
              <w:spacing w:line="380" w:lineRule="exact"/>
              <w:rPr>
                <w:rFonts w:hint="eastAsia" w:ascii="宋体" w:hAnsi="宋体" w:cs="宋体"/>
                <w:szCs w:val="21"/>
              </w:rPr>
            </w:pPr>
            <w:r>
              <w:rPr>
                <w:rFonts w:hint="eastAsia" w:ascii="宋体" w:hAnsi="宋体" w:cs="宋体"/>
                <w:szCs w:val="21"/>
              </w:rPr>
              <w:t>评价：目标与质量方针保持一致，符合要求。</w:t>
            </w:r>
          </w:p>
        </w:tc>
        <w:tc>
          <w:tcPr>
            <w:tcW w:w="580"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2160" w:type="dxa"/>
          </w:tcPr>
          <w:p>
            <w:pPr>
              <w:snapToGrid w:val="0"/>
              <w:spacing w:line="400" w:lineRule="exact"/>
              <w:rPr>
                <w:rFonts w:ascii="华文宋体" w:hAnsi="华文宋体" w:eastAsia="华文宋体"/>
                <w:szCs w:val="21"/>
              </w:rPr>
            </w:pPr>
            <w:r>
              <w:rPr>
                <w:rFonts w:hint="eastAsia" w:ascii="华文宋体" w:hAnsi="华文宋体" w:eastAsia="华文宋体"/>
                <w:szCs w:val="21"/>
              </w:rPr>
              <w:t>运行策划和控制</w:t>
            </w:r>
          </w:p>
          <w:p>
            <w:pPr>
              <w:rPr>
                <w:rFonts w:hint="eastAsia" w:ascii="微软雅黑" w:hAnsi="微软雅黑" w:eastAsia="微软雅黑" w:cs="微软雅黑"/>
                <w:szCs w:val="21"/>
              </w:rPr>
            </w:pPr>
          </w:p>
        </w:tc>
        <w:tc>
          <w:tcPr>
            <w:tcW w:w="960" w:type="dxa"/>
          </w:tcPr>
          <w:p>
            <w:pPr>
              <w:rPr>
                <w:rFonts w:ascii="微软雅黑" w:hAnsi="微软雅黑" w:eastAsia="微软雅黑" w:cs="微软雅黑"/>
                <w:szCs w:val="21"/>
              </w:rPr>
            </w:pPr>
            <w:r>
              <w:rPr>
                <w:rFonts w:hint="eastAsia" w:ascii="微软雅黑" w:hAnsi="微软雅黑" w:eastAsia="微软雅黑" w:cs="微软雅黑"/>
                <w:szCs w:val="21"/>
                <w:lang w:val="en-US" w:eastAsia="zh-CN"/>
              </w:rPr>
              <w:t>Q</w:t>
            </w:r>
            <w:r>
              <w:rPr>
                <w:rFonts w:hint="eastAsia" w:ascii="微软雅黑" w:hAnsi="微软雅黑" w:eastAsia="微软雅黑" w:cs="微软雅黑"/>
                <w:szCs w:val="21"/>
              </w:rPr>
              <w:t>8.1</w:t>
            </w: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EO8.1</w:t>
            </w:r>
          </w:p>
        </w:tc>
        <w:tc>
          <w:tcPr>
            <w:tcW w:w="11009" w:type="dxa"/>
          </w:tcPr>
          <w:p>
            <w:pPr>
              <w:spacing w:line="400" w:lineRule="exact"/>
              <w:rPr>
                <w:rFonts w:hint="eastAsia" w:ascii="华文宋体" w:hAnsi="华文宋体" w:eastAsia="华文宋体"/>
                <w:sz w:val="24"/>
                <w:szCs w:val="24"/>
              </w:rPr>
            </w:pPr>
            <w:r>
              <w:rPr>
                <w:rFonts w:hint="eastAsia" w:ascii="华文宋体" w:hAnsi="华文宋体" w:eastAsia="华文宋体"/>
                <w:sz w:val="24"/>
                <w:szCs w:val="24"/>
              </w:rPr>
              <w:t>办公楼物业服务及食堂过程运行策划和控制。</w:t>
            </w:r>
          </w:p>
          <w:p>
            <w:pPr>
              <w:widowControl/>
              <w:spacing w:line="360" w:lineRule="auto"/>
              <w:jc w:val="left"/>
              <w:rPr>
                <w:rFonts w:ascii="华文宋体" w:hAnsi="华文宋体" w:eastAsia="华文宋体" w:cs="宋体"/>
                <w:kern w:val="0"/>
                <w:sz w:val="24"/>
                <w:szCs w:val="24"/>
              </w:rPr>
            </w:pPr>
            <w:r>
              <w:rPr>
                <w:rFonts w:hint="eastAsia" w:ascii="华文宋体" w:hAnsi="华文宋体" w:eastAsia="华文宋体" w:cs="宋体"/>
                <w:kern w:val="0"/>
                <w:sz w:val="24"/>
                <w:szCs w:val="24"/>
              </w:rPr>
              <w:t>公司QMS： 住宅业务：地址：青海省西宁市五四大街52号</w:t>
            </w:r>
          </w:p>
          <w:p>
            <w:pPr>
              <w:rPr>
                <w:rFonts w:hint="eastAsia" w:asciiTheme="minorEastAsia" w:hAnsiTheme="minorEastAsia" w:eastAsiaTheme="minorEastAsia"/>
                <w:sz w:val="24"/>
                <w:szCs w:val="24"/>
              </w:rPr>
            </w:pPr>
            <w:r>
              <w:rPr>
                <w:rFonts w:hint="eastAsia" w:ascii="华文宋体" w:hAnsi="华文宋体" w:eastAsia="华文宋体" w:cs="宋体"/>
                <w:kern w:val="0"/>
                <w:sz w:val="24"/>
                <w:szCs w:val="24"/>
              </w:rPr>
              <w:t xml:space="preserve"> </w:t>
            </w:r>
            <w:r>
              <w:rPr>
                <w:rFonts w:hint="eastAsia" w:ascii="华文宋体" w:hAnsi="华文宋体" w:eastAsia="华文宋体"/>
                <w:sz w:val="24"/>
                <w:szCs w:val="24"/>
              </w:rPr>
              <w:t>物业服务流程</w:t>
            </w:r>
            <w:r>
              <w:rPr>
                <w:rFonts w:hint="eastAsia" w:ascii="宋体" w:hAnsi="宋体"/>
                <w:sz w:val="24"/>
                <w:szCs w:val="24"/>
              </w:rPr>
              <w:t>：</w:t>
            </w:r>
            <w:r>
              <w:rPr>
                <w:rFonts w:hint="eastAsia" w:asciiTheme="minorEastAsia" w:hAnsiTheme="minorEastAsia" w:eastAsiaTheme="minorEastAsia"/>
                <w:sz w:val="24"/>
                <w:szCs w:val="24"/>
              </w:rPr>
              <w:t>编制物业服务方案→服务过程策划→物业接管移交→日常管理服务→应急准备与响应→服务质量评定→不合格服务处理→服务质量改进</w:t>
            </w:r>
          </w:p>
          <w:p>
            <w:pPr>
              <w:spacing w:line="400" w:lineRule="exact"/>
              <w:rPr>
                <w:rFonts w:ascii="华文宋体" w:hAnsi="华文宋体" w:eastAsia="华文宋体"/>
                <w:sz w:val="24"/>
                <w:szCs w:val="24"/>
              </w:rPr>
            </w:pPr>
            <w:r>
              <w:rPr>
                <w:rFonts w:hint="eastAsia" w:ascii="华文宋体" w:hAnsi="华文宋体" w:eastAsia="华文宋体"/>
                <w:sz w:val="24"/>
                <w:szCs w:val="24"/>
              </w:rPr>
              <w:t>查：公司配备的必要的人力资源，基础设施，技术文件、资金等必要的资源，不断满足顾客需求和</w:t>
            </w:r>
          </w:p>
          <w:p>
            <w:pPr>
              <w:spacing w:line="400" w:lineRule="exact"/>
              <w:rPr>
                <w:rFonts w:ascii="华文宋体" w:hAnsi="华文宋体" w:eastAsia="华文宋体"/>
                <w:sz w:val="24"/>
                <w:szCs w:val="24"/>
              </w:rPr>
            </w:pPr>
            <w:r>
              <w:rPr>
                <w:rFonts w:hint="eastAsia" w:ascii="华文宋体" w:hAnsi="华文宋体" w:eastAsia="华文宋体"/>
                <w:sz w:val="24"/>
                <w:szCs w:val="24"/>
              </w:rPr>
              <w:t>物业服务法律法规：《物权法》、《西宁市消防条例》、《西宁市物业管理示范项目考评管理办法》、</w:t>
            </w:r>
          </w:p>
          <w:p>
            <w:pPr>
              <w:spacing w:line="400" w:lineRule="exact"/>
              <w:rPr>
                <w:rFonts w:ascii="华文宋体" w:hAnsi="华文宋体" w:eastAsia="华文宋体"/>
                <w:color w:val="FF0000"/>
                <w:sz w:val="24"/>
                <w:szCs w:val="24"/>
              </w:rPr>
            </w:pPr>
            <w:r>
              <w:rPr>
                <w:rFonts w:hint="eastAsia" w:ascii="华文宋体" w:hAnsi="华文宋体" w:eastAsia="华文宋体"/>
                <w:sz w:val="24"/>
                <w:szCs w:val="24"/>
              </w:rPr>
              <w:t>《西宁市物业管理示范项目考评标准及评分细则》、《物业管理条例》、</w:t>
            </w:r>
          </w:p>
          <w:p>
            <w:pPr>
              <w:spacing w:line="400" w:lineRule="exact"/>
              <w:rPr>
                <w:rFonts w:ascii="华文宋体" w:hAnsi="华文宋体" w:eastAsia="华文宋体"/>
                <w:sz w:val="24"/>
                <w:szCs w:val="24"/>
              </w:rPr>
            </w:pPr>
            <w:r>
              <w:rPr>
                <w:rFonts w:hint="eastAsia" w:ascii="华文宋体" w:hAnsi="华文宋体" w:eastAsia="华文宋体"/>
                <w:sz w:val="24"/>
                <w:szCs w:val="24"/>
              </w:rPr>
              <w:t>《西宁市物业管理条例》、《西宁市实施物业示范小区评分细则》、《西宁市地产管理法》、</w:t>
            </w:r>
          </w:p>
          <w:p>
            <w:pPr>
              <w:spacing w:line="400" w:lineRule="exact"/>
              <w:rPr>
                <w:rFonts w:ascii="华文宋体" w:hAnsi="华文宋体" w:eastAsia="华文宋体"/>
                <w:sz w:val="24"/>
                <w:szCs w:val="24"/>
              </w:rPr>
            </w:pPr>
            <w:r>
              <w:rPr>
                <w:rFonts w:hint="eastAsia" w:ascii="华文宋体" w:hAnsi="华文宋体" w:eastAsia="华文宋体"/>
                <w:sz w:val="24"/>
                <w:szCs w:val="24"/>
              </w:rPr>
              <w:t>《消防法》、《建设工程消防监督管理规定》、《物业服务收费明码标价规定》、</w:t>
            </w:r>
          </w:p>
          <w:p>
            <w:pPr>
              <w:spacing w:line="400" w:lineRule="exact"/>
              <w:rPr>
                <w:rFonts w:ascii="华文宋体" w:hAnsi="华文宋体" w:eastAsia="华文宋体"/>
                <w:sz w:val="24"/>
                <w:szCs w:val="24"/>
              </w:rPr>
            </w:pPr>
            <w:r>
              <w:rPr>
                <w:rFonts w:hint="eastAsia" w:ascii="华文宋体" w:hAnsi="华文宋体" w:eastAsia="华文宋体"/>
                <w:sz w:val="24"/>
                <w:szCs w:val="24"/>
              </w:rPr>
              <w:t>《物业管理企业资质管理办法》、《前期物业管理招标投标管理暂行办法》、《突发事件应对法》、</w:t>
            </w:r>
          </w:p>
          <w:p>
            <w:pPr>
              <w:spacing w:line="400" w:lineRule="exact"/>
              <w:rPr>
                <w:rFonts w:ascii="华文宋体" w:hAnsi="华文宋体" w:eastAsia="华文宋体"/>
                <w:sz w:val="24"/>
                <w:szCs w:val="24"/>
              </w:rPr>
            </w:pPr>
            <w:r>
              <w:rPr>
                <w:rFonts w:hint="eastAsia" w:ascii="华文宋体" w:hAnsi="华文宋体" w:eastAsia="华文宋体"/>
                <w:sz w:val="24"/>
                <w:szCs w:val="24"/>
              </w:rPr>
              <w:t>《物业服务收费管理办法》、等</w:t>
            </w:r>
          </w:p>
          <w:p>
            <w:pPr>
              <w:spacing w:line="400" w:lineRule="exact"/>
              <w:rPr>
                <w:rFonts w:ascii="华文宋体" w:hAnsi="华文宋体" w:eastAsia="华文宋体"/>
                <w:sz w:val="24"/>
                <w:szCs w:val="24"/>
              </w:rPr>
            </w:pPr>
            <w:r>
              <w:rPr>
                <w:rFonts w:hint="eastAsia" w:ascii="华文宋体" w:hAnsi="华文宋体" w:eastAsia="华文宋体"/>
                <w:sz w:val="24"/>
                <w:szCs w:val="24"/>
              </w:rPr>
              <w:t>查：部门的作业指导书：《客服作业指导》，《公共区域巡查管理作业文件》、《住户投诉处理程序》、《消防管理制度》、</w:t>
            </w:r>
          </w:p>
          <w:p>
            <w:pPr>
              <w:spacing w:line="400" w:lineRule="exact"/>
              <w:rPr>
                <w:rFonts w:ascii="华文宋体" w:hAnsi="华文宋体" w:eastAsia="华文宋体"/>
                <w:sz w:val="24"/>
                <w:szCs w:val="24"/>
              </w:rPr>
            </w:pPr>
            <w:r>
              <w:rPr>
                <w:rFonts w:hint="eastAsia" w:ascii="华文宋体" w:hAnsi="华文宋体" w:eastAsia="华文宋体"/>
                <w:sz w:val="24"/>
                <w:szCs w:val="24"/>
              </w:rPr>
              <w:t>《配电室防火管理制度》、《治安管理规定》、《非机动车库管理规定》等</w:t>
            </w:r>
          </w:p>
          <w:p>
            <w:pPr>
              <w:spacing w:line="400" w:lineRule="exact"/>
              <w:rPr>
                <w:rFonts w:ascii="华文宋体" w:hAnsi="华文宋体" w:eastAsia="华文宋体"/>
                <w:sz w:val="24"/>
                <w:szCs w:val="24"/>
              </w:rPr>
            </w:pPr>
            <w:r>
              <w:rPr>
                <w:rFonts w:hint="eastAsia" w:ascii="华文宋体" w:hAnsi="华文宋体" w:eastAsia="华文宋体"/>
                <w:sz w:val="24"/>
                <w:szCs w:val="24"/>
              </w:rPr>
              <w:t>内容涉及物业服务的各个方面，基本可满足生产需要。</w:t>
            </w:r>
          </w:p>
          <w:p>
            <w:pPr>
              <w:spacing w:line="380" w:lineRule="exact"/>
              <w:rPr>
                <w:rFonts w:hint="eastAsia" w:ascii="宋体" w:hAnsi="宋体" w:cs="宋体"/>
                <w:szCs w:val="21"/>
              </w:rPr>
            </w:pPr>
          </w:p>
          <w:p>
            <w:r>
              <w:rPr>
                <w:rFonts w:hint="eastAsia"/>
              </w:rPr>
              <w:t>本项目负责办公楼物业管理及食堂餐饮管理</w:t>
            </w:r>
          </w:p>
          <w:p>
            <w:r>
              <w:rPr>
                <w:rFonts w:hint="eastAsia"/>
              </w:rPr>
              <w:t>一、20</w:t>
            </w:r>
            <w:r>
              <w:rPr>
                <w:rFonts w:hint="eastAsia"/>
                <w:lang w:val="en-US" w:eastAsia="zh-CN"/>
              </w:rPr>
              <w:t>20</w:t>
            </w:r>
            <w:r>
              <w:rPr>
                <w:rFonts w:hint="eastAsia"/>
              </w:rPr>
              <w:t>年</w:t>
            </w:r>
            <w:r>
              <w:rPr>
                <w:rFonts w:hint="eastAsia"/>
                <w:lang w:val="en-US" w:eastAsia="zh-CN"/>
              </w:rPr>
              <w:t>5</w:t>
            </w:r>
            <w:r>
              <w:rPr>
                <w:rFonts w:hint="eastAsia"/>
              </w:rPr>
              <w:t>月</w:t>
            </w:r>
            <w:r>
              <w:rPr>
                <w:rFonts w:hint="eastAsia"/>
                <w:lang w:val="en-US" w:eastAsia="zh-CN"/>
              </w:rPr>
              <w:t>1</w:t>
            </w:r>
            <w:r>
              <w:rPr>
                <w:rFonts w:hint="eastAsia"/>
              </w:rPr>
              <w:t>日与西部矿业股份有限公司签订物业管理及机关食堂物业合同。（保洁、保安、消杀、绿化外包）</w:t>
            </w:r>
          </w:p>
          <w:p>
            <w:pPr>
              <w:ind w:firstLine="420" w:firstLineChars="200"/>
            </w:pPr>
            <w:r>
              <w:rPr>
                <w:rFonts w:hint="eastAsia"/>
              </w:rPr>
              <w:t>查看保洁服务：</w:t>
            </w:r>
          </w:p>
          <w:p>
            <w:pPr>
              <w:ind w:firstLine="420" w:firstLineChars="200"/>
            </w:pPr>
            <w:r>
              <w:rPr>
                <w:rFonts w:hint="eastAsia"/>
              </w:rPr>
              <w:t>保洁人员每天对机关大楼门窗地面、楼梯扶手、地库地面、垃圾桶、灭火器、消防栓等进行擦拭，每周对大堂玻璃、公告栏、楼内踢脚线、消火栓、栏杆窗台等进行擦拭检查，有外包的保洁人员进行记录，“清洁工作记录”，现场查看了20</w:t>
            </w:r>
            <w:r>
              <w:rPr>
                <w:rFonts w:hint="eastAsia"/>
                <w:lang w:val="en-US" w:eastAsia="zh-CN"/>
              </w:rPr>
              <w:t>20</w:t>
            </w:r>
            <w:r>
              <w:rPr>
                <w:rFonts w:hint="eastAsia"/>
              </w:rPr>
              <w:t>年</w:t>
            </w:r>
            <w:r>
              <w:t>5</w:t>
            </w:r>
            <w:r>
              <w:rPr>
                <w:rFonts w:hint="eastAsia"/>
              </w:rPr>
              <w:t>月1日-</w:t>
            </w:r>
            <w:r>
              <w:rPr>
                <w:rFonts w:hint="eastAsia"/>
                <w:lang w:val="en-US" w:eastAsia="zh-CN"/>
              </w:rPr>
              <w:t>10</w:t>
            </w:r>
            <w:r>
              <w:rPr>
                <w:rFonts w:hint="eastAsia"/>
              </w:rPr>
              <w:t>月2</w:t>
            </w:r>
            <w:r>
              <w:t>7</w:t>
            </w:r>
            <w:r>
              <w:rPr>
                <w:rFonts w:hint="eastAsia"/>
              </w:rPr>
              <w:t>日的保洁记录，检查人海洋，负责人：吴玉赐，保洁过程检查出不符合要求时，负责人现场直接进行纠正，现场验收合格后，检查人员方在清洁工作记录中进行签字确认，现场查看均按要求执行。</w:t>
            </w:r>
          </w:p>
          <w:p>
            <w:pPr>
              <w:ind w:firstLine="420" w:firstLineChars="200"/>
            </w:pPr>
            <w:r>
              <w:rPr>
                <w:rFonts w:hint="eastAsia"/>
              </w:rPr>
              <w:t>项目部每天对办公楼进行巡查，出现问题填写巡查记录，现场查看了20</w:t>
            </w:r>
            <w:r>
              <w:rPr>
                <w:rFonts w:hint="eastAsia"/>
                <w:lang w:val="en-US" w:eastAsia="zh-CN"/>
              </w:rPr>
              <w:t>20</w:t>
            </w:r>
            <w:r>
              <w:rPr>
                <w:rFonts w:hint="eastAsia"/>
              </w:rPr>
              <w:t>年</w:t>
            </w:r>
            <w:r>
              <w:t>5</w:t>
            </w:r>
            <w:r>
              <w:rPr>
                <w:rFonts w:hint="eastAsia"/>
              </w:rPr>
              <w:t xml:space="preserve">月28日巡查记录表： B4垃圾桶有异味，记录中未显示对上述问题的处置情况，现场进行了交流，应对其出现的问题进行处置及验证， </w:t>
            </w:r>
          </w:p>
          <w:p>
            <w:pPr>
              <w:ind w:firstLine="420" w:firstLineChars="200"/>
            </w:pPr>
            <w:r>
              <w:rPr>
                <w:rFonts w:hint="eastAsia"/>
              </w:rPr>
              <w:t>现场查看保洁人员正在擦拭大厅大门玻璃，保洁员：王守云，楼道保洁员正在擦拭楼梯，每天保洁员12人，负责不同区域，项目部随时对保洁区域进行检查。保洁员统一服饰，佩戴胸牌，外包主管对每天的工作内容进行记录，形成可追溯性。</w:t>
            </w:r>
          </w:p>
          <w:p>
            <w:pPr>
              <w:ind w:firstLine="420" w:firstLineChars="200"/>
            </w:pPr>
          </w:p>
          <w:p>
            <w:r>
              <w:rPr>
                <w:rFonts w:hint="eastAsia"/>
              </w:rPr>
              <w:t>二、本项目部保洁负责人应对消杀结果进行评价，评价消杀是否满足要求、消杀后是否进行了及时清理。提供《安全环保工作自检自查表》检查结论；消杀结果满足要求。检查人：吴玉赐、王莲、史志芳等人2</w:t>
            </w:r>
            <w:r>
              <w:t>0</w:t>
            </w:r>
            <w:r>
              <w:rPr>
                <w:rFonts w:hint="eastAsia"/>
                <w:lang w:val="en-US" w:eastAsia="zh-CN"/>
              </w:rPr>
              <w:t>20</w:t>
            </w:r>
            <w:r>
              <w:rPr>
                <w:rFonts w:hint="eastAsia"/>
              </w:rPr>
              <w:t>年8月2</w:t>
            </w:r>
            <w:r>
              <w:t>9</w:t>
            </w:r>
            <w:r>
              <w:rPr>
                <w:rFonts w:hint="eastAsia"/>
              </w:rPr>
              <w:t>日。</w:t>
            </w:r>
          </w:p>
          <w:p/>
          <w:p>
            <w:r>
              <w:rPr>
                <w:rFonts w:hint="eastAsia"/>
              </w:rPr>
              <w:t>三、中控室：</w:t>
            </w:r>
          </w:p>
          <w:p>
            <w:pPr>
              <w:ind w:firstLine="420" w:firstLineChars="200"/>
            </w:pPr>
            <w:r>
              <w:rPr>
                <w:rFonts w:hint="eastAsia"/>
              </w:rPr>
              <w:t>位于机关大楼地上一层，现场查看中控室，值班人员2名：李佳文、刘定华，门口设置挡鼠板，室内有应急包、灭火器、应急灯等，有安全控制中心值班记录、来访记录等。现场查看了6名中控人员持证情况，均在有效期内。</w:t>
            </w:r>
          </w:p>
          <w:p>
            <w:r>
              <w:rPr>
                <w:rFonts w:hint="eastAsia"/>
              </w:rPr>
              <w:t>四、食堂餐饮管理</w:t>
            </w:r>
          </w:p>
          <w:p>
            <w:pPr>
              <w:ind w:firstLine="420" w:firstLineChars="200"/>
              <w:rPr>
                <w:color w:val="FF0000"/>
              </w:rPr>
            </w:pPr>
            <w:r>
              <w:rPr>
                <w:rFonts w:hint="eastAsia"/>
              </w:rPr>
              <w:t>制定食堂管理制度，从食材的采购、加工、售出、留样等各个环节严把质量、环境和职业健康安全关，自体系运行以来无食物中毒等现象，职工反映良好。食堂现场查看，餐桌椅子干净卫生，地面清洁无油渍，消毒柜、冰柜、留样柜等正常运行，厨房操作间面案与炒菜间分开，案板生熟分开，油烟机清洁，环保排烟系统，符合要求，厨师持证上岗，</w:t>
            </w:r>
          </w:p>
          <w:p>
            <w:r>
              <w:rPr>
                <w:rFonts w:hint="eastAsia"/>
              </w:rPr>
              <w:t>灭火器、灭火毯等消防设施齐全在有效期内。厨余垃圾分类处理，与资质的有机构签订厨余垃圾消纳协议，定期收集处理。</w:t>
            </w:r>
          </w:p>
          <w:p>
            <w:r>
              <w:rPr>
                <w:rFonts w:hint="eastAsia"/>
              </w:rPr>
              <w:t xml:space="preserve">五、日常维修 </w:t>
            </w:r>
          </w:p>
          <w:p>
            <w:pPr>
              <w:ind w:firstLine="420" w:firstLineChars="200"/>
            </w:pPr>
            <w:r>
              <w:rPr>
                <w:rFonts w:hint="eastAsia"/>
              </w:rPr>
              <w:t>主要是保修及日常巡视发现问题进行维修，按照派修单进行维修，查看了20</w:t>
            </w:r>
            <w:r>
              <w:rPr>
                <w:rFonts w:hint="eastAsia"/>
                <w:lang w:val="en-US" w:eastAsia="zh-CN"/>
              </w:rPr>
              <w:t>20</w:t>
            </w:r>
            <w:r>
              <w:rPr>
                <w:rFonts w:hint="eastAsia"/>
              </w:rPr>
              <w:t>年</w:t>
            </w:r>
            <w:r>
              <w:t>5</w:t>
            </w:r>
            <w:r>
              <w:rPr>
                <w:rFonts w:hint="eastAsia"/>
              </w:rPr>
              <w:t>月2</w:t>
            </w:r>
            <w:r>
              <w:t>0</w:t>
            </w:r>
            <w:r>
              <w:rPr>
                <w:rFonts w:hint="eastAsia"/>
              </w:rPr>
              <w:t>日，内容：报修人：行政部；受理人：张建辉；接单时间：</w:t>
            </w:r>
            <w:r>
              <w:t>9</w:t>
            </w:r>
            <w:r>
              <w:rPr>
                <w:rFonts w:hint="eastAsia"/>
              </w:rPr>
              <w:t>:30；维修时间</w:t>
            </w:r>
            <w:r>
              <w:t>9</w:t>
            </w:r>
            <w:r>
              <w:rPr>
                <w:rFonts w:hint="eastAsia"/>
              </w:rPr>
              <w:t>:</w:t>
            </w:r>
            <w:r>
              <w:t>40</w:t>
            </w:r>
            <w:r>
              <w:rPr>
                <w:rFonts w:hint="eastAsia"/>
              </w:rPr>
              <w:t>；完成时间：</w:t>
            </w:r>
            <w:r>
              <w:t>9</w:t>
            </w:r>
            <w:r>
              <w:rPr>
                <w:rFonts w:hint="eastAsia"/>
              </w:rPr>
              <w:t>:</w:t>
            </w:r>
            <w:r>
              <w:t>50</w:t>
            </w:r>
            <w:r>
              <w:rPr>
                <w:rFonts w:hint="eastAsia"/>
              </w:rPr>
              <w:t>；登记内容：910空调不制冷；实际服务内容：已经完成；实际维修人：张建辉，回访时间：17;20：回访内容：是否已完成，满意度：满意。每个月记录装订成册，便于检索。</w:t>
            </w:r>
          </w:p>
          <w:p>
            <w:r>
              <w:rPr>
                <w:rFonts w:hint="eastAsia"/>
              </w:rPr>
              <w:t>对巡视发现的问题报工程部形成派工单，内容同上，现场查看，均按要求执行。</w:t>
            </w:r>
          </w:p>
          <w:p>
            <w:r>
              <w:rPr>
                <w:rFonts w:hint="eastAsia"/>
              </w:rPr>
              <w:t>有限空间作业经过审批，制定了工作方案，人员进行了培训，现场查看均符合要求。</w:t>
            </w:r>
          </w:p>
          <w:p>
            <w:r>
              <w:rPr>
                <w:rFonts w:hint="eastAsia"/>
              </w:rPr>
              <w:t>六：日常检查，对小区卫生、绿化、保安等项目进行日常检查。</w:t>
            </w:r>
          </w:p>
          <w:p>
            <w:r>
              <w:rPr>
                <w:rFonts w:hint="eastAsia"/>
              </w:rPr>
              <w:t>抽查《办公楼卫生检查表》检测项目包括单元门厅、地面角落卫生（停车位）、公共区域卫生等，检查结果：合格。检查人：吴玉赐，2</w:t>
            </w:r>
            <w:r>
              <w:t>0</w:t>
            </w:r>
            <w:r>
              <w:rPr>
                <w:rFonts w:hint="eastAsia"/>
                <w:lang w:val="en-US" w:eastAsia="zh-CN"/>
              </w:rPr>
              <w:t>20</w:t>
            </w:r>
            <w:r>
              <w:t>.6.8</w:t>
            </w:r>
            <w:r>
              <w:rPr>
                <w:rFonts w:hint="eastAsia"/>
              </w:rPr>
              <w:t>。</w:t>
            </w:r>
          </w:p>
          <w:p>
            <w:r>
              <w:rPr>
                <w:rFonts w:hint="eastAsia"/>
              </w:rPr>
              <w:t>抽查：《绿化项目检查表》检测项目包括乔木整枝、灌木绿篱修剪、花木施肥、除草、松土等，检查结果：合格。检查人：吴玉赐，2</w:t>
            </w:r>
            <w:r>
              <w:t>0</w:t>
            </w:r>
            <w:r>
              <w:rPr>
                <w:rFonts w:hint="eastAsia"/>
                <w:lang w:val="en-US" w:eastAsia="zh-CN"/>
              </w:rPr>
              <w:t>20</w:t>
            </w:r>
            <w:r>
              <w:t>.9.25</w:t>
            </w:r>
            <w:r>
              <w:rPr>
                <w:rFonts w:hint="eastAsia"/>
              </w:rPr>
              <w:t>。</w:t>
            </w:r>
          </w:p>
          <w:p>
            <w:pPr>
              <w:spacing w:line="380" w:lineRule="exact"/>
              <w:rPr>
                <w:rFonts w:hint="eastAsia" w:ascii="宋体" w:hAnsi="宋体" w:cs="宋体"/>
                <w:szCs w:val="21"/>
              </w:rPr>
            </w:pPr>
            <w:r>
              <w:rPr>
                <w:rFonts w:hint="eastAsia"/>
              </w:rPr>
              <w:t>又抽查：《安保、消防系统、配电系统、供水系统、燃气锅炉系统等巡查记录》均有检查项目、检查结论、检查人、时间等记录，记录清楚。</w:t>
            </w:r>
          </w:p>
        </w:tc>
        <w:tc>
          <w:tcPr>
            <w:tcW w:w="580"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2160" w:type="dxa"/>
          </w:tcPr>
          <w:p>
            <w:pPr>
              <w:rPr>
                <w:rFonts w:hint="eastAsia" w:ascii="微软雅黑" w:hAnsi="微软雅黑" w:eastAsia="微软雅黑" w:cs="微软雅黑"/>
                <w:szCs w:val="21"/>
              </w:rPr>
            </w:pPr>
            <w:r>
              <w:rPr>
                <w:rFonts w:ascii="微软雅黑" w:hAnsi="微软雅黑" w:eastAsia="微软雅黑" w:cs="微软雅黑"/>
                <w:szCs w:val="21"/>
              </w:rPr>
              <w:t>设计开发</w:t>
            </w:r>
          </w:p>
        </w:tc>
        <w:tc>
          <w:tcPr>
            <w:tcW w:w="960" w:type="dxa"/>
          </w:tcPr>
          <w:p>
            <w:pPr>
              <w:rPr>
                <w:rFonts w:cs="微软雅黑" w:asciiTheme="minorEastAsia" w:hAnsiTheme="minorEastAsia" w:eastAsiaTheme="minorEastAsia"/>
                <w:sz w:val="24"/>
                <w:szCs w:val="24"/>
              </w:rPr>
            </w:pPr>
            <w:r>
              <w:rPr>
                <w:rFonts w:hint="eastAsia" w:cs="微软雅黑" w:asciiTheme="minorEastAsia" w:hAnsiTheme="minorEastAsia" w:eastAsiaTheme="minorEastAsia"/>
                <w:sz w:val="24"/>
                <w:szCs w:val="24"/>
                <w:lang w:val="en-US" w:eastAsia="zh-CN"/>
              </w:rPr>
              <w:t>Q</w:t>
            </w:r>
            <w:r>
              <w:rPr>
                <w:rFonts w:hint="eastAsia" w:cs="微软雅黑" w:asciiTheme="minorEastAsia" w:hAnsiTheme="minorEastAsia" w:eastAsiaTheme="minorEastAsia"/>
                <w:sz w:val="24"/>
                <w:szCs w:val="24"/>
              </w:rPr>
              <w:t>8.3</w:t>
            </w:r>
          </w:p>
          <w:p>
            <w:pPr>
              <w:rPr>
                <w:rFonts w:hint="eastAsia" w:ascii="微软雅黑" w:hAnsi="微软雅黑" w:eastAsia="微软雅黑" w:cs="微软雅黑"/>
                <w:szCs w:val="21"/>
                <w:lang w:val="en-US" w:eastAsia="zh-CN"/>
              </w:rPr>
            </w:pPr>
          </w:p>
        </w:tc>
        <w:tc>
          <w:tcPr>
            <w:tcW w:w="11009" w:type="dxa"/>
          </w:tcPr>
          <w:p>
            <w:pPr>
              <w:spacing w:line="400" w:lineRule="exact"/>
              <w:rPr>
                <w:rFonts w:ascii="宋体" w:hAnsi="宋体"/>
                <w:color w:val="000000"/>
                <w:sz w:val="24"/>
                <w:szCs w:val="24"/>
              </w:rPr>
            </w:pPr>
            <w:r>
              <w:rPr>
                <w:rFonts w:hAnsi="宋体" w:asciiTheme="majorHAnsi"/>
                <w:color w:val="000000"/>
                <w:sz w:val="24"/>
                <w:szCs w:val="24"/>
              </w:rPr>
              <w:t>办公楼物业服务</w:t>
            </w:r>
            <w:r>
              <w:rPr>
                <w:rFonts w:hint="eastAsia" w:hAnsi="宋体" w:asciiTheme="majorHAnsi"/>
                <w:color w:val="000000"/>
                <w:sz w:val="24"/>
                <w:szCs w:val="24"/>
              </w:rPr>
              <w:t>、</w:t>
            </w:r>
            <w:r>
              <w:rPr>
                <w:rFonts w:hAnsi="宋体" w:asciiTheme="majorHAnsi"/>
                <w:color w:val="000000"/>
                <w:sz w:val="24"/>
                <w:szCs w:val="24"/>
              </w:rPr>
              <w:t>按顾客要求和法规、标准要求提供的服务过程，不需要设计开发。</w:t>
            </w:r>
            <w:r>
              <w:rPr>
                <w:rFonts w:hint="eastAsia" w:hAnsi="宋体" w:asciiTheme="majorHAnsi"/>
                <w:color w:val="000000"/>
                <w:sz w:val="24"/>
                <w:szCs w:val="24"/>
              </w:rPr>
              <w:t>故</w:t>
            </w:r>
            <w:r>
              <w:rPr>
                <w:rFonts w:asciiTheme="majorHAnsi" w:hAnsiTheme="majorHAnsi"/>
                <w:color w:val="000000"/>
                <w:sz w:val="24"/>
                <w:szCs w:val="24"/>
              </w:rPr>
              <w:t xml:space="preserve">8.3 </w:t>
            </w:r>
            <w:r>
              <w:rPr>
                <w:rFonts w:hAnsi="宋体" w:asciiTheme="majorHAnsi"/>
                <w:color w:val="000000"/>
                <w:sz w:val="24"/>
                <w:szCs w:val="24"/>
              </w:rPr>
              <w:t>条款不适用</w:t>
            </w:r>
            <w:r>
              <w:rPr>
                <w:rFonts w:hint="eastAsia" w:ascii="宋体" w:hAnsi="宋体"/>
                <w:color w:val="000000"/>
                <w:sz w:val="24"/>
                <w:szCs w:val="24"/>
              </w:rPr>
              <w:t>。</w:t>
            </w:r>
          </w:p>
          <w:p>
            <w:pPr>
              <w:spacing w:line="380" w:lineRule="exact"/>
              <w:rPr>
                <w:rFonts w:hint="eastAsia"/>
              </w:rPr>
            </w:pPr>
          </w:p>
        </w:tc>
        <w:tc>
          <w:tcPr>
            <w:tcW w:w="580"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440" w:lineRule="exact"/>
              <w:rPr>
                <w:rFonts w:ascii="微软雅黑" w:hAnsi="微软雅黑" w:eastAsia="微软雅黑" w:cs="微软雅黑"/>
                <w:sz w:val="24"/>
                <w:szCs w:val="24"/>
              </w:rPr>
            </w:pPr>
            <w:r>
              <w:rPr>
                <w:rFonts w:hint="eastAsia" w:ascii="华文宋体" w:hAnsi="华文宋体" w:eastAsia="华文宋体"/>
                <w:sz w:val="24"/>
                <w:szCs w:val="24"/>
              </w:rPr>
              <w:t>服务的提供</w:t>
            </w: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cs="微软雅黑" w:asciiTheme="minorEastAsia" w:hAnsiTheme="minorEastAsia" w:eastAsiaTheme="minorEastAsia"/>
                <w:sz w:val="18"/>
                <w:szCs w:val="18"/>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spacing w:line="440" w:lineRule="exact"/>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
          <w:p/>
          <w:p/>
          <w:p/>
          <w:p/>
          <w:p/>
          <w:p/>
          <w:p/>
          <w:p/>
          <w:p/>
          <w:p/>
          <w:p/>
          <w:p/>
          <w:p/>
          <w:p/>
          <w:p/>
          <w:p/>
          <w:p/>
          <w:p/>
          <w:p/>
          <w:p/>
          <w:p/>
          <w:p/>
          <w:p/>
          <w:p/>
          <w:p/>
          <w:p/>
          <w:p/>
          <w:p/>
          <w:p/>
          <w:p/>
          <w:p/>
          <w:p/>
          <w:p/>
          <w:p/>
          <w:p/>
          <w:p/>
          <w:p/>
          <w:p/>
          <w:p/>
          <w:p/>
          <w:p/>
          <w:p/>
          <w:p/>
          <w:p>
            <w:pPr>
              <w:rPr>
                <w:rFonts w:cs="微软雅黑" w:asciiTheme="minorEastAsia" w:hAnsiTheme="minorEastAsia" w:eastAsiaTheme="minorEastAsia"/>
                <w:szCs w:val="21"/>
              </w:rPr>
            </w:pPr>
          </w:p>
          <w:p/>
          <w:p/>
          <w:p/>
          <w:p/>
          <w:p/>
          <w:p/>
          <w:p/>
          <w:p/>
        </w:tc>
        <w:tc>
          <w:tcPr>
            <w:tcW w:w="960" w:type="dxa"/>
          </w:tcPr>
          <w:p>
            <w:pPr>
              <w:rPr>
                <w:rFonts w:ascii="微软雅黑" w:hAnsi="微软雅黑" w:eastAsia="微软雅黑" w:cs="微软雅黑"/>
                <w:sz w:val="24"/>
                <w:szCs w:val="24"/>
              </w:rPr>
            </w:pPr>
            <w:r>
              <w:rPr>
                <w:rFonts w:hint="eastAsia" w:ascii="华文宋体" w:hAnsi="华文宋体" w:eastAsia="华文宋体"/>
                <w:sz w:val="24"/>
                <w:szCs w:val="24"/>
                <w:lang w:val="en-US" w:eastAsia="zh-CN"/>
              </w:rPr>
              <w:t>Q</w:t>
            </w:r>
            <w:r>
              <w:rPr>
                <w:rFonts w:hint="eastAsia" w:ascii="华文宋体" w:hAnsi="华文宋体" w:eastAsia="华文宋体"/>
                <w:sz w:val="24"/>
                <w:szCs w:val="24"/>
              </w:rPr>
              <w:t>8.5</w:t>
            </w:r>
          </w:p>
          <w:p>
            <w:pPr>
              <w:rPr>
                <w:rFonts w:ascii="微软雅黑" w:hAnsi="微软雅黑" w:eastAsia="微软雅黑" w:cs="微软雅黑"/>
                <w:szCs w:val="21"/>
              </w:rPr>
            </w:pPr>
          </w:p>
          <w:p>
            <w:pPr>
              <w:spacing w:line="440" w:lineRule="exact"/>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
          <w:p/>
          <w:p/>
          <w:p/>
          <w:p/>
          <w:p/>
          <w:p/>
          <w:p/>
        </w:tc>
        <w:tc>
          <w:tcPr>
            <w:tcW w:w="11009" w:type="dxa"/>
          </w:tcPr>
          <w:p>
            <w:pPr>
              <w:spacing w:line="400" w:lineRule="exact"/>
              <w:rPr>
                <w:rFonts w:ascii="华文宋体" w:hAnsi="华文宋体" w:eastAsia="华文宋体"/>
                <w:sz w:val="24"/>
                <w:szCs w:val="24"/>
              </w:rPr>
            </w:pPr>
            <w:r>
              <w:rPr>
                <w:rFonts w:hint="eastAsia" w:ascii="华文宋体" w:hAnsi="华文宋体" w:eastAsia="华文宋体"/>
                <w:sz w:val="24"/>
                <w:szCs w:val="24"/>
              </w:rPr>
              <w:t>负责物业服务的相关信息的提供，负责编制《住宅物业服务任务单》，负责物业服务实现的策划，编制《物业服务方案》；并对物业服务后的顾客满意度进行测评；</w:t>
            </w:r>
          </w:p>
          <w:p>
            <w:pPr>
              <w:spacing w:line="400" w:lineRule="exact"/>
              <w:rPr>
                <w:rFonts w:ascii="华文宋体" w:hAnsi="华文宋体" w:eastAsia="华文宋体"/>
                <w:sz w:val="24"/>
                <w:szCs w:val="24"/>
              </w:rPr>
            </w:pPr>
            <w:r>
              <w:rPr>
                <w:rFonts w:hint="eastAsia" w:ascii="华文宋体" w:hAnsi="华文宋体" w:eastAsia="华文宋体"/>
                <w:sz w:val="24"/>
                <w:szCs w:val="24"/>
              </w:rPr>
              <w:t>组织各项目部进行物业服务过程的实施及确认。</w:t>
            </w:r>
          </w:p>
          <w:p>
            <w:pPr>
              <w:spacing w:line="400" w:lineRule="exact"/>
              <w:rPr>
                <w:rFonts w:ascii="华文宋体" w:hAnsi="华文宋体" w:eastAsia="华文宋体"/>
                <w:sz w:val="24"/>
                <w:szCs w:val="24"/>
              </w:rPr>
            </w:pPr>
            <w:r>
              <w:rPr>
                <w:rFonts w:hint="eastAsia" w:ascii="华文宋体" w:hAnsi="华文宋体" w:eastAsia="华文宋体"/>
                <w:sz w:val="24"/>
                <w:szCs w:val="24"/>
              </w:rPr>
              <w:t>编制有：《办公楼区域消毒作业规范》、《维修作业规范》、《物业管理检查规程》、《隐患排查制度》、《保洁服务规范》、《治安巡逻作业规范》、《物业方案制定和控制程序》等。</w:t>
            </w:r>
          </w:p>
          <w:p>
            <w:pPr>
              <w:spacing w:line="400" w:lineRule="exact"/>
              <w:rPr>
                <w:rFonts w:hint="eastAsia" w:ascii="华文宋体" w:hAnsi="华文宋体" w:eastAsia="华文宋体"/>
                <w:sz w:val="24"/>
                <w:szCs w:val="24"/>
              </w:rPr>
            </w:pPr>
            <w:r>
              <w:rPr>
                <w:rFonts w:hint="eastAsia" w:ascii="华文宋体" w:hAnsi="华文宋体" w:eastAsia="华文宋体"/>
                <w:sz w:val="24"/>
                <w:szCs w:val="24"/>
              </w:rPr>
              <w:t>根据要求配备施工设备并对设备按设备管理制度进行检修与日常维护保养，保持设备的能力。</w:t>
            </w:r>
          </w:p>
          <w:p>
            <w:pPr>
              <w:pStyle w:val="2"/>
            </w:pPr>
          </w:p>
          <w:p>
            <w:pPr>
              <w:rPr>
                <w:rFonts w:ascii="华文宋体" w:hAnsi="华文宋体" w:eastAsia="华文宋体"/>
                <w:sz w:val="24"/>
                <w:szCs w:val="24"/>
              </w:rPr>
            </w:pPr>
            <w:r>
              <w:rPr>
                <w:rFonts w:hint="eastAsia" w:ascii="华文宋体" w:hAnsi="华文宋体" w:eastAsia="华文宋体"/>
                <w:sz w:val="24"/>
                <w:szCs w:val="24"/>
              </w:rPr>
              <w:t>按要求提供物业服务：保安、保洁、工程维修 等服务。</w:t>
            </w:r>
          </w:p>
          <w:p>
            <w:pPr>
              <w:spacing w:line="400" w:lineRule="exact"/>
              <w:rPr>
                <w:rFonts w:ascii="华文宋体" w:hAnsi="华文宋体" w:eastAsia="华文宋体"/>
                <w:sz w:val="24"/>
                <w:szCs w:val="24"/>
              </w:rPr>
            </w:pPr>
            <w:r>
              <w:rPr>
                <w:rFonts w:hint="eastAsia" w:ascii="华文宋体" w:hAnsi="华文宋体" w:eastAsia="华文宋体"/>
                <w:sz w:val="24"/>
                <w:szCs w:val="24"/>
              </w:rPr>
              <w:t>行政管理部进行现场服务质量检查。</w:t>
            </w:r>
          </w:p>
          <w:p>
            <w:pPr>
              <w:spacing w:line="400" w:lineRule="exact"/>
              <w:rPr>
                <w:rFonts w:ascii="华文宋体" w:hAnsi="华文宋体" w:eastAsia="华文宋体"/>
                <w:sz w:val="24"/>
                <w:szCs w:val="24"/>
              </w:rPr>
            </w:pPr>
            <w:r>
              <w:rPr>
                <w:rFonts w:hint="eastAsia" w:ascii="华文宋体" w:hAnsi="华文宋体" w:eastAsia="华文宋体"/>
                <w:sz w:val="24"/>
                <w:szCs w:val="24"/>
              </w:rPr>
              <w:t>过程实施情况见到有检查记录。</w:t>
            </w:r>
          </w:p>
          <w:p>
            <w:pPr>
              <w:rPr>
                <w:rFonts w:ascii="华文宋体" w:hAnsi="华文宋体" w:eastAsia="华文宋体"/>
                <w:szCs w:val="21"/>
              </w:rPr>
            </w:pPr>
          </w:p>
          <w:p>
            <w:pPr>
              <w:rPr>
                <w:rFonts w:ascii="华文宋体" w:hAnsi="华文宋体" w:eastAsia="华文宋体"/>
                <w:sz w:val="24"/>
                <w:szCs w:val="24"/>
              </w:rPr>
            </w:pPr>
            <w:r>
              <w:rPr>
                <w:rFonts w:hint="eastAsia" w:ascii="华文宋体" w:hAnsi="华文宋体" w:eastAsia="华文宋体"/>
                <w:sz w:val="24"/>
                <w:szCs w:val="24"/>
              </w:rPr>
              <w:t>服务提供过程确认：</w:t>
            </w:r>
            <w:r>
              <w:rPr>
                <w:rFonts w:hint="eastAsia" w:ascii="宋体" w:hAnsi="宋体" w:cs="宋体"/>
                <w:sz w:val="24"/>
                <w:szCs w:val="24"/>
              </w:rPr>
              <w:t>物业服务为</w:t>
            </w:r>
            <w:r>
              <w:rPr>
                <w:rFonts w:hint="eastAsia" w:ascii="华文宋体" w:hAnsi="华文宋体" w:eastAsia="华文宋体"/>
                <w:sz w:val="24"/>
                <w:szCs w:val="24"/>
              </w:rPr>
              <w:t>确认过程。内容有:</w:t>
            </w:r>
            <w:r>
              <w:rPr>
                <w:rFonts w:hint="eastAsia" w:ascii="宋体" w:hAnsi="宋体" w:cs="宋体"/>
                <w:sz w:val="24"/>
                <w:szCs w:val="24"/>
              </w:rPr>
              <w:t xml:space="preserve"> </w:t>
            </w:r>
            <w:r>
              <w:rPr>
                <w:rFonts w:hint="eastAsia" w:ascii="华文宋体" w:hAnsi="华文宋体" w:eastAsia="华文宋体"/>
                <w:sz w:val="24"/>
                <w:szCs w:val="24"/>
              </w:rPr>
              <w:t>设备\人员资质\服务规范\服务质量等.</w:t>
            </w:r>
          </w:p>
          <w:p>
            <w:pPr>
              <w:spacing w:line="400" w:lineRule="exact"/>
              <w:rPr>
                <w:rFonts w:ascii="华文宋体" w:hAnsi="华文宋体" w:eastAsia="华文宋体"/>
                <w:sz w:val="24"/>
                <w:szCs w:val="24"/>
              </w:rPr>
            </w:pPr>
            <w:r>
              <w:rPr>
                <w:rFonts w:hint="eastAsia" w:ascii="华文宋体" w:hAnsi="华文宋体" w:eastAsia="华文宋体"/>
                <w:sz w:val="24"/>
                <w:szCs w:val="24"/>
              </w:rPr>
              <w:t>确认人：谢林兴、吴玉锡、、孔繁盛、韩军等。确认好时间：</w:t>
            </w:r>
            <w:r>
              <w:rPr>
                <w:rFonts w:hint="eastAsia" w:ascii="华文宋体" w:hAnsi="华文宋体" w:eastAsia="华文宋体"/>
                <w:sz w:val="24"/>
                <w:szCs w:val="24"/>
                <w:lang w:eastAsia="zh-CN"/>
              </w:rPr>
              <w:t>2020</w:t>
            </w:r>
            <w:r>
              <w:rPr>
                <w:rFonts w:hint="eastAsia" w:ascii="华文宋体" w:hAnsi="华文宋体" w:eastAsia="华文宋体"/>
                <w:sz w:val="24"/>
                <w:szCs w:val="24"/>
              </w:rPr>
              <w:t>、4、30.确认好时间2020、4、30</w:t>
            </w:r>
          </w:p>
          <w:p>
            <w:pPr>
              <w:spacing w:line="400" w:lineRule="exact"/>
              <w:rPr>
                <w:rFonts w:ascii="华文宋体" w:hAnsi="华文宋体" w:eastAsia="华文宋体"/>
                <w:sz w:val="24"/>
                <w:szCs w:val="24"/>
              </w:rPr>
            </w:pPr>
            <w:r>
              <w:rPr>
                <w:rFonts w:hint="eastAsia" w:ascii="华文宋体" w:hAnsi="华文宋体" w:eastAsia="华文宋体"/>
                <w:sz w:val="24"/>
                <w:szCs w:val="24"/>
              </w:rPr>
              <w:t>现场检查服务标识有部门标识，项目部、行政管理部、运营管理部、住宅小区等、场地标识有停车场、工具处、可降解标识垃圾箱等。安全标识有安全通道、危险区域等。</w:t>
            </w:r>
          </w:p>
          <w:p>
            <w:pPr>
              <w:spacing w:line="400" w:lineRule="exact"/>
              <w:rPr>
                <w:rFonts w:ascii="华文宋体" w:hAnsi="华文宋体" w:eastAsia="华文宋体"/>
                <w:sz w:val="24"/>
                <w:szCs w:val="24"/>
              </w:rPr>
            </w:pPr>
            <w:r>
              <w:rPr>
                <w:rFonts w:hint="eastAsia" w:ascii="华文宋体" w:hAnsi="华文宋体" w:eastAsia="华文宋体"/>
                <w:sz w:val="24"/>
                <w:szCs w:val="24"/>
              </w:rPr>
              <w:t>顾客财产：只有信息，没有实物性财产。顾客信息有登记记录、有保管管理人员、没有泄露现象。</w:t>
            </w:r>
          </w:p>
          <w:p>
            <w:pPr>
              <w:spacing w:line="400" w:lineRule="exact"/>
              <w:rPr>
                <w:rFonts w:ascii="华文宋体" w:hAnsi="华文宋体" w:eastAsia="华文宋体"/>
                <w:sz w:val="24"/>
                <w:szCs w:val="24"/>
              </w:rPr>
            </w:pPr>
            <w:r>
              <w:rPr>
                <w:rFonts w:hint="eastAsia" w:ascii="华文宋体" w:hAnsi="华文宋体" w:eastAsia="华文宋体"/>
                <w:sz w:val="24"/>
                <w:szCs w:val="24"/>
              </w:rPr>
              <w:t>现场查看：产品防护情况，采购的产品（有办公用品、保洁用品、劳保用品、维修用件等）使用部门物品摆放整齐、标识明确。有出入库单。提供物品台账与进账单据相符。</w:t>
            </w:r>
          </w:p>
          <w:p>
            <w:pPr>
              <w:spacing w:line="400" w:lineRule="exact"/>
              <w:rPr>
                <w:rFonts w:hint="eastAsia" w:ascii="华文宋体" w:hAnsi="华文宋体" w:eastAsia="华文宋体"/>
                <w:sz w:val="24"/>
                <w:szCs w:val="24"/>
              </w:rPr>
            </w:pPr>
            <w:r>
              <w:rPr>
                <w:rFonts w:hint="eastAsia" w:ascii="华文宋体" w:hAnsi="华文宋体" w:eastAsia="华文宋体"/>
                <w:sz w:val="24"/>
                <w:szCs w:val="24"/>
              </w:rPr>
              <w:t>提供仓库管理制度：有灭火器，标识合格证有效期内。询问部门经理；没有发生物品损坏情况。</w:t>
            </w:r>
          </w:p>
          <w:p>
            <w:pPr>
              <w:spacing w:line="400" w:lineRule="exact"/>
              <w:rPr>
                <w:rFonts w:hint="eastAsia" w:ascii="华文宋体" w:hAnsi="华文宋体" w:eastAsia="华文宋体"/>
                <w:sz w:val="24"/>
                <w:szCs w:val="24"/>
              </w:rPr>
            </w:pPr>
          </w:p>
          <w:p>
            <w:pPr>
              <w:spacing w:line="400" w:lineRule="exact"/>
              <w:rPr>
                <w:rFonts w:hint="eastAsia" w:ascii="华文宋体" w:hAnsi="华文宋体" w:eastAsia="华文宋体"/>
                <w:sz w:val="24"/>
                <w:szCs w:val="24"/>
                <w:lang w:val="en-US" w:eastAsia="zh-CN"/>
              </w:rPr>
            </w:pPr>
            <w:r>
              <w:rPr>
                <w:rFonts w:hint="eastAsia" w:ascii="华文宋体" w:hAnsi="华文宋体" w:eastAsia="华文宋体"/>
                <w:sz w:val="24"/>
                <w:szCs w:val="24"/>
                <w:lang w:val="en-US" w:eastAsia="zh-CN"/>
              </w:rPr>
              <w:t>提供《机关物业部安全环保工作自检自查表》</w:t>
            </w:r>
          </w:p>
          <w:p>
            <w:pPr>
              <w:spacing w:line="400" w:lineRule="exact"/>
              <w:rPr>
                <w:rFonts w:hint="eastAsia" w:ascii="华文宋体" w:hAnsi="华文宋体" w:eastAsia="华文宋体"/>
                <w:sz w:val="24"/>
                <w:szCs w:val="24"/>
                <w:lang w:val="en-US" w:eastAsia="zh-CN"/>
              </w:rPr>
            </w:pPr>
            <w:r>
              <w:rPr>
                <w:rFonts w:hint="eastAsia" w:ascii="华文宋体" w:hAnsi="华文宋体" w:eastAsia="华文宋体"/>
                <w:sz w:val="24"/>
                <w:szCs w:val="24"/>
                <w:lang w:val="en-US" w:eastAsia="zh-CN"/>
              </w:rPr>
              <w:t>检查目的：冬季生产安全稳定、做好防火、防盗、防滑工作；</w:t>
            </w:r>
          </w:p>
          <w:p>
            <w:pPr>
              <w:spacing w:line="400" w:lineRule="exact"/>
              <w:rPr>
                <w:rFonts w:hint="default" w:ascii="华文宋体" w:hAnsi="华文宋体" w:eastAsia="华文宋体"/>
                <w:sz w:val="24"/>
                <w:szCs w:val="24"/>
                <w:lang w:val="en-US" w:eastAsia="zh-CN"/>
              </w:rPr>
            </w:pPr>
            <w:r>
              <w:rPr>
                <w:rFonts w:hint="eastAsia" w:ascii="华文宋体" w:hAnsi="华文宋体" w:eastAsia="华文宋体"/>
                <w:sz w:val="24"/>
                <w:szCs w:val="24"/>
                <w:lang w:val="en-US" w:eastAsia="zh-CN"/>
              </w:rPr>
              <w:t>要求：按照检查工作表要求认真检查，对查出问题和隐患及时处理，认真整改，不能整改的需及时采取相应的防范措施；</w:t>
            </w:r>
          </w:p>
          <w:p>
            <w:pPr>
              <w:spacing w:line="400" w:lineRule="exact"/>
              <w:rPr>
                <w:rFonts w:hint="eastAsia" w:ascii="华文宋体" w:hAnsi="华文宋体" w:eastAsia="华文宋体"/>
                <w:sz w:val="24"/>
                <w:szCs w:val="24"/>
                <w:lang w:val="en-US" w:eastAsia="zh-CN"/>
              </w:rPr>
            </w:pPr>
            <w:r>
              <w:rPr>
                <w:rFonts w:hint="eastAsia" w:ascii="华文宋体" w:hAnsi="华文宋体" w:eastAsia="华文宋体"/>
                <w:sz w:val="24"/>
                <w:szCs w:val="24"/>
                <w:lang w:val="en-US" w:eastAsia="zh-CN"/>
              </w:rPr>
              <w:t>检查主要内容：冬季“四防”落实、消防安全、车辆安全管理、治安保卫管理、应急安排等内容；</w:t>
            </w:r>
          </w:p>
          <w:p>
            <w:pPr>
              <w:spacing w:line="400" w:lineRule="exact"/>
              <w:rPr>
                <w:rFonts w:hint="eastAsia" w:ascii="华文宋体" w:hAnsi="华文宋体" w:eastAsia="华文宋体"/>
                <w:sz w:val="24"/>
                <w:szCs w:val="24"/>
                <w:lang w:val="en-US" w:eastAsia="zh-CN"/>
              </w:rPr>
            </w:pPr>
            <w:r>
              <w:rPr>
                <w:rFonts w:hint="eastAsia" w:ascii="华文宋体" w:hAnsi="华文宋体" w:eastAsia="华文宋体"/>
                <w:sz w:val="24"/>
                <w:szCs w:val="24"/>
                <w:lang w:val="en-US" w:eastAsia="zh-CN"/>
              </w:rPr>
              <w:t>检查方法：现场检查、记录检查等；</w:t>
            </w:r>
          </w:p>
          <w:p>
            <w:pPr>
              <w:spacing w:line="400" w:lineRule="exact"/>
              <w:rPr>
                <w:rFonts w:hint="default" w:ascii="华文宋体" w:hAnsi="华文宋体" w:eastAsia="华文宋体"/>
                <w:sz w:val="24"/>
                <w:szCs w:val="24"/>
                <w:lang w:val="en-US" w:eastAsia="zh-CN"/>
              </w:rPr>
            </w:pPr>
            <w:r>
              <w:rPr>
                <w:rFonts w:hint="eastAsia" w:ascii="华文宋体" w:hAnsi="华文宋体" w:eastAsia="华文宋体"/>
                <w:sz w:val="24"/>
                <w:szCs w:val="24"/>
                <w:lang w:val="en-US" w:eastAsia="zh-CN"/>
              </w:rPr>
              <w:t>检查结果：符合。</w:t>
            </w:r>
          </w:p>
          <w:p>
            <w:pPr>
              <w:spacing w:line="276" w:lineRule="auto"/>
              <w:rPr>
                <w:rFonts w:ascii="华文宋体" w:hAnsi="华文宋体" w:eastAsia="华文宋体"/>
                <w:szCs w:val="21"/>
              </w:rPr>
            </w:pPr>
          </w:p>
          <w:p>
            <w:pPr>
              <w:jc w:val="left"/>
              <w:rPr>
                <w:rFonts w:cs="微软雅黑" w:asciiTheme="minorEastAsia" w:hAnsiTheme="minorEastAsia" w:eastAsiaTheme="minorEastAsia"/>
                <w:kern w:val="0"/>
                <w:szCs w:val="21"/>
              </w:rPr>
            </w:pPr>
          </w:p>
          <w:p>
            <w:pPr>
              <w:widowControl/>
              <w:spacing w:line="440" w:lineRule="exact"/>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b/>
                <w:bCs/>
                <w:kern w:val="0"/>
                <w:szCs w:val="21"/>
              </w:rPr>
              <w:t>查：</w:t>
            </w:r>
            <w:r>
              <w:rPr>
                <w:rFonts w:hint="eastAsia" w:cs="微软雅黑" w:asciiTheme="minorEastAsia" w:hAnsiTheme="minorEastAsia" w:eastAsiaTheme="minorEastAsia"/>
                <w:kern w:val="0"/>
                <w:szCs w:val="21"/>
              </w:rPr>
              <w:t>设备有效性防护，现场可见实验室内墙上有《管理制度》</w:t>
            </w:r>
          </w:p>
          <w:p>
            <w:pPr>
              <w:widowControl/>
              <w:spacing w:line="440" w:lineRule="exact"/>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b/>
                <w:bCs/>
                <w:kern w:val="0"/>
                <w:szCs w:val="21"/>
              </w:rPr>
              <w:t>查：</w:t>
            </w:r>
            <w:r>
              <w:rPr>
                <w:rFonts w:hint="eastAsia" w:cs="微软雅黑" w:asciiTheme="minorEastAsia" w:hAnsiTheme="minorEastAsia" w:eastAsiaTheme="minorEastAsia"/>
                <w:kern w:val="0"/>
                <w:szCs w:val="21"/>
              </w:rPr>
              <w:t>人员资质，抽：“田宁（主任）、吴玉锡一级/高工、</w:t>
            </w:r>
          </w:p>
          <w:p>
            <w:pPr>
              <w:widowControl/>
              <w:spacing w:line="440" w:lineRule="exact"/>
              <w:ind w:firstLine="630" w:firstLineChars="300"/>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代彩瑜一级/高工</w:t>
            </w:r>
          </w:p>
          <w:p>
            <w:pPr>
              <w:widowControl/>
              <w:spacing w:line="440" w:lineRule="exact"/>
              <w:ind w:firstLine="630" w:firstLineChars="300"/>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付利海二级/本专、王克明一级/本专等共12名。资质、专业符合要求。</w:t>
            </w:r>
          </w:p>
          <w:p>
            <w:pPr>
              <w:widowControl/>
              <w:spacing w:line="440" w:lineRule="exact"/>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b/>
                <w:bCs/>
                <w:kern w:val="0"/>
                <w:szCs w:val="21"/>
              </w:rPr>
              <w:t>查：</w:t>
            </w:r>
            <w:r>
              <w:rPr>
                <w:rFonts w:hint="eastAsia" w:cs="微软雅黑" w:asciiTheme="minorEastAsia" w:hAnsiTheme="minorEastAsia" w:eastAsiaTheme="minorEastAsia"/>
                <w:kern w:val="0"/>
                <w:szCs w:val="21"/>
              </w:rPr>
              <w:t>数据在设备内部保存（重要数据备份）可溯源性有保证。</w:t>
            </w:r>
          </w:p>
          <w:p>
            <w:pPr>
              <w:widowControl/>
              <w:spacing w:line="440" w:lineRule="exact"/>
              <w:jc w:val="left"/>
              <w:rPr>
                <w:rFonts w:cs="微软雅黑" w:asciiTheme="minorEastAsia" w:hAnsiTheme="minorEastAsia" w:eastAsiaTheme="minorEastAsia"/>
                <w:kern w:val="0"/>
                <w:szCs w:val="21"/>
              </w:rPr>
            </w:pPr>
          </w:p>
          <w:p>
            <w:pPr>
              <w:widowControl/>
              <w:spacing w:line="440" w:lineRule="exact"/>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本过程职责：实施策划的安排，验证产品和服务的要求得到满足。</w:t>
            </w:r>
          </w:p>
          <w:p>
            <w:pPr>
              <w:spacing w:line="400" w:lineRule="exact"/>
              <w:rPr>
                <w:rFonts w:cs="微软雅黑" w:asciiTheme="minorEastAsia" w:hAnsiTheme="minorEastAsia" w:eastAsiaTheme="minorEastAsia"/>
                <w:kern w:val="0"/>
                <w:szCs w:val="21"/>
              </w:rPr>
            </w:pPr>
            <w:r>
              <w:rPr>
                <w:rFonts w:hint="eastAsia" w:cs="微软雅黑" w:asciiTheme="minorEastAsia" w:hAnsiTheme="minorEastAsia" w:eastAsiaTheme="minorEastAsia"/>
                <w:b/>
                <w:bCs/>
                <w:kern w:val="0"/>
                <w:szCs w:val="21"/>
              </w:rPr>
              <w:t>查1：</w:t>
            </w:r>
            <w:r>
              <w:rPr>
                <w:rFonts w:hint="eastAsia" w:cs="微软雅黑" w:asciiTheme="minorEastAsia" w:hAnsiTheme="minorEastAsia" w:eastAsiaTheme="minorEastAsia"/>
                <w:kern w:val="0"/>
                <w:szCs w:val="21"/>
              </w:rPr>
              <w:t>符合接收准则的证据</w:t>
            </w:r>
          </w:p>
          <w:p>
            <w:pPr>
              <w:widowControl/>
              <w:spacing w:line="440" w:lineRule="exact"/>
              <w:jc w:val="left"/>
              <w:rPr>
                <w:rFonts w:ascii="华文宋体" w:hAnsi="华文宋体" w:eastAsia="华文宋体"/>
                <w:szCs w:val="21"/>
              </w:rPr>
            </w:pPr>
            <w:r>
              <w:rPr>
                <w:rFonts w:hint="eastAsia" w:ascii="华文宋体" w:hAnsi="华文宋体" w:eastAsia="华文宋体"/>
                <w:szCs w:val="21"/>
              </w:rPr>
              <w:t>交付后活动：物业服务时边提供边交付的，交付后的活动主要是对业主的回访和征求意见等。具体见业务部记录。变更的控制是由业务部自己控制的。</w:t>
            </w:r>
          </w:p>
          <w:p>
            <w:pPr>
              <w:widowControl/>
              <w:spacing w:line="440" w:lineRule="exact"/>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b/>
                <w:bCs/>
                <w:kern w:val="0"/>
                <w:szCs w:val="21"/>
              </w:rPr>
              <w:t>查2：</w:t>
            </w:r>
            <w:r>
              <w:rPr>
                <w:rFonts w:hint="eastAsia" w:cs="微软雅黑" w:asciiTheme="minorEastAsia" w:hAnsiTheme="minorEastAsia" w:eastAsiaTheme="minorEastAsia"/>
                <w:kern w:val="0"/>
                <w:szCs w:val="21"/>
              </w:rPr>
              <w:t>过程放行 — 按物业服务流程</w:t>
            </w:r>
          </w:p>
          <w:p>
            <w:pPr>
              <w:widowControl/>
              <w:numPr>
                <w:ilvl w:val="0"/>
                <w:numId w:val="1"/>
              </w:numPr>
              <w:spacing w:line="440" w:lineRule="exact"/>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向顾客交付过程，按合同同时提供验收报告</w:t>
            </w:r>
          </w:p>
          <w:p>
            <w:pPr>
              <w:spacing w:line="400" w:lineRule="exact"/>
              <w:rPr>
                <w:rFonts w:ascii="华文宋体" w:hAnsi="华文宋体" w:eastAsia="华文宋体"/>
                <w:szCs w:val="21"/>
              </w:rPr>
            </w:pPr>
            <w:r>
              <w:rPr>
                <w:rFonts w:hint="eastAsia" w:cs="微软雅黑" w:asciiTheme="minorEastAsia" w:hAnsiTheme="minorEastAsia" w:eastAsiaTheme="minorEastAsia"/>
                <w:bCs/>
                <w:kern w:val="0"/>
                <w:szCs w:val="21"/>
              </w:rPr>
              <w:t>抽查3：提供</w:t>
            </w:r>
            <w:r>
              <w:rPr>
                <w:rFonts w:hint="eastAsia" w:ascii="华文宋体" w:hAnsi="华文宋体" w:eastAsia="华文宋体"/>
                <w:szCs w:val="21"/>
              </w:rPr>
              <w:t>20</w:t>
            </w:r>
            <w:r>
              <w:rPr>
                <w:rFonts w:hint="eastAsia" w:ascii="华文宋体" w:hAnsi="华文宋体" w:eastAsia="华文宋体"/>
                <w:szCs w:val="21"/>
                <w:lang w:val="en-US" w:eastAsia="zh-CN"/>
              </w:rPr>
              <w:t>20</w:t>
            </w:r>
            <w:r>
              <w:rPr>
                <w:rFonts w:hint="eastAsia" w:ascii="华文宋体" w:hAnsi="华文宋体" w:eastAsia="华文宋体"/>
                <w:szCs w:val="21"/>
              </w:rPr>
              <w:t>年9月办公楼维修记录</w:t>
            </w:r>
          </w:p>
          <w:p>
            <w:pPr>
              <w:spacing w:line="400" w:lineRule="exact"/>
              <w:ind w:firstLine="900" w:firstLineChars="500"/>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维修时间                   维修地点                    维修项目                    备注</w:t>
            </w:r>
          </w:p>
          <w:tbl>
            <w:tblPr>
              <w:tblStyle w:val="8"/>
              <w:tblW w:w="9800" w:type="dxa"/>
              <w:tblInd w:w="0" w:type="dxa"/>
              <w:tblLayout w:type="fixed"/>
              <w:tblCellMar>
                <w:top w:w="0" w:type="dxa"/>
                <w:left w:w="108" w:type="dxa"/>
                <w:bottom w:w="0" w:type="dxa"/>
                <w:right w:w="108" w:type="dxa"/>
              </w:tblCellMar>
            </w:tblPr>
            <w:tblGrid>
              <w:gridCol w:w="2500"/>
              <w:gridCol w:w="2500"/>
              <w:gridCol w:w="2500"/>
              <w:gridCol w:w="2300"/>
            </w:tblGrid>
            <w:tr>
              <w:tblPrEx>
                <w:tblCellMar>
                  <w:top w:w="0" w:type="dxa"/>
                  <w:left w:w="108" w:type="dxa"/>
                  <w:bottom w:w="0" w:type="dxa"/>
                  <w:right w:w="108" w:type="dxa"/>
                </w:tblCellMar>
              </w:tblPrEx>
              <w:trPr>
                <w:trHeight w:val="280" w:hRule="atLeast"/>
              </w:trPr>
              <w:tc>
                <w:tcPr>
                  <w:tcW w:w="2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9月12日</w:t>
                  </w:r>
                </w:p>
              </w:tc>
              <w:tc>
                <w:tcPr>
                  <w:tcW w:w="25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办公楼216办公室</w:t>
                  </w:r>
                </w:p>
              </w:tc>
              <w:tc>
                <w:tcPr>
                  <w:tcW w:w="25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维修门锁</w:t>
                  </w:r>
                </w:p>
              </w:tc>
              <w:tc>
                <w:tcPr>
                  <w:tcW w:w="23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维修</w:t>
                  </w:r>
                </w:p>
              </w:tc>
            </w:tr>
            <w:tr>
              <w:tblPrEx>
                <w:tblCellMar>
                  <w:top w:w="0" w:type="dxa"/>
                  <w:left w:w="108" w:type="dxa"/>
                  <w:bottom w:w="0" w:type="dxa"/>
                  <w:right w:w="108" w:type="dxa"/>
                </w:tblCellMar>
              </w:tblPrEx>
              <w:trPr>
                <w:trHeight w:val="280" w:hRule="atLeast"/>
              </w:trPr>
              <w:tc>
                <w:tcPr>
                  <w:tcW w:w="2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9月16日</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食堂后厨</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更换菜盆热水龙头两套</w:t>
                  </w:r>
                </w:p>
              </w:tc>
              <w:tc>
                <w:tcPr>
                  <w:tcW w:w="2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更换</w:t>
                  </w:r>
                </w:p>
              </w:tc>
            </w:tr>
            <w:tr>
              <w:tblPrEx>
                <w:tblCellMar>
                  <w:top w:w="0" w:type="dxa"/>
                  <w:left w:w="108" w:type="dxa"/>
                  <w:bottom w:w="0" w:type="dxa"/>
                  <w:right w:w="108" w:type="dxa"/>
                </w:tblCellMar>
              </w:tblPrEx>
              <w:trPr>
                <w:trHeight w:val="280" w:hRule="atLeast"/>
              </w:trPr>
              <w:tc>
                <w:tcPr>
                  <w:tcW w:w="2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维修压面机</w:t>
                  </w:r>
                </w:p>
              </w:tc>
              <w:tc>
                <w:tcPr>
                  <w:tcW w:w="2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维修</w:t>
                  </w:r>
                </w:p>
              </w:tc>
            </w:tr>
            <w:tr>
              <w:tblPrEx>
                <w:tblCellMar>
                  <w:top w:w="0" w:type="dxa"/>
                  <w:left w:w="108" w:type="dxa"/>
                  <w:bottom w:w="0" w:type="dxa"/>
                  <w:right w:w="108" w:type="dxa"/>
                </w:tblCellMar>
              </w:tblPrEx>
              <w:trPr>
                <w:trHeight w:val="280" w:hRule="atLeast"/>
              </w:trPr>
              <w:tc>
                <w:tcPr>
                  <w:tcW w:w="2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维修库房门锁一套</w:t>
                  </w:r>
                </w:p>
              </w:tc>
              <w:tc>
                <w:tcPr>
                  <w:tcW w:w="2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维修</w:t>
                  </w:r>
                </w:p>
              </w:tc>
            </w:tr>
            <w:tr>
              <w:tblPrEx>
                <w:tblCellMar>
                  <w:top w:w="0" w:type="dxa"/>
                  <w:left w:w="108" w:type="dxa"/>
                  <w:bottom w:w="0" w:type="dxa"/>
                  <w:right w:w="108" w:type="dxa"/>
                </w:tblCellMar>
              </w:tblPrEx>
              <w:trPr>
                <w:trHeight w:val="280" w:hRule="atLeast"/>
              </w:trPr>
              <w:tc>
                <w:tcPr>
                  <w:tcW w:w="2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9月17日</w:t>
                  </w:r>
                </w:p>
              </w:tc>
              <w:tc>
                <w:tcPr>
                  <w:tcW w:w="250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427办公室</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维修门锁</w:t>
                  </w:r>
                </w:p>
              </w:tc>
              <w:tc>
                <w:tcPr>
                  <w:tcW w:w="2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维修</w:t>
                  </w:r>
                </w:p>
              </w:tc>
            </w:tr>
            <w:tr>
              <w:tblPrEx>
                <w:tblCellMar>
                  <w:top w:w="0" w:type="dxa"/>
                  <w:left w:w="108" w:type="dxa"/>
                  <w:bottom w:w="0" w:type="dxa"/>
                  <w:right w:w="108" w:type="dxa"/>
                </w:tblCellMar>
              </w:tblPrEx>
              <w:trPr>
                <w:trHeight w:val="280" w:hRule="atLeast"/>
              </w:trPr>
              <w:tc>
                <w:tcPr>
                  <w:tcW w:w="2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维修窗帘，窗户轨道</w:t>
                  </w:r>
                </w:p>
              </w:tc>
              <w:tc>
                <w:tcPr>
                  <w:tcW w:w="2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维修</w:t>
                  </w:r>
                </w:p>
              </w:tc>
            </w:tr>
            <w:tr>
              <w:tblPrEx>
                <w:tblCellMar>
                  <w:top w:w="0" w:type="dxa"/>
                  <w:left w:w="108" w:type="dxa"/>
                  <w:bottom w:w="0" w:type="dxa"/>
                  <w:right w:w="108" w:type="dxa"/>
                </w:tblCellMar>
              </w:tblPrEx>
              <w:trPr>
                <w:trHeight w:val="280" w:hRule="atLeast"/>
              </w:trPr>
              <w:tc>
                <w:tcPr>
                  <w:tcW w:w="2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院内</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挂横幅</w:t>
                  </w:r>
                </w:p>
              </w:tc>
              <w:tc>
                <w:tcPr>
                  <w:tcW w:w="2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w:t>
                  </w:r>
                </w:p>
              </w:tc>
            </w:tr>
            <w:tr>
              <w:tblPrEx>
                <w:tblCellMar>
                  <w:top w:w="0" w:type="dxa"/>
                  <w:left w:w="108" w:type="dxa"/>
                  <w:bottom w:w="0" w:type="dxa"/>
                  <w:right w:w="108" w:type="dxa"/>
                </w:tblCellMar>
              </w:tblPrEx>
              <w:trPr>
                <w:trHeight w:val="280" w:hRule="atLeast"/>
              </w:trPr>
              <w:tc>
                <w:tcPr>
                  <w:tcW w:w="2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9月18日</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办公楼</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检查记录消防器材</w:t>
                  </w:r>
                </w:p>
              </w:tc>
              <w:tc>
                <w:tcPr>
                  <w:tcW w:w="2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记录</w:t>
                  </w:r>
                </w:p>
              </w:tc>
            </w:tr>
            <w:tr>
              <w:tblPrEx>
                <w:tblCellMar>
                  <w:top w:w="0" w:type="dxa"/>
                  <w:left w:w="108" w:type="dxa"/>
                  <w:bottom w:w="0" w:type="dxa"/>
                  <w:right w:w="108" w:type="dxa"/>
                </w:tblCellMar>
              </w:tblPrEx>
              <w:trPr>
                <w:trHeight w:val="280" w:hRule="atLeast"/>
              </w:trPr>
              <w:tc>
                <w:tcPr>
                  <w:tcW w:w="2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9月19日</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四楼</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疏通下水</w:t>
                  </w:r>
                </w:p>
              </w:tc>
              <w:tc>
                <w:tcPr>
                  <w:tcW w:w="2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疏通</w:t>
                  </w:r>
                </w:p>
              </w:tc>
            </w:tr>
            <w:tr>
              <w:tblPrEx>
                <w:tblCellMar>
                  <w:top w:w="0" w:type="dxa"/>
                  <w:left w:w="108" w:type="dxa"/>
                  <w:bottom w:w="0" w:type="dxa"/>
                  <w:right w:w="108" w:type="dxa"/>
                </w:tblCellMar>
              </w:tblPrEx>
              <w:trPr>
                <w:trHeight w:val="280" w:hRule="atLeast"/>
              </w:trPr>
              <w:tc>
                <w:tcPr>
                  <w:tcW w:w="2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办公楼楼顶</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巡检楼面雨水管有无堵塞</w:t>
                  </w:r>
                </w:p>
              </w:tc>
              <w:tc>
                <w:tcPr>
                  <w:tcW w:w="2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疏通</w:t>
                  </w:r>
                </w:p>
              </w:tc>
            </w:tr>
            <w:tr>
              <w:tblPrEx>
                <w:tblCellMar>
                  <w:top w:w="0" w:type="dxa"/>
                  <w:left w:w="108" w:type="dxa"/>
                  <w:bottom w:w="0" w:type="dxa"/>
                  <w:right w:w="108" w:type="dxa"/>
                </w:tblCellMar>
              </w:tblPrEx>
              <w:trPr>
                <w:trHeight w:val="280" w:hRule="atLeast"/>
              </w:trPr>
              <w:tc>
                <w:tcPr>
                  <w:tcW w:w="2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九号会议室</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更换四联开关一套</w:t>
                  </w:r>
                </w:p>
              </w:tc>
              <w:tc>
                <w:tcPr>
                  <w:tcW w:w="2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更换</w:t>
                  </w:r>
                </w:p>
              </w:tc>
            </w:tr>
            <w:tr>
              <w:tblPrEx>
                <w:tblCellMar>
                  <w:top w:w="0" w:type="dxa"/>
                  <w:left w:w="108" w:type="dxa"/>
                  <w:bottom w:w="0" w:type="dxa"/>
                  <w:right w:w="108" w:type="dxa"/>
                </w:tblCellMar>
              </w:tblPrEx>
              <w:trPr>
                <w:trHeight w:val="280" w:hRule="atLeast"/>
              </w:trPr>
              <w:tc>
                <w:tcPr>
                  <w:tcW w:w="2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9月20日</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后院洗车房</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安装照明灯泡一个</w:t>
                  </w:r>
                </w:p>
              </w:tc>
              <w:tc>
                <w:tcPr>
                  <w:tcW w:w="2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安装</w:t>
                  </w:r>
                </w:p>
              </w:tc>
            </w:tr>
            <w:tr>
              <w:tblPrEx>
                <w:tblCellMar>
                  <w:top w:w="0" w:type="dxa"/>
                  <w:left w:w="108" w:type="dxa"/>
                  <w:bottom w:w="0" w:type="dxa"/>
                  <w:right w:w="108" w:type="dxa"/>
                </w:tblCellMar>
              </w:tblPrEx>
              <w:trPr>
                <w:trHeight w:val="280" w:hRule="atLeast"/>
              </w:trPr>
              <w:tc>
                <w:tcPr>
                  <w:tcW w:w="2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四号会议室</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维修门锁</w:t>
                  </w:r>
                </w:p>
              </w:tc>
              <w:tc>
                <w:tcPr>
                  <w:tcW w:w="2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维修</w:t>
                  </w:r>
                </w:p>
              </w:tc>
            </w:tr>
            <w:tr>
              <w:tblPrEx>
                <w:tblCellMar>
                  <w:top w:w="0" w:type="dxa"/>
                  <w:left w:w="108" w:type="dxa"/>
                  <w:bottom w:w="0" w:type="dxa"/>
                  <w:right w:w="108" w:type="dxa"/>
                </w:tblCellMar>
              </w:tblPrEx>
              <w:trPr>
                <w:trHeight w:val="280" w:hRule="atLeast"/>
              </w:trPr>
              <w:tc>
                <w:tcPr>
                  <w:tcW w:w="2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三楼西卫生间</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更换洗脸池翻板一套</w:t>
                  </w:r>
                </w:p>
              </w:tc>
              <w:tc>
                <w:tcPr>
                  <w:tcW w:w="2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更换</w:t>
                  </w:r>
                </w:p>
              </w:tc>
            </w:tr>
            <w:tr>
              <w:tblPrEx>
                <w:tblCellMar>
                  <w:top w:w="0" w:type="dxa"/>
                  <w:left w:w="108" w:type="dxa"/>
                  <w:bottom w:w="0" w:type="dxa"/>
                  <w:right w:w="108" w:type="dxa"/>
                </w:tblCellMar>
              </w:tblPrEx>
              <w:trPr>
                <w:trHeight w:val="280" w:hRule="atLeast"/>
              </w:trPr>
              <w:tc>
                <w:tcPr>
                  <w:tcW w:w="2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9月23日</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职工活动室</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更换四联开关一套</w:t>
                  </w:r>
                </w:p>
              </w:tc>
              <w:tc>
                <w:tcPr>
                  <w:tcW w:w="2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更换</w:t>
                  </w:r>
                </w:p>
              </w:tc>
            </w:tr>
            <w:tr>
              <w:tblPrEx>
                <w:tblCellMar>
                  <w:top w:w="0" w:type="dxa"/>
                  <w:left w:w="108" w:type="dxa"/>
                  <w:bottom w:w="0" w:type="dxa"/>
                  <w:right w:w="108" w:type="dxa"/>
                </w:tblCellMar>
              </w:tblPrEx>
              <w:trPr>
                <w:trHeight w:val="280" w:hRule="atLeast"/>
              </w:trPr>
              <w:tc>
                <w:tcPr>
                  <w:tcW w:w="2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职工活动室</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更换单联开关一套</w:t>
                  </w:r>
                </w:p>
              </w:tc>
              <w:tc>
                <w:tcPr>
                  <w:tcW w:w="2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更换</w:t>
                  </w:r>
                </w:p>
              </w:tc>
            </w:tr>
            <w:tr>
              <w:tblPrEx>
                <w:tblCellMar>
                  <w:top w:w="0" w:type="dxa"/>
                  <w:left w:w="108" w:type="dxa"/>
                  <w:bottom w:w="0" w:type="dxa"/>
                  <w:right w:w="108" w:type="dxa"/>
                </w:tblCellMar>
              </w:tblPrEx>
              <w:trPr>
                <w:trHeight w:val="280" w:hRule="atLeast"/>
              </w:trPr>
              <w:tc>
                <w:tcPr>
                  <w:tcW w:w="2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9月10-25日</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办公楼</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协助前院升降柱安装</w:t>
                  </w:r>
                </w:p>
              </w:tc>
              <w:tc>
                <w:tcPr>
                  <w:tcW w:w="2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协助</w:t>
                  </w:r>
                </w:p>
              </w:tc>
            </w:tr>
            <w:tr>
              <w:tblPrEx>
                <w:tblCellMar>
                  <w:top w:w="0" w:type="dxa"/>
                  <w:left w:w="108" w:type="dxa"/>
                  <w:bottom w:w="0" w:type="dxa"/>
                  <w:right w:w="108" w:type="dxa"/>
                </w:tblCellMar>
              </w:tblPrEx>
              <w:trPr>
                <w:trHeight w:val="280" w:hRule="atLeast"/>
              </w:trPr>
              <w:tc>
                <w:tcPr>
                  <w:tcW w:w="2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9月25日</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办公楼</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更换前后门头灯</w:t>
                  </w:r>
                </w:p>
              </w:tc>
              <w:tc>
                <w:tcPr>
                  <w:tcW w:w="2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更换</w:t>
                  </w:r>
                </w:p>
              </w:tc>
            </w:tr>
            <w:tr>
              <w:tblPrEx>
                <w:tblCellMar>
                  <w:top w:w="0" w:type="dxa"/>
                  <w:left w:w="108" w:type="dxa"/>
                  <w:bottom w:w="0" w:type="dxa"/>
                  <w:right w:w="108" w:type="dxa"/>
                </w:tblCellMar>
              </w:tblPrEx>
              <w:trPr>
                <w:trHeight w:val="280" w:hRule="atLeast"/>
              </w:trPr>
              <w:tc>
                <w:tcPr>
                  <w:tcW w:w="2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活动室</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更换配电箱空开两个</w:t>
                  </w:r>
                </w:p>
              </w:tc>
              <w:tc>
                <w:tcPr>
                  <w:tcW w:w="2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更换</w:t>
                  </w:r>
                </w:p>
              </w:tc>
            </w:tr>
            <w:tr>
              <w:tblPrEx>
                <w:tblCellMar>
                  <w:top w:w="0" w:type="dxa"/>
                  <w:left w:w="108" w:type="dxa"/>
                  <w:bottom w:w="0" w:type="dxa"/>
                  <w:right w:w="108" w:type="dxa"/>
                </w:tblCellMar>
              </w:tblPrEx>
              <w:trPr>
                <w:trHeight w:val="280" w:hRule="atLeast"/>
              </w:trPr>
              <w:tc>
                <w:tcPr>
                  <w:tcW w:w="2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办公楼</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208沙发搬至319</w:t>
                  </w:r>
                </w:p>
              </w:tc>
              <w:tc>
                <w:tcPr>
                  <w:tcW w:w="2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w:t>
                  </w:r>
                </w:p>
              </w:tc>
            </w:tr>
            <w:tr>
              <w:tblPrEx>
                <w:tblCellMar>
                  <w:top w:w="0" w:type="dxa"/>
                  <w:left w:w="108" w:type="dxa"/>
                  <w:bottom w:w="0" w:type="dxa"/>
                  <w:right w:w="108" w:type="dxa"/>
                </w:tblCellMar>
              </w:tblPrEx>
              <w:trPr>
                <w:trHeight w:val="280" w:hRule="atLeast"/>
              </w:trPr>
              <w:tc>
                <w:tcPr>
                  <w:tcW w:w="2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办公楼</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208,319拆装大班桌两套</w:t>
                  </w:r>
                </w:p>
              </w:tc>
              <w:tc>
                <w:tcPr>
                  <w:tcW w:w="2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加班完成</w:t>
                  </w:r>
                </w:p>
              </w:tc>
            </w:tr>
            <w:tr>
              <w:tblPrEx>
                <w:tblCellMar>
                  <w:top w:w="0" w:type="dxa"/>
                  <w:left w:w="108" w:type="dxa"/>
                  <w:bottom w:w="0" w:type="dxa"/>
                  <w:right w:w="108" w:type="dxa"/>
                </w:tblCellMar>
              </w:tblPrEx>
              <w:trPr>
                <w:trHeight w:val="280" w:hRule="atLeast"/>
              </w:trPr>
              <w:tc>
                <w:tcPr>
                  <w:tcW w:w="2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9月26日</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职工之家</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更换63A空气开关一个</w:t>
                  </w:r>
                </w:p>
              </w:tc>
              <w:tc>
                <w:tcPr>
                  <w:tcW w:w="2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更换</w:t>
                  </w:r>
                </w:p>
              </w:tc>
            </w:tr>
            <w:tr>
              <w:tblPrEx>
                <w:tblCellMar>
                  <w:top w:w="0" w:type="dxa"/>
                  <w:left w:w="108" w:type="dxa"/>
                  <w:bottom w:w="0" w:type="dxa"/>
                  <w:right w:w="108" w:type="dxa"/>
                </w:tblCellMar>
              </w:tblPrEx>
              <w:trPr>
                <w:trHeight w:val="280" w:hRule="atLeast"/>
              </w:trPr>
              <w:tc>
                <w:tcPr>
                  <w:tcW w:w="2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办公楼大厅</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更换9WLED圆灯3套</w:t>
                  </w:r>
                </w:p>
              </w:tc>
              <w:tc>
                <w:tcPr>
                  <w:tcW w:w="2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更换</w:t>
                  </w:r>
                </w:p>
              </w:tc>
            </w:tr>
          </w:tbl>
          <w:p>
            <w:pPr>
              <w:widowControl/>
              <w:spacing w:line="440" w:lineRule="exact"/>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b/>
                <w:bCs/>
                <w:kern w:val="0"/>
                <w:szCs w:val="21"/>
              </w:rPr>
              <w:t>抽查4：</w:t>
            </w:r>
            <w:r>
              <w:rPr>
                <w:rFonts w:hint="eastAsia" w:cs="微软雅黑" w:asciiTheme="minorEastAsia" w:hAnsiTheme="minorEastAsia" w:eastAsiaTheme="minorEastAsia"/>
                <w:kern w:val="0"/>
                <w:szCs w:val="21"/>
              </w:rPr>
              <w:t>流程控制</w:t>
            </w:r>
          </w:p>
          <w:p>
            <w:pPr>
              <w:ind w:left="105"/>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 xml:space="preserve">监测项目：监控室交接班记录 </w:t>
            </w:r>
          </w:p>
          <w:p>
            <w:pPr>
              <w:ind w:left="105"/>
              <w:rPr>
                <w:rFonts w:ascii="微软雅黑" w:hAnsi="微软雅黑" w:eastAsia="微软雅黑" w:cs="微软雅黑"/>
                <w:kern w:val="0"/>
                <w:szCs w:val="21"/>
              </w:rPr>
            </w:pPr>
            <w:r>
              <w:rPr>
                <w:rFonts w:ascii="微软雅黑" w:hAnsi="微软雅黑" w:eastAsia="微软雅黑" w:cs="微软雅黑"/>
                <w:kern w:val="0"/>
                <w:szCs w:val="21"/>
              </w:rPr>
              <w:drawing>
                <wp:inline distT="0" distB="0" distL="0" distR="0">
                  <wp:extent cx="4044315" cy="1788160"/>
                  <wp:effectExtent l="0" t="0" r="6985" b="2540"/>
                  <wp:docPr id="22" name="图片 10" descr="C:\Users\Lenovo\AppData\Local\Temp\360zip$Temp\360$0\新文档 2019-09-27 10.35.28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0" descr="C:\Users\Lenovo\AppData\Local\Temp\360zip$Temp\360$0\新文档 2019-09-27 10.35.28_13.jpg"/>
                          <pic:cNvPicPr>
                            <a:picLocks noChangeAspect="1" noChangeArrowheads="1"/>
                          </pic:cNvPicPr>
                        </pic:nvPicPr>
                        <pic:blipFill>
                          <a:blip r:embed="rId6" cstate="print"/>
                          <a:srcRect/>
                          <a:stretch>
                            <a:fillRect/>
                          </a:stretch>
                        </pic:blipFill>
                        <pic:spPr>
                          <a:xfrm>
                            <a:off x="0" y="0"/>
                            <a:ext cx="4044315" cy="1788160"/>
                          </a:xfrm>
                          <a:prstGeom prst="rect">
                            <a:avLst/>
                          </a:prstGeom>
                          <a:noFill/>
                          <a:ln w="9525">
                            <a:noFill/>
                            <a:miter lim="800000"/>
                            <a:headEnd/>
                            <a:tailEnd/>
                          </a:ln>
                        </pic:spPr>
                      </pic:pic>
                    </a:graphicData>
                  </a:graphic>
                </wp:inline>
              </w:drawing>
            </w:r>
          </w:p>
          <w:p/>
          <w:p>
            <w:pPr>
              <w:spacing w:line="400" w:lineRule="exact"/>
              <w:ind w:firstLine="900" w:firstLineChars="500"/>
            </w:pPr>
            <w:r>
              <w:rPr>
                <w:rFonts w:hint="eastAsia" w:ascii="微软雅黑" w:hAnsi="微软雅黑" w:eastAsia="微软雅黑" w:cs="微软雅黑"/>
                <w:kern w:val="0"/>
                <w:sz w:val="18"/>
                <w:szCs w:val="18"/>
              </w:rPr>
              <w:t xml:space="preserve">维修时间                   维修地点                 </w:t>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 xml:space="preserve">   维修项目           </w:t>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 xml:space="preserve">         备注</w:t>
            </w:r>
          </w:p>
          <w:tbl>
            <w:tblPr>
              <w:tblStyle w:val="8"/>
              <w:tblW w:w="10355" w:type="dxa"/>
              <w:tblInd w:w="0" w:type="dxa"/>
              <w:tblLayout w:type="fixed"/>
              <w:tblCellMar>
                <w:top w:w="0" w:type="dxa"/>
                <w:left w:w="108" w:type="dxa"/>
                <w:bottom w:w="0" w:type="dxa"/>
                <w:right w:w="108" w:type="dxa"/>
              </w:tblCellMar>
            </w:tblPr>
            <w:tblGrid>
              <w:gridCol w:w="2178"/>
              <w:gridCol w:w="2883"/>
              <w:gridCol w:w="4129"/>
              <w:gridCol w:w="1165"/>
            </w:tblGrid>
            <w:tr>
              <w:tblPrEx>
                <w:tblCellMar>
                  <w:top w:w="0" w:type="dxa"/>
                  <w:left w:w="108" w:type="dxa"/>
                  <w:bottom w:w="0" w:type="dxa"/>
                  <w:right w:w="108" w:type="dxa"/>
                </w:tblCellMar>
              </w:tblPrEx>
              <w:trPr>
                <w:trHeight w:val="90" w:hRule="atLeast"/>
              </w:trPr>
              <w:tc>
                <w:tcPr>
                  <w:tcW w:w="21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9月12日</w:t>
                  </w:r>
                </w:p>
              </w:tc>
              <w:tc>
                <w:tcPr>
                  <w:tcW w:w="28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集团办公楼216办公室</w:t>
                  </w:r>
                </w:p>
              </w:tc>
              <w:tc>
                <w:tcPr>
                  <w:tcW w:w="412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维修门锁</w:t>
                  </w:r>
                </w:p>
              </w:tc>
              <w:tc>
                <w:tcPr>
                  <w:tcW w:w="11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维修</w:t>
                  </w:r>
                </w:p>
              </w:tc>
            </w:tr>
            <w:tr>
              <w:tblPrEx>
                <w:tblCellMar>
                  <w:top w:w="0" w:type="dxa"/>
                  <w:left w:w="108" w:type="dxa"/>
                  <w:bottom w:w="0" w:type="dxa"/>
                  <w:right w:w="108" w:type="dxa"/>
                </w:tblCellMar>
              </w:tblPrEx>
              <w:trPr>
                <w:trHeight w:val="90" w:hRule="atLeast"/>
              </w:trPr>
              <w:tc>
                <w:tcPr>
                  <w:tcW w:w="2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9月16日</w:t>
                  </w:r>
                </w:p>
              </w:tc>
              <w:tc>
                <w:tcPr>
                  <w:tcW w:w="2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集团食堂后厨</w:t>
                  </w:r>
                </w:p>
              </w:tc>
              <w:tc>
                <w:tcPr>
                  <w:tcW w:w="41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更换菜盆热水龙头两套</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w:t>
                  </w:r>
                </w:p>
              </w:tc>
            </w:tr>
            <w:tr>
              <w:tblPrEx>
                <w:tblCellMar>
                  <w:top w:w="0" w:type="dxa"/>
                  <w:left w:w="108" w:type="dxa"/>
                  <w:bottom w:w="0" w:type="dxa"/>
                  <w:right w:w="108" w:type="dxa"/>
                </w:tblCellMar>
              </w:tblPrEx>
              <w:trPr>
                <w:trHeight w:val="90" w:hRule="atLeast"/>
              </w:trPr>
              <w:tc>
                <w:tcPr>
                  <w:tcW w:w="2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41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维修压面机</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维修</w:t>
                  </w:r>
                </w:p>
              </w:tc>
            </w:tr>
            <w:tr>
              <w:tblPrEx>
                <w:tblCellMar>
                  <w:top w:w="0" w:type="dxa"/>
                  <w:left w:w="108" w:type="dxa"/>
                  <w:bottom w:w="0" w:type="dxa"/>
                  <w:right w:w="108" w:type="dxa"/>
                </w:tblCellMar>
              </w:tblPrEx>
              <w:trPr>
                <w:trHeight w:val="90" w:hRule="atLeast"/>
              </w:trPr>
              <w:tc>
                <w:tcPr>
                  <w:tcW w:w="2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41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维修库房门锁一套</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维修</w:t>
                  </w:r>
                </w:p>
              </w:tc>
            </w:tr>
            <w:tr>
              <w:tblPrEx>
                <w:tblCellMar>
                  <w:top w:w="0" w:type="dxa"/>
                  <w:left w:w="108" w:type="dxa"/>
                  <w:bottom w:w="0" w:type="dxa"/>
                  <w:right w:w="108" w:type="dxa"/>
                </w:tblCellMar>
              </w:tblPrEx>
              <w:trPr>
                <w:trHeight w:val="90" w:hRule="atLeast"/>
              </w:trPr>
              <w:tc>
                <w:tcPr>
                  <w:tcW w:w="2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9月17日</w:t>
                  </w:r>
                </w:p>
              </w:tc>
              <w:tc>
                <w:tcPr>
                  <w:tcW w:w="2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集团427办公室</w:t>
                  </w:r>
                </w:p>
              </w:tc>
              <w:tc>
                <w:tcPr>
                  <w:tcW w:w="41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维修门锁</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维修</w:t>
                  </w:r>
                </w:p>
              </w:tc>
            </w:tr>
            <w:tr>
              <w:tblPrEx>
                <w:tblCellMar>
                  <w:top w:w="0" w:type="dxa"/>
                  <w:left w:w="108" w:type="dxa"/>
                  <w:bottom w:w="0" w:type="dxa"/>
                  <w:right w:w="108" w:type="dxa"/>
                </w:tblCellMar>
              </w:tblPrEx>
              <w:trPr>
                <w:trHeight w:val="90" w:hRule="atLeast"/>
              </w:trPr>
              <w:tc>
                <w:tcPr>
                  <w:tcW w:w="2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集团食堂大包</w:t>
                  </w:r>
                </w:p>
              </w:tc>
              <w:tc>
                <w:tcPr>
                  <w:tcW w:w="41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维修窗帘，窗户轨道</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维修</w:t>
                  </w:r>
                </w:p>
              </w:tc>
            </w:tr>
            <w:tr>
              <w:tblPrEx>
                <w:tblCellMar>
                  <w:top w:w="0" w:type="dxa"/>
                  <w:left w:w="108" w:type="dxa"/>
                  <w:bottom w:w="0" w:type="dxa"/>
                  <w:right w:w="108" w:type="dxa"/>
                </w:tblCellMar>
              </w:tblPrEx>
              <w:trPr>
                <w:trHeight w:val="90" w:hRule="atLeast"/>
              </w:trPr>
              <w:tc>
                <w:tcPr>
                  <w:tcW w:w="2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集团院内</w:t>
                  </w:r>
                </w:p>
              </w:tc>
              <w:tc>
                <w:tcPr>
                  <w:tcW w:w="41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挂横幅</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完成</w:t>
                  </w:r>
                </w:p>
              </w:tc>
            </w:tr>
            <w:tr>
              <w:tblPrEx>
                <w:tblCellMar>
                  <w:top w:w="0" w:type="dxa"/>
                  <w:left w:w="108" w:type="dxa"/>
                  <w:bottom w:w="0" w:type="dxa"/>
                  <w:right w:w="108" w:type="dxa"/>
                </w:tblCellMar>
              </w:tblPrEx>
              <w:trPr>
                <w:trHeight w:val="90" w:hRule="atLeast"/>
              </w:trPr>
              <w:tc>
                <w:tcPr>
                  <w:tcW w:w="2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9月18日</w:t>
                  </w:r>
                </w:p>
              </w:tc>
              <w:tc>
                <w:tcPr>
                  <w:tcW w:w="2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办公楼</w:t>
                  </w:r>
                </w:p>
              </w:tc>
              <w:tc>
                <w:tcPr>
                  <w:tcW w:w="41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检查记录消防器材</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记录</w:t>
                  </w:r>
                </w:p>
              </w:tc>
            </w:tr>
            <w:tr>
              <w:tblPrEx>
                <w:tblCellMar>
                  <w:top w:w="0" w:type="dxa"/>
                  <w:left w:w="108" w:type="dxa"/>
                  <w:bottom w:w="0" w:type="dxa"/>
                  <w:right w:w="108" w:type="dxa"/>
                </w:tblCellMar>
              </w:tblPrEx>
              <w:trPr>
                <w:trHeight w:val="90" w:hRule="atLeast"/>
              </w:trPr>
              <w:tc>
                <w:tcPr>
                  <w:tcW w:w="2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9月19日</w:t>
                  </w:r>
                </w:p>
              </w:tc>
              <w:tc>
                <w:tcPr>
                  <w:tcW w:w="2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集团四楼</w:t>
                  </w:r>
                </w:p>
              </w:tc>
              <w:tc>
                <w:tcPr>
                  <w:tcW w:w="41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疏通下水</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疏通</w:t>
                  </w:r>
                </w:p>
              </w:tc>
            </w:tr>
            <w:tr>
              <w:tblPrEx>
                <w:tblCellMar>
                  <w:top w:w="0" w:type="dxa"/>
                  <w:left w:w="108" w:type="dxa"/>
                  <w:bottom w:w="0" w:type="dxa"/>
                  <w:right w:w="108" w:type="dxa"/>
                </w:tblCellMar>
              </w:tblPrEx>
              <w:trPr>
                <w:trHeight w:val="90" w:hRule="atLeast"/>
              </w:trPr>
              <w:tc>
                <w:tcPr>
                  <w:tcW w:w="2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股份办公楼楼顶</w:t>
                  </w:r>
                </w:p>
              </w:tc>
              <w:tc>
                <w:tcPr>
                  <w:tcW w:w="41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巡检楼面雨水管有无堵塞</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疏通</w:t>
                  </w:r>
                </w:p>
              </w:tc>
            </w:tr>
            <w:tr>
              <w:tblPrEx>
                <w:tblCellMar>
                  <w:top w:w="0" w:type="dxa"/>
                  <w:left w:w="108" w:type="dxa"/>
                  <w:bottom w:w="0" w:type="dxa"/>
                  <w:right w:w="108" w:type="dxa"/>
                </w:tblCellMar>
              </w:tblPrEx>
              <w:trPr>
                <w:trHeight w:val="90" w:hRule="atLeast"/>
              </w:trPr>
              <w:tc>
                <w:tcPr>
                  <w:tcW w:w="2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集团九号会议室</w:t>
                  </w:r>
                </w:p>
              </w:tc>
              <w:tc>
                <w:tcPr>
                  <w:tcW w:w="41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更换四联开关一套</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w:t>
                  </w:r>
                </w:p>
              </w:tc>
            </w:tr>
            <w:tr>
              <w:tblPrEx>
                <w:tblCellMar>
                  <w:top w:w="0" w:type="dxa"/>
                  <w:left w:w="108" w:type="dxa"/>
                  <w:bottom w:w="0" w:type="dxa"/>
                  <w:right w:w="108" w:type="dxa"/>
                </w:tblCellMar>
              </w:tblPrEx>
              <w:trPr>
                <w:trHeight w:val="90" w:hRule="atLeast"/>
              </w:trPr>
              <w:tc>
                <w:tcPr>
                  <w:tcW w:w="2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9月20日</w:t>
                  </w:r>
                </w:p>
              </w:tc>
              <w:tc>
                <w:tcPr>
                  <w:tcW w:w="2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股份后院洗车房</w:t>
                  </w:r>
                </w:p>
              </w:tc>
              <w:tc>
                <w:tcPr>
                  <w:tcW w:w="41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安装照明灯泡一个</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安装</w:t>
                  </w:r>
                </w:p>
              </w:tc>
            </w:tr>
            <w:tr>
              <w:tblPrEx>
                <w:tblCellMar>
                  <w:top w:w="0" w:type="dxa"/>
                  <w:left w:w="108" w:type="dxa"/>
                  <w:bottom w:w="0" w:type="dxa"/>
                  <w:right w:w="108" w:type="dxa"/>
                </w:tblCellMar>
              </w:tblPrEx>
              <w:trPr>
                <w:trHeight w:val="90" w:hRule="atLeast"/>
              </w:trPr>
              <w:tc>
                <w:tcPr>
                  <w:tcW w:w="2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股份四号会议室</w:t>
                  </w:r>
                </w:p>
              </w:tc>
              <w:tc>
                <w:tcPr>
                  <w:tcW w:w="41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维修门锁</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维修</w:t>
                  </w:r>
                </w:p>
              </w:tc>
            </w:tr>
            <w:tr>
              <w:tblPrEx>
                <w:tblCellMar>
                  <w:top w:w="0" w:type="dxa"/>
                  <w:left w:w="108" w:type="dxa"/>
                  <w:bottom w:w="0" w:type="dxa"/>
                  <w:right w:w="108" w:type="dxa"/>
                </w:tblCellMar>
              </w:tblPrEx>
              <w:trPr>
                <w:trHeight w:val="90" w:hRule="atLeast"/>
              </w:trPr>
              <w:tc>
                <w:tcPr>
                  <w:tcW w:w="2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股份三楼西卫生间</w:t>
                  </w:r>
                </w:p>
              </w:tc>
              <w:tc>
                <w:tcPr>
                  <w:tcW w:w="41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更换洗脸池翻板一套</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w:t>
                  </w:r>
                </w:p>
              </w:tc>
            </w:tr>
            <w:tr>
              <w:tblPrEx>
                <w:tblCellMar>
                  <w:top w:w="0" w:type="dxa"/>
                  <w:left w:w="108" w:type="dxa"/>
                  <w:bottom w:w="0" w:type="dxa"/>
                  <w:right w:w="108" w:type="dxa"/>
                </w:tblCellMar>
              </w:tblPrEx>
              <w:trPr>
                <w:trHeight w:val="90" w:hRule="atLeast"/>
              </w:trPr>
              <w:tc>
                <w:tcPr>
                  <w:tcW w:w="2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9月23日</w:t>
                  </w:r>
                </w:p>
              </w:tc>
              <w:tc>
                <w:tcPr>
                  <w:tcW w:w="2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集团职工活动室</w:t>
                  </w:r>
                </w:p>
              </w:tc>
              <w:tc>
                <w:tcPr>
                  <w:tcW w:w="41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更换四联开关一套</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w:t>
                  </w:r>
                </w:p>
              </w:tc>
            </w:tr>
            <w:tr>
              <w:tblPrEx>
                <w:tblCellMar>
                  <w:top w:w="0" w:type="dxa"/>
                  <w:left w:w="108" w:type="dxa"/>
                  <w:bottom w:w="0" w:type="dxa"/>
                  <w:right w:w="108" w:type="dxa"/>
                </w:tblCellMar>
              </w:tblPrEx>
              <w:trPr>
                <w:trHeight w:val="90" w:hRule="atLeast"/>
              </w:trPr>
              <w:tc>
                <w:tcPr>
                  <w:tcW w:w="2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集团职工活动室</w:t>
                  </w:r>
                </w:p>
              </w:tc>
              <w:tc>
                <w:tcPr>
                  <w:tcW w:w="41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更换单联开关一套</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w:t>
                  </w:r>
                </w:p>
              </w:tc>
            </w:tr>
            <w:tr>
              <w:tblPrEx>
                <w:tblCellMar>
                  <w:top w:w="0" w:type="dxa"/>
                  <w:left w:w="108" w:type="dxa"/>
                  <w:bottom w:w="0" w:type="dxa"/>
                  <w:right w:w="108" w:type="dxa"/>
                </w:tblCellMar>
              </w:tblPrEx>
              <w:trPr>
                <w:trHeight w:val="90" w:hRule="atLeast"/>
              </w:trPr>
              <w:tc>
                <w:tcPr>
                  <w:tcW w:w="2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9月10-25日</w:t>
                  </w:r>
                </w:p>
              </w:tc>
              <w:tc>
                <w:tcPr>
                  <w:tcW w:w="2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股份办公楼</w:t>
                  </w:r>
                </w:p>
              </w:tc>
              <w:tc>
                <w:tcPr>
                  <w:tcW w:w="41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协助前院升降柱安装</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协助</w:t>
                  </w:r>
                </w:p>
              </w:tc>
            </w:tr>
            <w:tr>
              <w:tblPrEx>
                <w:tblCellMar>
                  <w:top w:w="0" w:type="dxa"/>
                  <w:left w:w="108" w:type="dxa"/>
                  <w:bottom w:w="0" w:type="dxa"/>
                  <w:right w:w="108" w:type="dxa"/>
                </w:tblCellMar>
              </w:tblPrEx>
              <w:trPr>
                <w:trHeight w:val="90" w:hRule="atLeast"/>
              </w:trPr>
              <w:tc>
                <w:tcPr>
                  <w:tcW w:w="2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9月25日</w:t>
                  </w:r>
                </w:p>
              </w:tc>
              <w:tc>
                <w:tcPr>
                  <w:tcW w:w="2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股份办公楼</w:t>
                  </w:r>
                </w:p>
              </w:tc>
              <w:tc>
                <w:tcPr>
                  <w:tcW w:w="41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更换前后门头灯</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w:t>
                  </w:r>
                </w:p>
              </w:tc>
            </w:tr>
            <w:tr>
              <w:tblPrEx>
                <w:tblCellMar>
                  <w:top w:w="0" w:type="dxa"/>
                  <w:left w:w="108" w:type="dxa"/>
                  <w:bottom w:w="0" w:type="dxa"/>
                  <w:right w:w="108" w:type="dxa"/>
                </w:tblCellMar>
              </w:tblPrEx>
              <w:trPr>
                <w:trHeight w:val="90" w:hRule="atLeast"/>
              </w:trPr>
              <w:tc>
                <w:tcPr>
                  <w:tcW w:w="2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集团活动室</w:t>
                  </w:r>
                </w:p>
              </w:tc>
              <w:tc>
                <w:tcPr>
                  <w:tcW w:w="41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更换配电箱空开两个</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w:t>
                  </w:r>
                </w:p>
              </w:tc>
            </w:tr>
            <w:tr>
              <w:tblPrEx>
                <w:tblCellMar>
                  <w:top w:w="0" w:type="dxa"/>
                  <w:left w:w="108" w:type="dxa"/>
                  <w:bottom w:w="0" w:type="dxa"/>
                  <w:right w:w="108" w:type="dxa"/>
                </w:tblCellMar>
              </w:tblPrEx>
              <w:trPr>
                <w:trHeight w:val="90" w:hRule="atLeast"/>
              </w:trPr>
              <w:tc>
                <w:tcPr>
                  <w:tcW w:w="2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股份办公楼</w:t>
                  </w:r>
                </w:p>
              </w:tc>
              <w:tc>
                <w:tcPr>
                  <w:tcW w:w="41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208沙发搬至319</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完成</w:t>
                  </w:r>
                </w:p>
              </w:tc>
            </w:tr>
            <w:tr>
              <w:tblPrEx>
                <w:tblCellMar>
                  <w:top w:w="0" w:type="dxa"/>
                  <w:left w:w="108" w:type="dxa"/>
                  <w:bottom w:w="0" w:type="dxa"/>
                  <w:right w:w="108" w:type="dxa"/>
                </w:tblCellMar>
              </w:tblPrEx>
              <w:trPr>
                <w:trHeight w:val="90" w:hRule="atLeast"/>
              </w:trPr>
              <w:tc>
                <w:tcPr>
                  <w:tcW w:w="2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股份办公楼</w:t>
                  </w:r>
                </w:p>
              </w:tc>
              <w:tc>
                <w:tcPr>
                  <w:tcW w:w="41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208,319拆装大班桌两套</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加班完成</w:t>
                  </w:r>
                </w:p>
              </w:tc>
            </w:tr>
            <w:tr>
              <w:tblPrEx>
                <w:tblCellMar>
                  <w:top w:w="0" w:type="dxa"/>
                  <w:left w:w="108" w:type="dxa"/>
                  <w:bottom w:w="0" w:type="dxa"/>
                  <w:right w:w="108" w:type="dxa"/>
                </w:tblCellMar>
              </w:tblPrEx>
              <w:trPr>
                <w:trHeight w:val="90" w:hRule="atLeast"/>
              </w:trPr>
              <w:tc>
                <w:tcPr>
                  <w:tcW w:w="2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9月26日</w:t>
                  </w:r>
                </w:p>
              </w:tc>
              <w:tc>
                <w:tcPr>
                  <w:tcW w:w="2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集团职工之家</w:t>
                  </w:r>
                </w:p>
              </w:tc>
              <w:tc>
                <w:tcPr>
                  <w:tcW w:w="41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更换63A空气开关一个</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w:t>
                  </w:r>
                </w:p>
              </w:tc>
            </w:tr>
            <w:tr>
              <w:tblPrEx>
                <w:tblCellMar>
                  <w:top w:w="0" w:type="dxa"/>
                  <w:left w:w="108" w:type="dxa"/>
                  <w:bottom w:w="0" w:type="dxa"/>
                  <w:right w:w="108" w:type="dxa"/>
                </w:tblCellMar>
              </w:tblPrEx>
              <w:trPr>
                <w:trHeight w:val="90" w:hRule="atLeast"/>
              </w:trPr>
              <w:tc>
                <w:tcPr>
                  <w:tcW w:w="2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股份办公楼大厅</w:t>
                  </w:r>
                </w:p>
              </w:tc>
              <w:tc>
                <w:tcPr>
                  <w:tcW w:w="41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更换9WLED圆灯3套</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w:t>
                  </w:r>
                </w:p>
              </w:tc>
            </w:tr>
          </w:tbl>
          <w:p/>
        </w:tc>
        <w:tc>
          <w:tcPr>
            <w:tcW w:w="580"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2160" w:type="dxa"/>
          </w:tcPr>
          <w:p>
            <w:pPr>
              <w:rPr>
                <w:rFonts w:ascii="微软雅黑" w:hAnsi="微软雅黑" w:eastAsia="微软雅黑" w:cs="微软雅黑"/>
                <w:szCs w:val="21"/>
              </w:rPr>
            </w:pPr>
          </w:p>
        </w:tc>
        <w:tc>
          <w:tcPr>
            <w:tcW w:w="960" w:type="dxa"/>
          </w:tcPr>
          <w:p/>
          <w:p>
            <w:pPr>
              <w:rPr>
                <w:rFonts w:ascii="微软雅黑" w:hAnsi="微软雅黑" w:eastAsia="微软雅黑" w:cs="微软雅黑"/>
                <w:szCs w:val="21"/>
              </w:rPr>
            </w:pPr>
          </w:p>
        </w:tc>
        <w:tc>
          <w:tcPr>
            <w:tcW w:w="11009" w:type="dxa"/>
          </w:tcPr>
          <w:p>
            <w:pPr>
              <w:widowControl/>
              <w:spacing w:line="440" w:lineRule="exact"/>
              <w:jc w:val="left"/>
              <w:rPr>
                <w:rFonts w:ascii="微软雅黑" w:hAnsi="微软雅黑" w:eastAsia="微软雅黑" w:cs="微软雅黑"/>
                <w:kern w:val="0"/>
                <w:szCs w:val="21"/>
              </w:rPr>
            </w:pPr>
          </w:p>
          <w:p>
            <w:pPr>
              <w:ind w:firstLine="480" w:firstLineChars="200"/>
              <w:rPr>
                <w:rFonts w:hint="eastAsia" w:ascii="微软雅黑" w:hAnsi="微软雅黑" w:eastAsia="微软雅黑" w:cs="微软雅黑"/>
                <w:kern w:val="0"/>
                <w:sz w:val="24"/>
                <w:szCs w:val="24"/>
              </w:rPr>
            </w:pPr>
            <w:r>
              <w:rPr>
                <w:rFonts w:hint="eastAsia"/>
                <w:sz w:val="24"/>
                <w:szCs w:val="24"/>
              </w:rPr>
              <w:t>办公楼、食堂交付后主要是通过顾客回访、顾客反馈等。与该部门负责人交流，该公司根据顾客收货后一周内进行顾客回访，未保留相关记录（口头交流），体系运行至今无顾客不良反馈。经询问，自体系运行至今无未其他更改情况发生。</w:t>
            </w:r>
            <w:r>
              <w:rPr>
                <w:rFonts w:hint="eastAsia" w:ascii="微软雅黑" w:hAnsi="微软雅黑" w:eastAsia="微软雅黑" w:cs="微软雅黑"/>
                <w:kern w:val="0"/>
                <w:sz w:val="24"/>
                <w:szCs w:val="24"/>
              </w:rPr>
              <w:t xml:space="preserve"> </w:t>
            </w:r>
          </w:p>
          <w:p>
            <w:pPr>
              <w:numPr>
                <w:ilvl w:val="0"/>
                <w:numId w:val="0"/>
              </w:numPr>
              <w:rPr>
                <w:rFonts w:hint="default"/>
                <w:sz w:val="24"/>
                <w:szCs w:val="24"/>
                <w:lang w:val="en-US" w:eastAsia="zh-CN"/>
              </w:rPr>
            </w:pPr>
          </w:p>
        </w:tc>
        <w:tc>
          <w:tcPr>
            <w:tcW w:w="580" w:type="dxa"/>
          </w:tcPr>
          <w:p/>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cs="微软雅黑" w:asciiTheme="minorEastAsia" w:hAnsiTheme="minorEastAsia" w:eastAsiaTheme="minorEastAsia"/>
                <w:sz w:val="24"/>
                <w:szCs w:val="24"/>
              </w:rPr>
            </w:pPr>
            <w:r>
              <w:rPr>
                <w:rFonts w:hint="eastAsia" w:cs="微软雅黑" w:asciiTheme="minorEastAsia" w:hAnsiTheme="minorEastAsia" w:eastAsiaTheme="minorEastAsia"/>
                <w:sz w:val="24"/>
                <w:szCs w:val="24"/>
              </w:rPr>
              <w:t>食堂服务过程策划及过程控制</w:t>
            </w:r>
          </w:p>
          <w:p>
            <w:pPr>
              <w:rPr>
                <w:rFonts w:cs="微软雅黑" w:asciiTheme="minorEastAsia" w:hAnsiTheme="minorEastAsia" w:eastAsiaTheme="minorEastAsia"/>
                <w:sz w:val="24"/>
                <w:szCs w:val="24"/>
              </w:rPr>
            </w:pPr>
          </w:p>
          <w:p>
            <w:pPr>
              <w:rPr>
                <w:rFonts w:cs="微软雅黑" w:asciiTheme="minorEastAsia" w:hAnsiTheme="minorEastAsia" w:eastAsiaTheme="minorEastAsia"/>
                <w:sz w:val="24"/>
                <w:szCs w:val="24"/>
              </w:rPr>
            </w:pPr>
          </w:p>
          <w:p>
            <w:pPr>
              <w:rPr>
                <w:rFonts w:cs="微软雅黑" w:asciiTheme="minorEastAsia" w:hAnsiTheme="minorEastAsia" w:eastAsiaTheme="minorEastAsia"/>
                <w:sz w:val="24"/>
                <w:szCs w:val="24"/>
              </w:rPr>
            </w:pPr>
          </w:p>
          <w:p>
            <w:pPr>
              <w:rPr>
                <w:rFonts w:cs="微软雅黑" w:asciiTheme="minorEastAsia" w:hAnsiTheme="minorEastAsia" w:eastAsiaTheme="minorEastAsia"/>
                <w:sz w:val="24"/>
                <w:szCs w:val="24"/>
              </w:rPr>
            </w:pPr>
          </w:p>
          <w:p>
            <w:pPr>
              <w:rPr>
                <w:rFonts w:cs="微软雅黑" w:asciiTheme="minorEastAsia" w:hAnsiTheme="minorEastAsia" w:eastAsiaTheme="minorEastAsia"/>
                <w:sz w:val="24"/>
                <w:szCs w:val="24"/>
              </w:rPr>
            </w:pPr>
          </w:p>
          <w:p>
            <w:pPr>
              <w:rPr>
                <w:rFonts w:cs="微软雅黑" w:asciiTheme="minorEastAsia" w:hAnsiTheme="minorEastAsia" w:eastAsiaTheme="minorEastAsia"/>
                <w:sz w:val="24"/>
                <w:szCs w:val="24"/>
              </w:rPr>
            </w:pPr>
          </w:p>
          <w:p>
            <w:pPr>
              <w:rPr>
                <w:rFonts w:cs="微软雅黑" w:asciiTheme="minorEastAsia" w:hAnsiTheme="minorEastAsia" w:eastAsiaTheme="minorEastAsia"/>
                <w:sz w:val="24"/>
                <w:szCs w:val="24"/>
              </w:rPr>
            </w:pPr>
          </w:p>
          <w:p>
            <w:pPr>
              <w:rPr>
                <w:rFonts w:cs="微软雅黑" w:asciiTheme="minorEastAsia" w:hAnsiTheme="minorEastAsia" w:eastAsiaTheme="minorEastAsia"/>
                <w:sz w:val="24"/>
                <w:szCs w:val="24"/>
              </w:rPr>
            </w:pPr>
          </w:p>
          <w:p>
            <w:pPr>
              <w:rPr>
                <w:rFonts w:cs="微软雅黑" w:asciiTheme="minorEastAsia" w:hAnsiTheme="minorEastAsia" w:eastAsiaTheme="minorEastAsia"/>
                <w:sz w:val="24"/>
                <w:szCs w:val="24"/>
              </w:rPr>
            </w:pPr>
          </w:p>
          <w:p>
            <w:pPr>
              <w:rPr>
                <w:rFonts w:cs="微软雅黑" w:asciiTheme="minorEastAsia" w:hAnsiTheme="minorEastAsia" w:eastAsiaTheme="minorEastAsia"/>
                <w:sz w:val="24"/>
                <w:szCs w:val="24"/>
              </w:rPr>
            </w:pPr>
          </w:p>
          <w:p>
            <w:pPr>
              <w:rPr>
                <w:rFonts w:cs="微软雅黑" w:asciiTheme="minorEastAsia" w:hAnsiTheme="minorEastAsia" w:eastAsiaTheme="minorEastAsia"/>
                <w:sz w:val="24"/>
                <w:szCs w:val="24"/>
              </w:rPr>
            </w:pPr>
          </w:p>
          <w:p>
            <w:pPr>
              <w:rPr>
                <w:rFonts w:cs="微软雅黑" w:asciiTheme="minorEastAsia" w:hAnsiTheme="minorEastAsia" w:eastAsiaTheme="minorEastAsia"/>
                <w:sz w:val="24"/>
                <w:szCs w:val="24"/>
              </w:rPr>
            </w:pPr>
          </w:p>
          <w:p>
            <w:pPr>
              <w:rPr>
                <w:rFonts w:cs="微软雅黑" w:asciiTheme="minorEastAsia" w:hAnsiTheme="minorEastAsia" w:eastAsiaTheme="minorEastAsia"/>
                <w:sz w:val="24"/>
                <w:szCs w:val="24"/>
              </w:rPr>
            </w:pPr>
          </w:p>
          <w:p>
            <w:pPr>
              <w:rPr>
                <w:rFonts w:cs="微软雅黑" w:asciiTheme="minorEastAsia" w:hAnsiTheme="minorEastAsia" w:eastAsiaTheme="minorEastAsia"/>
                <w:sz w:val="24"/>
                <w:szCs w:val="24"/>
              </w:rPr>
            </w:pPr>
          </w:p>
          <w:p>
            <w:pPr>
              <w:rPr>
                <w:rFonts w:cs="微软雅黑" w:asciiTheme="minorEastAsia" w:hAnsiTheme="minorEastAsia" w:eastAsiaTheme="minorEastAsia"/>
                <w:sz w:val="24"/>
                <w:szCs w:val="24"/>
              </w:rPr>
            </w:pPr>
          </w:p>
          <w:p>
            <w:pPr>
              <w:rPr>
                <w:rFonts w:cs="微软雅黑" w:asciiTheme="minorEastAsia" w:hAnsiTheme="minorEastAsia" w:eastAsiaTheme="minorEastAsia"/>
                <w:sz w:val="24"/>
                <w:szCs w:val="24"/>
              </w:rPr>
            </w:pPr>
          </w:p>
          <w:p>
            <w:pPr>
              <w:rPr>
                <w:rFonts w:cs="微软雅黑" w:asciiTheme="minorEastAsia" w:hAnsiTheme="minorEastAsia" w:eastAsiaTheme="minorEastAsia"/>
                <w:sz w:val="24"/>
                <w:szCs w:val="24"/>
              </w:rPr>
            </w:pPr>
          </w:p>
          <w:p>
            <w:pPr>
              <w:rPr>
                <w:rFonts w:cs="微软雅黑" w:asciiTheme="minorEastAsia" w:hAnsiTheme="minorEastAsia" w:eastAsiaTheme="minorEastAsia"/>
                <w:sz w:val="24"/>
                <w:szCs w:val="24"/>
              </w:rPr>
            </w:pPr>
          </w:p>
          <w:p>
            <w:pPr>
              <w:rPr>
                <w:rFonts w:cs="微软雅黑" w:asciiTheme="minorEastAsia" w:hAnsiTheme="minorEastAsia" w:eastAsiaTheme="minorEastAsia"/>
                <w:sz w:val="24"/>
                <w:szCs w:val="24"/>
              </w:rPr>
            </w:pPr>
          </w:p>
          <w:p>
            <w:pPr>
              <w:rPr>
                <w:rFonts w:cs="微软雅黑" w:asciiTheme="minorEastAsia" w:hAnsiTheme="minorEastAsia" w:eastAsiaTheme="minorEastAsia"/>
                <w:sz w:val="24"/>
                <w:szCs w:val="24"/>
              </w:rPr>
            </w:pPr>
          </w:p>
          <w:p>
            <w:pPr>
              <w:rPr>
                <w:rFonts w:cs="微软雅黑" w:asciiTheme="minorEastAsia" w:hAnsiTheme="minorEastAsia" w:eastAsiaTheme="minorEastAsia"/>
                <w:sz w:val="24"/>
                <w:szCs w:val="24"/>
              </w:rPr>
            </w:pPr>
          </w:p>
          <w:p>
            <w:pPr>
              <w:rPr>
                <w:rFonts w:cs="微软雅黑" w:asciiTheme="minorEastAsia" w:hAnsiTheme="minorEastAsia" w:eastAsiaTheme="minorEastAsia"/>
                <w:sz w:val="24"/>
                <w:szCs w:val="24"/>
              </w:rPr>
            </w:pPr>
          </w:p>
          <w:p>
            <w:pPr>
              <w:rPr>
                <w:rFonts w:cs="微软雅黑" w:asciiTheme="minorEastAsia" w:hAnsiTheme="minorEastAsia" w:eastAsiaTheme="minorEastAsia"/>
                <w:sz w:val="24"/>
                <w:szCs w:val="24"/>
              </w:rPr>
            </w:pPr>
          </w:p>
          <w:p>
            <w:pPr>
              <w:rPr>
                <w:rFonts w:cs="微软雅黑" w:asciiTheme="minorEastAsia" w:hAnsiTheme="minorEastAsia" w:eastAsiaTheme="minorEastAsia"/>
                <w:sz w:val="24"/>
                <w:szCs w:val="24"/>
              </w:rPr>
            </w:pPr>
          </w:p>
          <w:p>
            <w:pPr>
              <w:rPr>
                <w:rFonts w:cs="微软雅黑" w:asciiTheme="minorEastAsia" w:hAnsiTheme="minorEastAsia" w:eastAsiaTheme="minorEastAsia"/>
                <w:sz w:val="24"/>
                <w:szCs w:val="24"/>
              </w:rPr>
            </w:pPr>
          </w:p>
          <w:p>
            <w:pPr>
              <w:rPr>
                <w:rFonts w:cs="微软雅黑" w:asciiTheme="minorEastAsia" w:hAnsiTheme="minorEastAsia" w:eastAsiaTheme="minorEastAsia"/>
                <w:sz w:val="24"/>
                <w:szCs w:val="24"/>
              </w:rPr>
            </w:pPr>
          </w:p>
        </w:tc>
        <w:tc>
          <w:tcPr>
            <w:tcW w:w="960" w:type="dxa"/>
          </w:tcPr>
          <w:p>
            <w:pPr>
              <w:rPr>
                <w:rFonts w:ascii="微软雅黑" w:hAnsi="微软雅黑" w:eastAsia="微软雅黑" w:cs="微软雅黑"/>
                <w:szCs w:val="21"/>
              </w:rPr>
            </w:pPr>
            <w:r>
              <w:rPr>
                <w:rFonts w:hint="eastAsia" w:ascii="微软雅黑" w:hAnsi="微软雅黑" w:eastAsia="微软雅黑" w:cs="微软雅黑"/>
                <w:szCs w:val="21"/>
              </w:rPr>
              <w:t>8.1/8.5</w:t>
            </w: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tc>
        <w:tc>
          <w:tcPr>
            <w:tcW w:w="11009" w:type="dxa"/>
          </w:tcPr>
          <w:p>
            <w:pPr>
              <w:spacing w:line="360" w:lineRule="auto"/>
              <w:rPr>
                <w:rFonts w:cs="微软雅黑" w:asciiTheme="minorEastAsia" w:hAnsiTheme="minorEastAsia" w:eastAsiaTheme="minorEastAsia"/>
                <w:sz w:val="24"/>
                <w:szCs w:val="24"/>
              </w:rPr>
            </w:pPr>
            <w:r>
              <w:rPr>
                <w:rFonts w:hint="eastAsia" w:cs="微软雅黑" w:asciiTheme="minorEastAsia" w:hAnsiTheme="minorEastAsia" w:eastAsiaTheme="minorEastAsia"/>
                <w:sz w:val="24"/>
                <w:szCs w:val="24"/>
              </w:rPr>
              <w:t>1、食堂服务过程策划：</w:t>
            </w:r>
          </w:p>
          <w:p>
            <w:pPr>
              <w:spacing w:line="360" w:lineRule="auto"/>
              <w:rPr>
                <w:rFonts w:ascii="宋体" w:hAnsi="宋体" w:cs="宋体"/>
                <w:bCs/>
                <w:sz w:val="24"/>
                <w:szCs w:val="24"/>
              </w:rPr>
            </w:pPr>
            <w:r>
              <w:rPr>
                <w:rFonts w:hint="eastAsia" w:ascii="宋体" w:hAnsi="宋体" w:cs="宋体"/>
                <w:bCs/>
                <w:sz w:val="24"/>
                <w:szCs w:val="24"/>
              </w:rPr>
              <w:t>餐饮服务过程的服务质量符合性提供的证据及编制物业管理及餐饮服务项目所需的记录；</w:t>
            </w:r>
          </w:p>
          <w:p>
            <w:pPr>
              <w:spacing w:line="560" w:lineRule="exact"/>
              <w:rPr>
                <w:rFonts w:ascii="宋体" w:hAnsi="宋体" w:cs="宋体"/>
                <w:bCs/>
                <w:sz w:val="24"/>
                <w:szCs w:val="24"/>
              </w:rPr>
            </w:pPr>
            <w:r>
              <w:rPr>
                <w:rFonts w:hint="eastAsia" w:ascii="宋体" w:hAnsi="宋体" w:cs="宋体"/>
                <w:bCs/>
                <w:sz w:val="24"/>
                <w:szCs w:val="24"/>
              </w:rPr>
              <w:t>策划制定的过程、资源和相关的文件、记录等，应符合公司的物业管理及餐饮服务和环境保护、安全服务的实际要求；</w:t>
            </w:r>
          </w:p>
          <w:p>
            <w:pPr>
              <w:spacing w:line="560" w:lineRule="exact"/>
              <w:rPr>
                <w:rFonts w:ascii="宋体" w:hAnsi="宋体"/>
                <w:sz w:val="24"/>
                <w:szCs w:val="24"/>
              </w:rPr>
            </w:pPr>
            <w:r>
              <w:rPr>
                <w:rFonts w:hint="eastAsia" w:ascii="宋体" w:hAnsi="宋体" w:cs="宋体"/>
                <w:bCs/>
                <w:sz w:val="24"/>
                <w:szCs w:val="24"/>
              </w:rPr>
              <w:t>餐饮服务的策划执行</w:t>
            </w:r>
            <w:r>
              <w:rPr>
                <w:rFonts w:hint="eastAsia" w:ascii="宋体" w:hAnsi="宋体"/>
                <w:sz w:val="24"/>
                <w:szCs w:val="24"/>
              </w:rPr>
              <w:t>DB32/T538-2002《餐饮服务作业活动规范》</w:t>
            </w:r>
          </w:p>
          <w:p>
            <w:pPr>
              <w:spacing w:line="560" w:lineRule="exact"/>
              <w:rPr>
                <w:rFonts w:ascii="宋体" w:hAnsi="宋体" w:cs="宋体"/>
                <w:color w:val="000000"/>
                <w:sz w:val="24"/>
                <w:szCs w:val="24"/>
              </w:rPr>
            </w:pPr>
            <w:r>
              <w:rPr>
                <w:rFonts w:hint="eastAsia" w:ascii="宋体" w:hAnsi="宋体" w:cs="宋体"/>
                <w:color w:val="000000"/>
                <w:sz w:val="24"/>
                <w:szCs w:val="24"/>
              </w:rPr>
              <w:t>通过向顾客提供有关物业管理及餐饮服务与餐饮服务的信息、处理顾客有关物业餐饮的问询、咨询、交费，合同或订单的洽谈，包括有关物业管理及餐饮服务与餐饮服务或合同订单的变更、调查获得有关顾客对物业管理及餐饮服务与餐饮服务的信息反馈、顾客的抱怨等、</w:t>
            </w:r>
            <w:r>
              <w:rPr>
                <w:rFonts w:hint="eastAsia" w:ascii="宋体" w:hAnsi="宋体"/>
                <w:sz w:val="24"/>
                <w:szCs w:val="24"/>
              </w:rPr>
              <w:t>制定</w:t>
            </w:r>
            <w:r>
              <w:rPr>
                <w:rFonts w:hint="eastAsia" w:ascii="宋体" w:hAnsi="宋体" w:cs="宋体"/>
                <w:bCs/>
                <w:sz w:val="24"/>
                <w:szCs w:val="24"/>
              </w:rPr>
              <w:t>《</w:t>
            </w:r>
            <w:r>
              <w:rPr>
                <w:rFonts w:hint="eastAsia" w:ascii="宋体" w:hAnsi="宋体" w:cs="宋体"/>
                <w:sz w:val="24"/>
                <w:szCs w:val="24"/>
              </w:rPr>
              <w:t>服务监视和测量控制程序</w:t>
            </w:r>
            <w:r>
              <w:rPr>
                <w:rFonts w:hint="eastAsia" w:ascii="宋体" w:hAnsi="宋体"/>
                <w:sz w:val="24"/>
                <w:szCs w:val="24"/>
              </w:rPr>
              <w:t>》</w:t>
            </w:r>
            <w:r>
              <w:rPr>
                <w:rFonts w:hint="eastAsia" w:ascii="宋体" w:hAnsi="宋体" w:cs="宋体"/>
                <w:color w:val="000000"/>
                <w:sz w:val="24"/>
                <w:szCs w:val="24"/>
              </w:rPr>
              <w:t>与顾客的沟通可参考《信息交流与沟通控制程序》等要求。</w:t>
            </w:r>
          </w:p>
          <w:p>
            <w:pPr>
              <w:spacing w:line="320" w:lineRule="exact"/>
              <w:rPr>
                <w:rFonts w:ascii="宋体" w:hAnsi="宋体" w:cs="宋体"/>
                <w:color w:val="000000"/>
                <w:sz w:val="24"/>
                <w:szCs w:val="24"/>
              </w:rPr>
            </w:pPr>
            <w:r>
              <w:rPr>
                <w:rFonts w:hint="eastAsia" w:ascii="宋体" w:hAnsi="宋体" w:cs="宋体"/>
                <w:b/>
                <w:sz w:val="24"/>
                <w:szCs w:val="24"/>
              </w:rPr>
              <w:t>餐饮服务</w:t>
            </w:r>
            <w:r>
              <w:rPr>
                <w:rFonts w:hint="eastAsia" w:ascii="宋体" w:hAnsi="宋体" w:cs="宋体"/>
                <w:color w:val="000000"/>
                <w:sz w:val="24"/>
                <w:szCs w:val="24"/>
              </w:rPr>
              <w:t>流程：</w:t>
            </w:r>
          </w:p>
          <w:p>
            <w:pPr>
              <w:spacing w:line="320" w:lineRule="exact"/>
              <w:rPr>
                <w:rFonts w:ascii="宋体" w:hAnsi="宋体" w:cs="宋体"/>
                <w:b/>
                <w:sz w:val="24"/>
                <w:szCs w:val="24"/>
              </w:rPr>
            </w:pPr>
          </w:p>
          <w:p>
            <w:pPr>
              <w:spacing w:line="320" w:lineRule="exact"/>
              <w:rPr>
                <w:rFonts w:asciiTheme="minorEastAsia" w:hAnsiTheme="minorEastAsia" w:eastAsiaTheme="minorEastAsia"/>
                <w:sz w:val="24"/>
                <w:szCs w:val="24"/>
              </w:rPr>
            </w:pPr>
            <w:r>
              <w:rPr>
                <w:rFonts w:hint="eastAsia"/>
                <w:sz w:val="24"/>
                <w:szCs w:val="24"/>
              </w:rPr>
              <w:t xml:space="preserve"> 1、</w:t>
            </w:r>
            <w:r>
              <w:rPr>
                <w:rFonts w:hint="eastAsia" w:asciiTheme="minorEastAsia" w:hAnsiTheme="minorEastAsia" w:eastAsiaTheme="minorEastAsia"/>
                <w:sz w:val="24"/>
                <w:szCs w:val="24"/>
              </w:rPr>
              <w:t>厨房：食材采购—验货分类（主食米、面案）（蔬菜类、肉类）—消毒—加工过程—验证确认—完成交付</w:t>
            </w:r>
          </w:p>
          <w:p>
            <w:pPr>
              <w:spacing w:line="5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2、餐厅服务：工装—消毒清洁大厅、餐桌—顾客接待—传递点单—再确认—上传厨组—对接熟食—餐桌交付-引导付款</w:t>
            </w:r>
          </w:p>
          <w:p>
            <w:pPr>
              <w:spacing w:line="560" w:lineRule="exact"/>
              <w:rPr>
                <w:rFonts w:ascii="宋体" w:hAnsi="宋体" w:cs="宋体"/>
                <w:sz w:val="24"/>
                <w:szCs w:val="24"/>
              </w:rPr>
            </w:pPr>
            <w:r>
              <w:rPr>
                <w:rFonts w:hint="eastAsia" w:ascii="宋体" w:hAnsi="宋体" w:cs="宋体"/>
                <w:b/>
                <w:sz w:val="24"/>
                <w:szCs w:val="24"/>
              </w:rPr>
              <w:t>餐饮消毒</w:t>
            </w:r>
            <w:r>
              <w:rPr>
                <w:rFonts w:hint="eastAsia" w:ascii="宋体" w:hAnsi="宋体" w:cs="宋体"/>
                <w:sz w:val="24"/>
                <w:szCs w:val="24"/>
              </w:rPr>
              <w:t>为特殊过程</w:t>
            </w:r>
            <w:r>
              <w:rPr>
                <w:rFonts w:hint="eastAsia" w:ascii="宋体" w:hAnsi="宋体" w:cs="宋体"/>
                <w:bCs/>
                <w:sz w:val="24"/>
                <w:szCs w:val="24"/>
              </w:rPr>
              <w:t>。</w:t>
            </w:r>
          </w:p>
          <w:p>
            <w:pPr>
              <w:spacing w:line="360" w:lineRule="auto"/>
              <w:rPr>
                <w:rFonts w:ascii="宋体" w:hAnsi="宋体" w:cs="宋体"/>
                <w:color w:val="000000"/>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编制了《餐饮过程控制程序》对过程的控制进行了要求：对服务提供过程进行控制，确保成品质量符合顾客要求及相关标准的要求，并在产品形成的各阶段过程进行控制，包括人员、设备、工程环境、作业方法、产品监视和测量等。</w:t>
            </w:r>
          </w:p>
          <w:p>
            <w:pPr>
              <w:spacing w:line="360" w:lineRule="auto"/>
              <w:rPr>
                <w:rFonts w:ascii="宋体" w:hAnsi="宋体" w:cs="宋体"/>
                <w:sz w:val="24"/>
                <w:szCs w:val="24"/>
              </w:rPr>
            </w:pPr>
            <w:r>
              <w:rPr>
                <w:rFonts w:hint="eastAsia" w:ascii="宋体" w:hAnsi="宋体" w:cs="宋体"/>
                <w:sz w:val="24"/>
                <w:szCs w:val="24"/>
              </w:rPr>
              <w:t>●为满足产品生产要求，公司识别并策划了产品实现的过程。</w:t>
            </w:r>
          </w:p>
          <w:p>
            <w:pPr>
              <w:spacing w:line="320" w:lineRule="exact"/>
              <w:rPr>
                <w:rFonts w:ascii="宋体" w:hAnsi="宋体" w:cs="宋体"/>
                <w:color w:val="FF0000"/>
                <w:sz w:val="24"/>
                <w:szCs w:val="24"/>
              </w:rPr>
            </w:pPr>
            <w:r>
              <w:rPr>
                <w:rFonts w:hint="eastAsia" w:ascii="宋体" w:hAnsi="宋体" w:cs="宋体"/>
                <w:sz w:val="24"/>
                <w:szCs w:val="24"/>
              </w:rPr>
              <w:t>●餐饮流程为：</w:t>
            </w:r>
          </w:p>
          <w:p>
            <w:pPr>
              <w:spacing w:line="320" w:lineRule="exact"/>
              <w:rPr>
                <w:rFonts w:asciiTheme="minorEastAsia" w:hAnsiTheme="minorEastAsia" w:eastAsiaTheme="minorEastAsia"/>
                <w:sz w:val="24"/>
                <w:szCs w:val="24"/>
              </w:rPr>
            </w:pPr>
            <w:r>
              <w:rPr>
                <w:rFonts w:hint="eastAsia"/>
                <w:sz w:val="24"/>
                <w:szCs w:val="24"/>
              </w:rPr>
              <w:t>1、</w:t>
            </w:r>
            <w:r>
              <w:rPr>
                <w:rFonts w:hint="eastAsia" w:asciiTheme="minorEastAsia" w:hAnsiTheme="minorEastAsia" w:eastAsiaTheme="minorEastAsia"/>
                <w:sz w:val="24"/>
                <w:szCs w:val="24"/>
              </w:rPr>
              <w:t>厨房：食材采购—验货分类（主食米、面案）（蔬菜类、肉类）—消毒—加工过程—验证确认—完成交付</w:t>
            </w:r>
          </w:p>
          <w:p>
            <w:pPr>
              <w:spacing w:line="5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2、餐厅服务：工装—消毒清洁大厅、餐桌—顾客接待—传递点单—再确认—上传厨组—对接熟食—餐桌交付-引导付款</w:t>
            </w:r>
          </w:p>
          <w:p>
            <w:pPr>
              <w:spacing w:line="360" w:lineRule="auto"/>
              <w:jc w:val="left"/>
              <w:rPr>
                <w:rFonts w:ascii="微软雅黑" w:hAnsi="微软雅黑"/>
                <w:sz w:val="24"/>
                <w:szCs w:val="24"/>
              </w:rPr>
            </w:pPr>
            <w:r>
              <w:rPr>
                <w:rFonts w:hint="eastAsia" w:ascii="宋体" w:hAnsi="宋体" w:cs="宋体"/>
                <w:sz w:val="24"/>
                <w:szCs w:val="24"/>
              </w:rPr>
              <w:t>●经确认，外包过程为：无。                                                                                                                  ●产品执行的相关标准有：</w:t>
            </w:r>
            <w:r>
              <w:rPr>
                <w:rFonts w:hint="eastAsia" w:ascii="宋体" w:hAnsi="宋体" w:cs="宋体"/>
                <w:bCs/>
                <w:sz w:val="24"/>
                <w:szCs w:val="24"/>
              </w:rPr>
              <w:t>餐饮服务的策划执行</w:t>
            </w:r>
            <w:r>
              <w:rPr>
                <w:rFonts w:hint="eastAsia" w:ascii="宋体" w:hAnsi="宋体"/>
                <w:sz w:val="24"/>
                <w:szCs w:val="24"/>
              </w:rPr>
              <w:t>DB32/T538-2002《餐饮服务作业活动规范》</w:t>
            </w:r>
          </w:p>
          <w:p>
            <w:pPr>
              <w:snapToGrid w:val="0"/>
              <w:spacing w:line="360" w:lineRule="exact"/>
              <w:rPr>
                <w:rFonts w:ascii="宋体" w:hAnsi="宋体" w:cs="宋体"/>
                <w:sz w:val="24"/>
                <w:szCs w:val="24"/>
              </w:rPr>
            </w:pPr>
            <w:r>
              <w:rPr>
                <w:rFonts w:hint="eastAsia" w:ascii="宋体" w:hAnsi="宋体" w:cs="宋体"/>
                <w:sz w:val="24"/>
                <w:szCs w:val="24"/>
              </w:rPr>
              <w:t>●、过程控制主要是通过加工计划、以及质量体系文件实现，控制的内容包括加工现场的人、机、料、法、环、测等诸因素。</w:t>
            </w:r>
          </w:p>
          <w:p>
            <w:pPr>
              <w:snapToGrid w:val="0"/>
              <w:spacing w:line="360" w:lineRule="exact"/>
              <w:rPr>
                <w:rFonts w:ascii="宋体" w:hAnsi="宋体" w:cs="宋体"/>
                <w:sz w:val="24"/>
                <w:szCs w:val="24"/>
              </w:rPr>
            </w:pPr>
          </w:p>
          <w:p>
            <w:pPr>
              <w:ind w:firstLine="480" w:firstLineChars="200"/>
              <w:rPr>
                <w:rFonts w:hint="eastAsia"/>
                <w:sz w:val="24"/>
                <w:szCs w:val="24"/>
                <w:lang w:val="en-US" w:eastAsia="zh-CN"/>
              </w:rPr>
            </w:pPr>
            <w:r>
              <w:rPr>
                <w:rFonts w:hint="eastAsia"/>
                <w:sz w:val="24"/>
                <w:szCs w:val="24"/>
                <w:lang w:val="en-US" w:eastAsia="zh-CN"/>
              </w:rPr>
              <w:t>抽查《食堂食材质量要求和技术标准》</w:t>
            </w:r>
          </w:p>
          <w:p>
            <w:pPr>
              <w:numPr>
                <w:ilvl w:val="0"/>
                <w:numId w:val="2"/>
              </w:numPr>
              <w:ind w:firstLine="480" w:firstLineChars="200"/>
              <w:rPr>
                <w:rFonts w:hint="eastAsia"/>
                <w:sz w:val="24"/>
                <w:szCs w:val="24"/>
                <w:lang w:val="en-US" w:eastAsia="zh-CN"/>
              </w:rPr>
            </w:pPr>
            <w:r>
              <w:rPr>
                <w:rFonts w:hint="eastAsia"/>
                <w:sz w:val="24"/>
                <w:szCs w:val="24"/>
                <w:lang w:val="en-US" w:eastAsia="zh-CN"/>
              </w:rPr>
              <w:t>大米必须符合GB1354-2011标准，并拥有“QS”食品安全质量认真标志；</w:t>
            </w:r>
          </w:p>
          <w:p>
            <w:pPr>
              <w:numPr>
                <w:ilvl w:val="0"/>
                <w:numId w:val="2"/>
              </w:numPr>
              <w:ind w:firstLine="480" w:firstLineChars="200"/>
              <w:rPr>
                <w:rFonts w:hint="default"/>
                <w:sz w:val="24"/>
                <w:szCs w:val="24"/>
                <w:lang w:val="en-US" w:eastAsia="zh-CN"/>
              </w:rPr>
            </w:pPr>
            <w:r>
              <w:rPr>
                <w:rFonts w:hint="eastAsia"/>
                <w:sz w:val="24"/>
                <w:szCs w:val="24"/>
                <w:lang w:val="en-US" w:eastAsia="zh-CN"/>
              </w:rPr>
              <w:t>食用油必须符合《大豆油》GB1535-2003、《花生油》GB1534-2003、《菜籽油》GB1536-2003标准，并拥有“QS”食品安全质量认真标志；</w:t>
            </w:r>
          </w:p>
          <w:p>
            <w:pPr>
              <w:numPr>
                <w:ilvl w:val="0"/>
                <w:numId w:val="2"/>
              </w:numPr>
              <w:ind w:firstLine="480" w:firstLineChars="200"/>
              <w:rPr>
                <w:rFonts w:hint="default"/>
                <w:sz w:val="24"/>
                <w:szCs w:val="24"/>
                <w:lang w:val="en-US" w:eastAsia="zh-CN"/>
              </w:rPr>
            </w:pPr>
            <w:r>
              <w:rPr>
                <w:rFonts w:hint="eastAsia"/>
                <w:sz w:val="24"/>
                <w:szCs w:val="24"/>
                <w:lang w:val="en-US" w:eastAsia="zh-CN"/>
              </w:rPr>
              <w:t>面粉必须符合GB1355-86标准，并拥有“QS”食品安全质量认真标志；</w:t>
            </w:r>
          </w:p>
          <w:p>
            <w:pPr>
              <w:numPr>
                <w:ilvl w:val="0"/>
                <w:numId w:val="2"/>
              </w:numPr>
              <w:ind w:firstLine="480" w:firstLineChars="200"/>
              <w:rPr>
                <w:rFonts w:hint="default"/>
                <w:sz w:val="24"/>
                <w:szCs w:val="24"/>
                <w:lang w:val="en-US" w:eastAsia="zh-CN"/>
              </w:rPr>
            </w:pPr>
            <w:r>
              <w:rPr>
                <w:rFonts w:hint="eastAsia"/>
                <w:sz w:val="24"/>
                <w:szCs w:val="24"/>
                <w:lang w:val="en-US" w:eastAsia="zh-CN"/>
              </w:rPr>
              <w:t>猪肉、牛羊肉、鲜（冻）鸡鸭及副食品等，必须具有动物检验检验检疫合格证明或并拥有“QS”食品安全质量认真标志；</w:t>
            </w:r>
          </w:p>
          <w:p>
            <w:pPr>
              <w:numPr>
                <w:ilvl w:val="0"/>
                <w:numId w:val="2"/>
              </w:numPr>
              <w:ind w:firstLine="480" w:firstLineChars="200"/>
              <w:rPr>
                <w:rFonts w:hint="default"/>
                <w:sz w:val="24"/>
                <w:szCs w:val="24"/>
                <w:lang w:val="en-US" w:eastAsia="zh-CN"/>
              </w:rPr>
            </w:pPr>
            <w:r>
              <w:rPr>
                <w:rFonts w:hint="eastAsia"/>
                <w:sz w:val="24"/>
                <w:szCs w:val="24"/>
                <w:lang w:val="en-US" w:eastAsia="zh-CN"/>
              </w:rPr>
              <w:t>酱油、醋、味精、鸡精、糖、生粉等必须具有“QS”食品安全质量认证；</w:t>
            </w:r>
          </w:p>
          <w:p>
            <w:pPr>
              <w:numPr>
                <w:ilvl w:val="0"/>
                <w:numId w:val="2"/>
              </w:numPr>
              <w:ind w:firstLine="480" w:firstLineChars="200"/>
              <w:rPr>
                <w:rFonts w:hint="default"/>
                <w:sz w:val="24"/>
                <w:szCs w:val="24"/>
                <w:lang w:val="en-US" w:eastAsia="zh-CN"/>
              </w:rPr>
            </w:pPr>
            <w:r>
              <w:rPr>
                <w:rFonts w:hint="eastAsia"/>
                <w:sz w:val="24"/>
                <w:szCs w:val="24"/>
                <w:lang w:val="en-US" w:eastAsia="zh-CN"/>
              </w:rPr>
              <w:t>豆制品、半成品必须具有“QS”食品安全质量认证；</w:t>
            </w:r>
          </w:p>
          <w:p>
            <w:pPr>
              <w:numPr>
                <w:ilvl w:val="0"/>
                <w:numId w:val="2"/>
              </w:numPr>
              <w:ind w:firstLine="480" w:firstLineChars="200"/>
              <w:rPr>
                <w:rFonts w:hint="default"/>
                <w:sz w:val="24"/>
                <w:szCs w:val="24"/>
                <w:lang w:val="en-US" w:eastAsia="zh-CN"/>
              </w:rPr>
            </w:pPr>
            <w:r>
              <w:rPr>
                <w:rFonts w:hint="eastAsia"/>
                <w:sz w:val="24"/>
                <w:szCs w:val="24"/>
                <w:lang w:val="en-US" w:eastAsia="zh-CN"/>
              </w:rPr>
              <w:t>禽蛋、蔬菜必须保证新鲜，且符合食品卫生安全法；</w:t>
            </w:r>
          </w:p>
          <w:p>
            <w:pPr>
              <w:spacing w:line="360" w:lineRule="auto"/>
              <w:rPr>
                <w:rFonts w:hint="eastAsia" w:ascii="宋体" w:hAnsi="宋体" w:cs="宋体"/>
                <w:sz w:val="24"/>
                <w:szCs w:val="24"/>
              </w:rPr>
            </w:pPr>
            <w:r>
              <w:rPr>
                <w:rFonts w:hint="eastAsia"/>
                <w:sz w:val="24"/>
                <w:szCs w:val="24"/>
                <w:lang w:val="en-US" w:eastAsia="zh-CN"/>
              </w:rPr>
              <w:t>其他产品需满足国家、部颁或行业标准。</w:t>
            </w:r>
          </w:p>
          <w:p>
            <w:pPr>
              <w:spacing w:line="360" w:lineRule="auto"/>
              <w:rPr>
                <w:rFonts w:ascii="宋体" w:hAnsi="宋体" w:cs="宋体"/>
                <w:sz w:val="24"/>
                <w:szCs w:val="24"/>
              </w:rPr>
            </w:pPr>
            <w:r>
              <w:rPr>
                <w:rFonts w:hint="eastAsia" w:ascii="宋体" w:hAnsi="宋体" w:cs="宋体"/>
                <w:sz w:val="24"/>
                <w:szCs w:val="24"/>
              </w:rPr>
              <w:t>1）抽查20</w:t>
            </w:r>
            <w:r>
              <w:rPr>
                <w:rFonts w:hint="eastAsia" w:ascii="宋体" w:hAnsi="宋体" w:cs="宋体"/>
                <w:sz w:val="24"/>
                <w:szCs w:val="24"/>
                <w:lang w:val="en-US" w:eastAsia="zh-CN"/>
              </w:rPr>
              <w:t>20</w:t>
            </w:r>
            <w:r>
              <w:rPr>
                <w:rFonts w:hint="eastAsia" w:ascii="宋体" w:hAnsi="宋体" w:cs="宋体"/>
                <w:sz w:val="24"/>
                <w:szCs w:val="24"/>
              </w:rPr>
              <w:t>年9月28加工计划</w:t>
            </w:r>
          </w:p>
          <w:p>
            <w:pPr>
              <w:pStyle w:val="16"/>
              <w:widowControl/>
              <w:spacing w:line="360" w:lineRule="auto"/>
              <w:ind w:left="142" w:firstLine="0" w:firstLineChars="0"/>
              <w:rPr>
                <w:rFonts w:ascii="宋体" w:hAnsi="宋体"/>
                <w:b/>
                <w:bCs/>
                <w:szCs w:val="21"/>
              </w:rPr>
            </w:pPr>
            <w:r>
              <w:rPr>
                <w:rFonts w:hint="eastAsia" w:ascii="宋体" w:hAnsi="宋体"/>
                <w:b/>
                <w:bCs/>
                <w:szCs w:val="21"/>
              </w:rPr>
              <w:t xml:space="preserve"> </w:t>
            </w:r>
            <w:r>
              <w:rPr>
                <w:rFonts w:hint="eastAsia"/>
                <w:sz w:val="18"/>
                <w:szCs w:val="18"/>
              </w:rPr>
              <w:t xml:space="preserve">    </w:t>
            </w:r>
            <w:r>
              <w:rPr>
                <w:rFonts w:hint="eastAsia" w:ascii="宋体" w:hAnsi="宋体"/>
                <w:b/>
                <w:bCs/>
                <w:szCs w:val="21"/>
              </w:rPr>
              <w:t>抽查20</w:t>
            </w:r>
            <w:r>
              <w:rPr>
                <w:rFonts w:hint="eastAsia" w:ascii="宋体" w:hAnsi="宋体"/>
                <w:b/>
                <w:bCs/>
                <w:szCs w:val="21"/>
                <w:lang w:val="en-US" w:eastAsia="zh-CN"/>
              </w:rPr>
              <w:t>20</w:t>
            </w:r>
            <w:r>
              <w:rPr>
                <w:rFonts w:hint="eastAsia" w:ascii="宋体" w:hAnsi="宋体"/>
                <w:b/>
                <w:bCs/>
                <w:szCs w:val="21"/>
              </w:rPr>
              <w:t>年9月28日</w:t>
            </w:r>
            <w:r>
              <w:rPr>
                <w:rFonts w:hint="eastAsia"/>
                <w:b/>
                <w:szCs w:val="21"/>
              </w:rPr>
              <w:t xml:space="preserve"> </w:t>
            </w:r>
            <w:r>
              <w:rPr>
                <w:rFonts w:hint="eastAsia" w:ascii="宋体" w:hAnsi="宋体"/>
                <w:b/>
                <w:szCs w:val="21"/>
              </w:rPr>
              <w:t xml:space="preserve">日报表     </w:t>
            </w:r>
            <w:r>
              <w:rPr>
                <w:rFonts w:hint="eastAsia" w:ascii="宋体" w:hAnsi="宋体"/>
                <w:b/>
                <w:bCs/>
                <w:szCs w:val="21"/>
              </w:rPr>
              <w:t xml:space="preserve">编号： JL-8.5.1-01：          </w:t>
            </w:r>
          </w:p>
          <w:tbl>
            <w:tblPr>
              <w:tblStyle w:val="8"/>
              <w:tblpPr w:leftFromText="180" w:rightFromText="180" w:vertAnchor="text" w:horzAnchor="page" w:tblpX="44" w:tblpY="490"/>
              <w:tblOverlap w:val="never"/>
              <w:tblW w:w="73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1081"/>
              <w:gridCol w:w="1384"/>
              <w:gridCol w:w="689"/>
              <w:gridCol w:w="1285"/>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00" w:type="dxa"/>
                </w:tcPr>
                <w:p>
                  <w:pPr>
                    <w:spacing w:line="500" w:lineRule="exact"/>
                    <w:jc w:val="center"/>
                    <w:rPr>
                      <w:rFonts w:ascii="宋体" w:hAnsi="宋体"/>
                      <w:b/>
                      <w:bCs/>
                      <w:szCs w:val="21"/>
                    </w:rPr>
                  </w:pPr>
                  <w:r>
                    <w:rPr>
                      <w:rFonts w:hint="eastAsia" w:ascii="宋体" w:hAnsi="宋体"/>
                      <w:b/>
                      <w:bCs/>
                      <w:szCs w:val="21"/>
                    </w:rPr>
                    <w:t>加工批号</w:t>
                  </w:r>
                </w:p>
              </w:tc>
              <w:tc>
                <w:tcPr>
                  <w:tcW w:w="1081" w:type="dxa"/>
                </w:tcPr>
                <w:p>
                  <w:pPr>
                    <w:spacing w:line="500" w:lineRule="exact"/>
                    <w:jc w:val="center"/>
                    <w:rPr>
                      <w:rFonts w:ascii="宋体" w:hAnsi="宋体"/>
                      <w:b/>
                      <w:bCs/>
                      <w:szCs w:val="21"/>
                    </w:rPr>
                  </w:pPr>
                  <w:r>
                    <w:rPr>
                      <w:rFonts w:hint="eastAsia" w:ascii="宋体" w:hAnsi="宋体"/>
                      <w:b/>
                      <w:bCs/>
                      <w:szCs w:val="21"/>
                    </w:rPr>
                    <w:t>顾客名称</w:t>
                  </w:r>
                </w:p>
              </w:tc>
              <w:tc>
                <w:tcPr>
                  <w:tcW w:w="1384" w:type="dxa"/>
                </w:tcPr>
                <w:p>
                  <w:pPr>
                    <w:spacing w:line="500" w:lineRule="exact"/>
                    <w:jc w:val="center"/>
                    <w:rPr>
                      <w:rFonts w:ascii="宋体" w:hAnsi="宋体"/>
                      <w:b/>
                      <w:bCs/>
                      <w:szCs w:val="21"/>
                    </w:rPr>
                  </w:pPr>
                  <w:r>
                    <w:rPr>
                      <w:rFonts w:hint="eastAsia" w:ascii="宋体" w:hAnsi="宋体"/>
                      <w:b/>
                      <w:bCs/>
                      <w:szCs w:val="21"/>
                    </w:rPr>
                    <w:t>规格型号</w:t>
                  </w:r>
                </w:p>
              </w:tc>
              <w:tc>
                <w:tcPr>
                  <w:tcW w:w="689" w:type="dxa"/>
                </w:tcPr>
                <w:p>
                  <w:pPr>
                    <w:spacing w:line="500" w:lineRule="exact"/>
                    <w:jc w:val="center"/>
                    <w:rPr>
                      <w:rFonts w:ascii="宋体" w:hAnsi="宋体"/>
                      <w:b/>
                      <w:bCs/>
                      <w:szCs w:val="21"/>
                    </w:rPr>
                  </w:pPr>
                  <w:r>
                    <w:rPr>
                      <w:rFonts w:hint="eastAsia" w:ascii="宋体" w:hAnsi="宋体"/>
                      <w:b/>
                      <w:bCs/>
                      <w:szCs w:val="21"/>
                    </w:rPr>
                    <w:t>数量</w:t>
                  </w:r>
                </w:p>
              </w:tc>
              <w:tc>
                <w:tcPr>
                  <w:tcW w:w="1285" w:type="dxa"/>
                </w:tcPr>
                <w:p>
                  <w:pPr>
                    <w:spacing w:line="500" w:lineRule="exact"/>
                    <w:jc w:val="center"/>
                    <w:rPr>
                      <w:rFonts w:ascii="宋体" w:hAnsi="宋体"/>
                      <w:b/>
                      <w:bCs/>
                      <w:szCs w:val="21"/>
                    </w:rPr>
                  </w:pPr>
                  <w:r>
                    <w:rPr>
                      <w:rFonts w:hint="eastAsia" w:ascii="宋体" w:hAnsi="宋体"/>
                      <w:b/>
                      <w:bCs/>
                      <w:szCs w:val="21"/>
                    </w:rPr>
                    <w:t>不合格数量</w:t>
                  </w:r>
                </w:p>
              </w:tc>
              <w:tc>
                <w:tcPr>
                  <w:tcW w:w="1314" w:type="dxa"/>
                </w:tcPr>
                <w:p>
                  <w:pPr>
                    <w:spacing w:line="500" w:lineRule="exact"/>
                    <w:jc w:val="center"/>
                    <w:rPr>
                      <w:rFonts w:ascii="宋体" w:hAnsi="宋体"/>
                      <w:b/>
                      <w:bCs/>
                      <w:szCs w:val="21"/>
                    </w:rPr>
                  </w:pPr>
                  <w:r>
                    <w:rPr>
                      <w:rFonts w:hint="eastAsia" w:ascii="宋体" w:hAnsi="宋体"/>
                      <w:b/>
                      <w:bCs/>
                      <w:szCs w:val="21"/>
                    </w:rPr>
                    <w:t>成品数量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600" w:type="dxa"/>
                </w:tcPr>
                <w:p>
                  <w:pPr>
                    <w:spacing w:line="480" w:lineRule="auto"/>
                    <w:rPr>
                      <w:rFonts w:ascii="宋体" w:hAnsi="宋体"/>
                      <w:b/>
                      <w:bCs/>
                      <w:sz w:val="18"/>
                      <w:szCs w:val="18"/>
                    </w:rPr>
                  </w:pPr>
                  <w:r>
                    <w:rPr>
                      <w:rFonts w:hint="eastAsia" w:ascii="宋体" w:hAnsi="宋体"/>
                      <w:b/>
                      <w:bCs/>
                      <w:sz w:val="18"/>
                      <w:szCs w:val="18"/>
                    </w:rPr>
                    <w:t>20</w:t>
                  </w:r>
                  <w:r>
                    <w:rPr>
                      <w:rFonts w:hint="eastAsia" w:ascii="宋体" w:hAnsi="宋体"/>
                      <w:b/>
                      <w:bCs/>
                      <w:sz w:val="18"/>
                      <w:szCs w:val="18"/>
                      <w:lang w:val="en-US" w:eastAsia="zh-CN"/>
                    </w:rPr>
                    <w:t>20</w:t>
                  </w:r>
                  <w:r>
                    <w:rPr>
                      <w:rFonts w:hint="eastAsia" w:ascii="宋体" w:hAnsi="宋体"/>
                      <w:b/>
                      <w:bCs/>
                      <w:sz w:val="18"/>
                      <w:szCs w:val="18"/>
                    </w:rPr>
                    <w:t>-9-28</w:t>
                  </w:r>
                </w:p>
              </w:tc>
              <w:tc>
                <w:tcPr>
                  <w:tcW w:w="1081" w:type="dxa"/>
                </w:tcPr>
                <w:p>
                  <w:pPr>
                    <w:spacing w:line="480" w:lineRule="auto"/>
                    <w:jc w:val="center"/>
                    <w:rPr>
                      <w:rFonts w:ascii="宋体" w:hAnsi="宋体"/>
                      <w:b/>
                      <w:bCs/>
                      <w:sz w:val="18"/>
                      <w:szCs w:val="18"/>
                    </w:rPr>
                  </w:pPr>
                  <w:r>
                    <w:rPr>
                      <w:rFonts w:hint="eastAsia" w:ascii="宋体" w:hAnsi="宋体"/>
                      <w:b/>
                      <w:bCs/>
                      <w:sz w:val="18"/>
                      <w:szCs w:val="18"/>
                    </w:rPr>
                    <w:t>职工</w:t>
                  </w:r>
                </w:p>
              </w:tc>
              <w:tc>
                <w:tcPr>
                  <w:tcW w:w="1384" w:type="dxa"/>
                </w:tcPr>
                <w:p>
                  <w:pPr>
                    <w:spacing w:line="480" w:lineRule="auto"/>
                    <w:jc w:val="center"/>
                    <w:rPr>
                      <w:rFonts w:ascii="宋体" w:hAnsi="宋体"/>
                      <w:b/>
                      <w:bCs/>
                      <w:sz w:val="18"/>
                      <w:szCs w:val="18"/>
                    </w:rPr>
                  </w:pPr>
                  <w:r>
                    <w:rPr>
                      <w:rFonts w:hint="eastAsia" w:ascii="宋体" w:hAnsi="宋体"/>
                      <w:b/>
                      <w:bCs/>
                      <w:sz w:val="18"/>
                      <w:szCs w:val="18"/>
                    </w:rPr>
                    <w:t>大馒头</w:t>
                  </w:r>
                </w:p>
              </w:tc>
              <w:tc>
                <w:tcPr>
                  <w:tcW w:w="689" w:type="dxa"/>
                </w:tcPr>
                <w:p>
                  <w:pPr>
                    <w:spacing w:line="480" w:lineRule="auto"/>
                    <w:jc w:val="center"/>
                    <w:rPr>
                      <w:rFonts w:ascii="宋体" w:hAnsi="宋体"/>
                      <w:b/>
                      <w:bCs/>
                      <w:sz w:val="18"/>
                      <w:szCs w:val="18"/>
                    </w:rPr>
                  </w:pPr>
                  <w:r>
                    <w:rPr>
                      <w:rFonts w:hint="eastAsia" w:ascii="宋体" w:hAnsi="宋体"/>
                      <w:b/>
                      <w:bCs/>
                      <w:sz w:val="18"/>
                      <w:szCs w:val="18"/>
                    </w:rPr>
                    <w:t>100</w:t>
                  </w:r>
                </w:p>
              </w:tc>
              <w:tc>
                <w:tcPr>
                  <w:tcW w:w="1285" w:type="dxa"/>
                </w:tcPr>
                <w:p>
                  <w:pPr>
                    <w:spacing w:line="480" w:lineRule="auto"/>
                    <w:jc w:val="center"/>
                    <w:rPr>
                      <w:rFonts w:ascii="宋体" w:hAnsi="宋体"/>
                      <w:b/>
                      <w:bCs/>
                      <w:sz w:val="18"/>
                      <w:szCs w:val="18"/>
                    </w:rPr>
                  </w:pPr>
                  <w:r>
                    <w:rPr>
                      <w:rFonts w:hint="eastAsia" w:ascii="宋体" w:hAnsi="宋体"/>
                      <w:b/>
                      <w:bCs/>
                      <w:sz w:val="18"/>
                      <w:szCs w:val="18"/>
                    </w:rPr>
                    <w:t>0</w:t>
                  </w:r>
                </w:p>
              </w:tc>
              <w:tc>
                <w:tcPr>
                  <w:tcW w:w="1314" w:type="dxa"/>
                </w:tcPr>
                <w:p>
                  <w:pPr>
                    <w:spacing w:line="480" w:lineRule="auto"/>
                    <w:jc w:val="center"/>
                    <w:rPr>
                      <w:rFonts w:ascii="宋体" w:hAnsi="宋体"/>
                      <w:b/>
                      <w:bCs/>
                      <w:sz w:val="18"/>
                      <w:szCs w:val="18"/>
                    </w:rPr>
                  </w:pPr>
                  <w:r>
                    <w:rPr>
                      <w:rFonts w:hint="eastAsia" w:ascii="宋体" w:hAnsi="宋体"/>
                      <w:b/>
                      <w:bCs/>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600" w:type="dxa"/>
                </w:tcPr>
                <w:p>
                  <w:pPr>
                    <w:spacing w:line="480" w:lineRule="auto"/>
                    <w:rPr>
                      <w:rFonts w:ascii="宋体" w:hAnsi="宋体"/>
                      <w:b/>
                      <w:bCs/>
                      <w:sz w:val="18"/>
                      <w:szCs w:val="18"/>
                    </w:rPr>
                  </w:pPr>
                  <w:r>
                    <w:rPr>
                      <w:rFonts w:hint="eastAsia" w:ascii="宋体" w:hAnsi="宋体"/>
                      <w:b/>
                      <w:bCs/>
                      <w:sz w:val="18"/>
                      <w:szCs w:val="18"/>
                    </w:rPr>
                    <w:t>20</w:t>
                  </w:r>
                  <w:r>
                    <w:rPr>
                      <w:rFonts w:hint="eastAsia" w:ascii="宋体" w:hAnsi="宋体"/>
                      <w:b/>
                      <w:bCs/>
                      <w:sz w:val="18"/>
                      <w:szCs w:val="18"/>
                      <w:lang w:val="en-US" w:eastAsia="zh-CN"/>
                    </w:rPr>
                    <w:t>20</w:t>
                  </w:r>
                  <w:r>
                    <w:rPr>
                      <w:rFonts w:hint="eastAsia" w:ascii="宋体" w:hAnsi="宋体"/>
                      <w:b/>
                      <w:bCs/>
                      <w:sz w:val="18"/>
                      <w:szCs w:val="18"/>
                    </w:rPr>
                    <w:t>-9-28</w:t>
                  </w:r>
                </w:p>
              </w:tc>
              <w:tc>
                <w:tcPr>
                  <w:tcW w:w="1081" w:type="dxa"/>
                </w:tcPr>
                <w:p>
                  <w:pPr>
                    <w:spacing w:line="480" w:lineRule="auto"/>
                    <w:jc w:val="center"/>
                    <w:rPr>
                      <w:rFonts w:ascii="宋体" w:hAnsi="宋体"/>
                      <w:b/>
                      <w:bCs/>
                      <w:sz w:val="18"/>
                      <w:szCs w:val="18"/>
                    </w:rPr>
                  </w:pPr>
                  <w:r>
                    <w:rPr>
                      <w:rFonts w:hint="eastAsia" w:ascii="宋体" w:hAnsi="宋体"/>
                      <w:b/>
                      <w:bCs/>
                      <w:sz w:val="18"/>
                      <w:szCs w:val="18"/>
                    </w:rPr>
                    <w:t>职工</w:t>
                  </w:r>
                </w:p>
              </w:tc>
              <w:tc>
                <w:tcPr>
                  <w:tcW w:w="1384" w:type="dxa"/>
                </w:tcPr>
                <w:p>
                  <w:pPr>
                    <w:spacing w:line="480" w:lineRule="auto"/>
                    <w:jc w:val="center"/>
                    <w:rPr>
                      <w:rFonts w:ascii="宋体" w:hAnsi="宋体"/>
                      <w:b/>
                      <w:bCs/>
                      <w:sz w:val="18"/>
                      <w:szCs w:val="18"/>
                    </w:rPr>
                  </w:pPr>
                  <w:r>
                    <w:rPr>
                      <w:rFonts w:hint="eastAsia" w:ascii="宋体" w:hAnsi="宋体"/>
                      <w:b/>
                      <w:bCs/>
                      <w:sz w:val="18"/>
                      <w:szCs w:val="18"/>
                    </w:rPr>
                    <w:t>小馒头</w:t>
                  </w:r>
                </w:p>
              </w:tc>
              <w:tc>
                <w:tcPr>
                  <w:tcW w:w="689" w:type="dxa"/>
                </w:tcPr>
                <w:p>
                  <w:pPr>
                    <w:spacing w:line="480" w:lineRule="auto"/>
                    <w:jc w:val="center"/>
                    <w:rPr>
                      <w:rFonts w:ascii="宋体" w:hAnsi="宋体"/>
                      <w:b/>
                      <w:bCs/>
                      <w:sz w:val="18"/>
                      <w:szCs w:val="18"/>
                    </w:rPr>
                  </w:pPr>
                  <w:r>
                    <w:rPr>
                      <w:rFonts w:hint="eastAsia" w:ascii="宋体" w:hAnsi="宋体"/>
                      <w:b/>
                      <w:bCs/>
                      <w:sz w:val="18"/>
                      <w:szCs w:val="18"/>
                    </w:rPr>
                    <w:t>100</w:t>
                  </w:r>
                </w:p>
              </w:tc>
              <w:tc>
                <w:tcPr>
                  <w:tcW w:w="1285" w:type="dxa"/>
                </w:tcPr>
                <w:p>
                  <w:pPr>
                    <w:spacing w:line="480" w:lineRule="auto"/>
                    <w:jc w:val="center"/>
                    <w:rPr>
                      <w:rFonts w:ascii="宋体" w:hAnsi="宋体"/>
                      <w:b/>
                      <w:bCs/>
                      <w:sz w:val="18"/>
                      <w:szCs w:val="18"/>
                    </w:rPr>
                  </w:pPr>
                  <w:r>
                    <w:rPr>
                      <w:rFonts w:hint="eastAsia" w:ascii="宋体" w:hAnsi="宋体"/>
                      <w:b/>
                      <w:bCs/>
                      <w:sz w:val="18"/>
                      <w:szCs w:val="18"/>
                    </w:rPr>
                    <w:t>0</w:t>
                  </w:r>
                </w:p>
              </w:tc>
              <w:tc>
                <w:tcPr>
                  <w:tcW w:w="1314" w:type="dxa"/>
                </w:tcPr>
                <w:p>
                  <w:pPr>
                    <w:spacing w:line="480" w:lineRule="auto"/>
                    <w:jc w:val="center"/>
                    <w:rPr>
                      <w:rFonts w:ascii="宋体" w:hAnsi="宋体"/>
                      <w:b/>
                      <w:bCs/>
                      <w:sz w:val="18"/>
                      <w:szCs w:val="18"/>
                    </w:rPr>
                  </w:pPr>
                  <w:r>
                    <w:rPr>
                      <w:rFonts w:hint="eastAsia" w:ascii="宋体" w:hAnsi="宋体"/>
                      <w:b/>
                      <w:bCs/>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00" w:type="dxa"/>
                </w:tcPr>
                <w:p>
                  <w:pPr>
                    <w:spacing w:line="480" w:lineRule="auto"/>
                    <w:rPr>
                      <w:rFonts w:ascii="宋体" w:hAnsi="宋体"/>
                      <w:b/>
                      <w:bCs/>
                      <w:sz w:val="18"/>
                      <w:szCs w:val="18"/>
                    </w:rPr>
                  </w:pPr>
                  <w:r>
                    <w:rPr>
                      <w:rFonts w:hint="eastAsia" w:ascii="宋体" w:hAnsi="宋体"/>
                      <w:b/>
                      <w:bCs/>
                      <w:sz w:val="18"/>
                      <w:szCs w:val="18"/>
                    </w:rPr>
                    <w:t>20</w:t>
                  </w:r>
                  <w:r>
                    <w:rPr>
                      <w:rFonts w:hint="eastAsia" w:ascii="宋体" w:hAnsi="宋体"/>
                      <w:b/>
                      <w:bCs/>
                      <w:sz w:val="18"/>
                      <w:szCs w:val="18"/>
                      <w:lang w:val="en-US" w:eastAsia="zh-CN"/>
                    </w:rPr>
                    <w:t>20</w:t>
                  </w:r>
                  <w:r>
                    <w:rPr>
                      <w:rFonts w:hint="eastAsia" w:ascii="宋体" w:hAnsi="宋体"/>
                      <w:b/>
                      <w:bCs/>
                      <w:sz w:val="18"/>
                      <w:szCs w:val="18"/>
                    </w:rPr>
                    <w:t>-9-28</w:t>
                  </w:r>
                </w:p>
              </w:tc>
              <w:tc>
                <w:tcPr>
                  <w:tcW w:w="1081" w:type="dxa"/>
                </w:tcPr>
                <w:p>
                  <w:pPr>
                    <w:spacing w:line="480" w:lineRule="auto"/>
                    <w:jc w:val="center"/>
                    <w:rPr>
                      <w:rFonts w:ascii="宋体" w:hAnsi="宋体"/>
                      <w:b/>
                      <w:bCs/>
                      <w:sz w:val="18"/>
                      <w:szCs w:val="18"/>
                    </w:rPr>
                  </w:pPr>
                  <w:r>
                    <w:rPr>
                      <w:rFonts w:hint="eastAsia" w:ascii="宋体" w:hAnsi="宋体"/>
                      <w:b/>
                      <w:bCs/>
                      <w:sz w:val="18"/>
                      <w:szCs w:val="18"/>
                    </w:rPr>
                    <w:t>职工</w:t>
                  </w:r>
                </w:p>
              </w:tc>
              <w:tc>
                <w:tcPr>
                  <w:tcW w:w="1384" w:type="dxa"/>
                </w:tcPr>
                <w:p>
                  <w:pPr>
                    <w:spacing w:line="480" w:lineRule="auto"/>
                    <w:jc w:val="center"/>
                    <w:rPr>
                      <w:rFonts w:ascii="宋体" w:hAnsi="宋体"/>
                      <w:b/>
                      <w:bCs/>
                      <w:sz w:val="18"/>
                      <w:szCs w:val="18"/>
                    </w:rPr>
                  </w:pPr>
                  <w:r>
                    <w:rPr>
                      <w:rFonts w:hint="eastAsia" w:ascii="宋体" w:hAnsi="宋体"/>
                      <w:b/>
                      <w:bCs/>
                      <w:sz w:val="18"/>
                      <w:szCs w:val="18"/>
                    </w:rPr>
                    <w:t>大花卷</w:t>
                  </w:r>
                </w:p>
              </w:tc>
              <w:tc>
                <w:tcPr>
                  <w:tcW w:w="689" w:type="dxa"/>
                </w:tcPr>
                <w:p>
                  <w:pPr>
                    <w:spacing w:line="480" w:lineRule="auto"/>
                    <w:jc w:val="center"/>
                    <w:rPr>
                      <w:rFonts w:ascii="宋体" w:hAnsi="宋体"/>
                      <w:b/>
                      <w:bCs/>
                      <w:sz w:val="18"/>
                      <w:szCs w:val="18"/>
                    </w:rPr>
                  </w:pPr>
                  <w:r>
                    <w:rPr>
                      <w:rFonts w:hint="eastAsia" w:ascii="宋体" w:hAnsi="宋体"/>
                      <w:b/>
                      <w:bCs/>
                      <w:sz w:val="18"/>
                      <w:szCs w:val="18"/>
                    </w:rPr>
                    <w:t>50</w:t>
                  </w:r>
                </w:p>
              </w:tc>
              <w:tc>
                <w:tcPr>
                  <w:tcW w:w="1285" w:type="dxa"/>
                </w:tcPr>
                <w:p>
                  <w:pPr>
                    <w:spacing w:line="480" w:lineRule="auto"/>
                    <w:jc w:val="center"/>
                    <w:rPr>
                      <w:rFonts w:ascii="宋体" w:hAnsi="宋体"/>
                      <w:b/>
                      <w:bCs/>
                      <w:sz w:val="18"/>
                      <w:szCs w:val="18"/>
                    </w:rPr>
                  </w:pPr>
                  <w:r>
                    <w:rPr>
                      <w:rFonts w:hint="eastAsia" w:ascii="宋体" w:hAnsi="宋体"/>
                      <w:b/>
                      <w:bCs/>
                      <w:sz w:val="18"/>
                      <w:szCs w:val="18"/>
                    </w:rPr>
                    <w:t>0</w:t>
                  </w:r>
                </w:p>
              </w:tc>
              <w:tc>
                <w:tcPr>
                  <w:tcW w:w="1314" w:type="dxa"/>
                </w:tcPr>
                <w:p>
                  <w:pPr>
                    <w:spacing w:line="480" w:lineRule="auto"/>
                    <w:jc w:val="center"/>
                    <w:rPr>
                      <w:rFonts w:ascii="宋体" w:hAnsi="宋体"/>
                      <w:b/>
                      <w:bCs/>
                      <w:sz w:val="18"/>
                      <w:szCs w:val="18"/>
                    </w:rPr>
                  </w:pPr>
                  <w:r>
                    <w:rPr>
                      <w:rFonts w:hint="eastAsia" w:ascii="宋体" w:hAnsi="宋体"/>
                      <w:b/>
                      <w:bCs/>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00" w:type="dxa"/>
                </w:tcPr>
                <w:p>
                  <w:pPr>
                    <w:spacing w:line="480" w:lineRule="auto"/>
                    <w:rPr>
                      <w:rFonts w:ascii="宋体" w:hAnsi="宋体"/>
                      <w:b/>
                      <w:bCs/>
                      <w:sz w:val="18"/>
                      <w:szCs w:val="18"/>
                    </w:rPr>
                  </w:pPr>
                  <w:r>
                    <w:rPr>
                      <w:rFonts w:hint="eastAsia" w:ascii="宋体" w:hAnsi="宋体"/>
                      <w:b/>
                      <w:bCs/>
                      <w:sz w:val="18"/>
                      <w:szCs w:val="18"/>
                    </w:rPr>
                    <w:t>20</w:t>
                  </w:r>
                  <w:r>
                    <w:rPr>
                      <w:rFonts w:hint="eastAsia" w:ascii="宋体" w:hAnsi="宋体"/>
                      <w:b/>
                      <w:bCs/>
                      <w:sz w:val="18"/>
                      <w:szCs w:val="18"/>
                      <w:lang w:val="en-US" w:eastAsia="zh-CN"/>
                    </w:rPr>
                    <w:t>20</w:t>
                  </w:r>
                  <w:r>
                    <w:rPr>
                      <w:rFonts w:hint="eastAsia" w:ascii="宋体" w:hAnsi="宋体"/>
                      <w:b/>
                      <w:bCs/>
                      <w:sz w:val="18"/>
                      <w:szCs w:val="18"/>
                    </w:rPr>
                    <w:t>-9-28</w:t>
                  </w:r>
                </w:p>
              </w:tc>
              <w:tc>
                <w:tcPr>
                  <w:tcW w:w="1081" w:type="dxa"/>
                </w:tcPr>
                <w:p>
                  <w:pPr>
                    <w:spacing w:line="480" w:lineRule="auto"/>
                    <w:jc w:val="center"/>
                    <w:rPr>
                      <w:rFonts w:ascii="宋体" w:hAnsi="宋体"/>
                      <w:b/>
                      <w:bCs/>
                      <w:sz w:val="18"/>
                      <w:szCs w:val="18"/>
                    </w:rPr>
                  </w:pPr>
                  <w:r>
                    <w:rPr>
                      <w:rFonts w:hint="eastAsia" w:ascii="宋体" w:hAnsi="宋体"/>
                      <w:b/>
                      <w:bCs/>
                      <w:sz w:val="18"/>
                      <w:szCs w:val="18"/>
                    </w:rPr>
                    <w:t>职工</w:t>
                  </w:r>
                </w:p>
              </w:tc>
              <w:tc>
                <w:tcPr>
                  <w:tcW w:w="1384" w:type="dxa"/>
                </w:tcPr>
                <w:p>
                  <w:pPr>
                    <w:spacing w:line="480" w:lineRule="auto"/>
                    <w:jc w:val="center"/>
                    <w:rPr>
                      <w:rFonts w:ascii="宋体" w:hAnsi="宋体"/>
                      <w:b/>
                      <w:bCs/>
                      <w:sz w:val="18"/>
                      <w:szCs w:val="18"/>
                    </w:rPr>
                  </w:pPr>
                  <w:r>
                    <w:rPr>
                      <w:rFonts w:hint="eastAsia" w:ascii="宋体" w:hAnsi="宋体"/>
                      <w:b/>
                      <w:bCs/>
                      <w:sz w:val="18"/>
                      <w:szCs w:val="18"/>
                    </w:rPr>
                    <w:t>花卷</w:t>
                  </w:r>
                </w:p>
              </w:tc>
              <w:tc>
                <w:tcPr>
                  <w:tcW w:w="689" w:type="dxa"/>
                </w:tcPr>
                <w:p>
                  <w:pPr>
                    <w:spacing w:line="480" w:lineRule="auto"/>
                    <w:jc w:val="center"/>
                    <w:rPr>
                      <w:rFonts w:ascii="宋体" w:hAnsi="宋体"/>
                      <w:b/>
                      <w:bCs/>
                      <w:sz w:val="18"/>
                      <w:szCs w:val="18"/>
                    </w:rPr>
                  </w:pPr>
                  <w:r>
                    <w:rPr>
                      <w:rFonts w:hint="eastAsia" w:ascii="宋体" w:hAnsi="宋体"/>
                      <w:b/>
                      <w:bCs/>
                      <w:sz w:val="18"/>
                      <w:szCs w:val="18"/>
                    </w:rPr>
                    <w:t>50</w:t>
                  </w:r>
                </w:p>
              </w:tc>
              <w:tc>
                <w:tcPr>
                  <w:tcW w:w="1285" w:type="dxa"/>
                </w:tcPr>
                <w:p>
                  <w:pPr>
                    <w:spacing w:line="480" w:lineRule="auto"/>
                    <w:jc w:val="center"/>
                    <w:rPr>
                      <w:rFonts w:ascii="宋体" w:hAnsi="宋体"/>
                      <w:b/>
                      <w:bCs/>
                      <w:sz w:val="18"/>
                      <w:szCs w:val="18"/>
                    </w:rPr>
                  </w:pPr>
                  <w:r>
                    <w:rPr>
                      <w:rFonts w:hint="eastAsia" w:ascii="宋体" w:hAnsi="宋体"/>
                      <w:b/>
                      <w:bCs/>
                      <w:sz w:val="18"/>
                      <w:szCs w:val="18"/>
                    </w:rPr>
                    <w:t>0</w:t>
                  </w:r>
                </w:p>
              </w:tc>
              <w:tc>
                <w:tcPr>
                  <w:tcW w:w="1314" w:type="dxa"/>
                </w:tcPr>
                <w:p>
                  <w:pPr>
                    <w:spacing w:line="480" w:lineRule="auto"/>
                    <w:jc w:val="center"/>
                    <w:rPr>
                      <w:rFonts w:ascii="宋体" w:hAnsi="宋体"/>
                      <w:b/>
                      <w:bCs/>
                      <w:sz w:val="18"/>
                      <w:szCs w:val="18"/>
                    </w:rPr>
                  </w:pPr>
                  <w:r>
                    <w:rPr>
                      <w:rFonts w:hint="eastAsia" w:ascii="宋体" w:hAnsi="宋体"/>
                      <w:b/>
                      <w:bCs/>
                      <w:sz w:val="18"/>
                      <w:szCs w:val="18"/>
                    </w:rPr>
                    <w:t>50</w:t>
                  </w:r>
                </w:p>
              </w:tc>
            </w:tr>
          </w:tbl>
          <w:p>
            <w:pPr>
              <w:spacing w:line="500" w:lineRule="exact"/>
              <w:jc w:val="center"/>
              <w:rPr>
                <w:b/>
                <w:bCs/>
                <w:sz w:val="18"/>
                <w:szCs w:val="18"/>
              </w:rPr>
            </w:pPr>
            <w:r>
              <w:rPr>
                <w:rFonts w:hint="eastAsia"/>
                <w:sz w:val="18"/>
                <w:szCs w:val="18"/>
              </w:rPr>
              <w:t xml:space="preserve"> </w:t>
            </w:r>
            <w:r>
              <w:rPr>
                <w:rFonts w:hint="eastAsia"/>
                <w:b/>
                <w:bCs/>
                <w:sz w:val="18"/>
                <w:szCs w:val="18"/>
              </w:rPr>
              <w:t xml:space="preserve"> </w:t>
            </w:r>
          </w:p>
          <w:p>
            <w:pPr>
              <w:spacing w:line="500" w:lineRule="exact"/>
              <w:jc w:val="center"/>
              <w:rPr>
                <w:b/>
                <w:bCs/>
                <w:sz w:val="18"/>
                <w:szCs w:val="18"/>
              </w:rPr>
            </w:pPr>
          </w:p>
          <w:p>
            <w:pPr>
              <w:spacing w:line="500" w:lineRule="exact"/>
              <w:jc w:val="center"/>
              <w:rPr>
                <w:b/>
                <w:bCs/>
                <w:sz w:val="18"/>
                <w:szCs w:val="18"/>
              </w:rPr>
            </w:pPr>
          </w:p>
          <w:p>
            <w:pPr>
              <w:spacing w:line="500" w:lineRule="exact"/>
              <w:jc w:val="center"/>
              <w:rPr>
                <w:b/>
                <w:bCs/>
                <w:sz w:val="18"/>
                <w:szCs w:val="18"/>
              </w:rPr>
            </w:pPr>
          </w:p>
          <w:p>
            <w:pPr>
              <w:spacing w:line="500" w:lineRule="exact"/>
              <w:jc w:val="center"/>
              <w:rPr>
                <w:b/>
                <w:bCs/>
                <w:sz w:val="18"/>
                <w:szCs w:val="18"/>
              </w:rPr>
            </w:pPr>
          </w:p>
          <w:p>
            <w:pPr>
              <w:spacing w:line="500" w:lineRule="exact"/>
              <w:jc w:val="center"/>
              <w:rPr>
                <w:b/>
                <w:bCs/>
                <w:sz w:val="18"/>
                <w:szCs w:val="18"/>
              </w:rPr>
            </w:pPr>
          </w:p>
          <w:p>
            <w:pPr>
              <w:pStyle w:val="7"/>
              <w:spacing w:beforeAutospacing="0" w:afterAutospacing="0"/>
              <w:rPr>
                <w:rFonts w:cs="微软雅黑" w:asciiTheme="minorEastAsia" w:hAnsiTheme="minorEastAsia" w:eastAsiaTheme="minorEastAsia"/>
                <w:szCs w:val="24"/>
                <w:lang w:eastAsia="zh-CN"/>
              </w:rPr>
            </w:pPr>
            <w:r>
              <w:rPr>
                <w:rStyle w:val="11"/>
                <w:rFonts w:hint="eastAsia" w:cs="微软雅黑" w:asciiTheme="minorEastAsia" w:hAnsiTheme="minorEastAsia" w:eastAsiaTheme="minorEastAsia"/>
                <w:szCs w:val="24"/>
                <w:lang w:eastAsia="zh-CN"/>
              </w:rPr>
              <w:t>查：</w:t>
            </w:r>
            <w:r>
              <w:rPr>
                <w:rFonts w:hint="eastAsia" w:cs="微软雅黑" w:asciiTheme="minorEastAsia" w:hAnsiTheme="minorEastAsia" w:eastAsiaTheme="minorEastAsia"/>
                <w:szCs w:val="24"/>
                <w:lang w:eastAsia="zh-CN"/>
              </w:rPr>
              <w:t>冷藏</w:t>
            </w:r>
            <w:r>
              <w:rPr>
                <w:rStyle w:val="11"/>
                <w:rFonts w:hint="eastAsia" w:cs="微软雅黑" w:asciiTheme="minorEastAsia" w:hAnsiTheme="minorEastAsia" w:eastAsiaTheme="minorEastAsia"/>
                <w:szCs w:val="24"/>
                <w:lang w:eastAsia="zh-CN"/>
              </w:rPr>
              <w:t xml:space="preserve">控制  </w:t>
            </w:r>
            <w:r>
              <w:rPr>
                <w:rStyle w:val="11"/>
                <w:rFonts w:hint="eastAsia" w:ascii="微软雅黑" w:hAnsi="微软雅黑" w:eastAsia="微软雅黑" w:cs="微软雅黑"/>
                <w:szCs w:val="21"/>
                <w:lang w:eastAsia="zh-CN"/>
              </w:rPr>
              <w:t>编号：</w:t>
            </w:r>
            <w:r>
              <w:rPr>
                <w:rStyle w:val="11"/>
                <w:rFonts w:hint="eastAsia"/>
                <w:lang w:eastAsia="zh-CN"/>
              </w:rPr>
              <w:t>提供有</w:t>
            </w:r>
            <w:r>
              <w:rPr>
                <w:rFonts w:hint="eastAsia" w:cs="微软雅黑" w:asciiTheme="minorEastAsia" w:hAnsiTheme="minorEastAsia" w:eastAsiaTheme="minorEastAsia"/>
                <w:szCs w:val="24"/>
                <w:lang w:eastAsia="zh-CN"/>
              </w:rPr>
              <w:t>冷、热分藏过程</w:t>
            </w:r>
          </w:p>
          <w:p>
            <w:pPr>
              <w:pStyle w:val="7"/>
              <w:spacing w:beforeAutospacing="0" w:afterAutospacing="0" w:line="400" w:lineRule="exact"/>
              <w:rPr>
                <w:rFonts w:cs="微软雅黑" w:asciiTheme="minorEastAsia" w:hAnsiTheme="minorEastAsia" w:eastAsiaTheme="minorEastAsia"/>
                <w:szCs w:val="24"/>
                <w:lang w:eastAsia="zh-CN"/>
              </w:rPr>
            </w:pPr>
            <w:r>
              <w:rPr>
                <w:rFonts w:hint="eastAsia" w:cs="微软雅黑" w:asciiTheme="minorEastAsia" w:hAnsiTheme="minorEastAsia" w:eastAsiaTheme="minorEastAsia"/>
                <w:szCs w:val="24"/>
                <w:lang w:val="en-US" w:eastAsia="zh-CN"/>
              </w:rPr>
              <w:t>1、 入库后</w:t>
            </w:r>
            <w:r>
              <w:rPr>
                <w:rFonts w:hint="eastAsia" w:cs="微软雅黑" w:asciiTheme="minorEastAsia" w:hAnsiTheme="minorEastAsia" w:eastAsiaTheme="minorEastAsia"/>
                <w:szCs w:val="24"/>
                <w:lang w:eastAsia="zh-CN"/>
              </w:rPr>
              <w:t>立即进入速冷，温度保持在</w:t>
            </w:r>
            <w:r>
              <w:rPr>
                <w:rFonts w:hint="eastAsia" w:cs="微软雅黑" w:asciiTheme="minorEastAsia" w:hAnsiTheme="minorEastAsia" w:eastAsiaTheme="minorEastAsia"/>
                <w:bCs/>
                <w:szCs w:val="24"/>
                <w:lang w:eastAsia="zh-CN"/>
              </w:rPr>
              <w:t>-28℃。</w:t>
            </w:r>
            <w:r>
              <w:rPr>
                <w:rFonts w:hint="eastAsia" w:cs="微软雅黑" w:asciiTheme="minorEastAsia" w:hAnsiTheme="minorEastAsia" w:eastAsiaTheme="minorEastAsia"/>
                <w:szCs w:val="24"/>
                <w:lang w:val="en-US" w:eastAsia="zh-CN"/>
              </w:rPr>
              <w:t>以</w:t>
            </w:r>
            <w:r>
              <w:rPr>
                <w:rFonts w:hint="eastAsia" w:cs="微软雅黑" w:asciiTheme="minorEastAsia" w:hAnsiTheme="minorEastAsia" w:eastAsiaTheme="minorEastAsia"/>
                <w:szCs w:val="24"/>
                <w:lang w:eastAsia="zh-CN"/>
              </w:rPr>
              <w:t>表面形成冰膜</w:t>
            </w:r>
            <w:r>
              <w:rPr>
                <w:rFonts w:hint="eastAsia" w:cs="微软雅黑" w:asciiTheme="minorEastAsia" w:hAnsiTheme="minorEastAsia" w:eastAsiaTheme="minorEastAsia"/>
                <w:szCs w:val="24"/>
                <w:lang w:val="en-US" w:eastAsia="zh-CN"/>
              </w:rPr>
              <w:t>为度。</w:t>
            </w:r>
          </w:p>
          <w:p>
            <w:pPr>
              <w:spacing w:line="360" w:lineRule="auto"/>
              <w:rPr>
                <w:rFonts w:ascii="宋体" w:hAnsi="宋体"/>
                <w:bCs/>
                <w:sz w:val="24"/>
                <w:szCs w:val="24"/>
              </w:rPr>
            </w:pPr>
            <w:r>
              <w:rPr>
                <w:rFonts w:hint="eastAsia" w:ascii="宋体" w:hAnsi="宋体"/>
                <w:bCs/>
                <w:sz w:val="24"/>
                <w:szCs w:val="24"/>
              </w:rPr>
              <w:t>现场抽查：</w:t>
            </w:r>
          </w:p>
          <w:p>
            <w:pPr>
              <w:spacing w:line="360" w:lineRule="auto"/>
              <w:rPr>
                <w:rFonts w:asciiTheme="majorEastAsia" w:hAnsiTheme="majorEastAsia" w:eastAsiaTheme="majorEastAsia" w:cstheme="majorEastAsia"/>
                <w:bCs/>
                <w:sz w:val="24"/>
                <w:szCs w:val="24"/>
              </w:rPr>
            </w:pPr>
            <w:r>
              <w:rPr>
                <w:rFonts w:hint="eastAsia" w:ascii="宋体" w:hAnsi="宋体"/>
                <w:bCs/>
                <w:sz w:val="24"/>
                <w:szCs w:val="24"/>
              </w:rPr>
              <w:t>查1：冷藏温度记录   提供：20</w:t>
            </w:r>
            <w:r>
              <w:rPr>
                <w:rFonts w:hint="eastAsia" w:ascii="宋体" w:hAnsi="宋体"/>
                <w:bCs/>
                <w:sz w:val="24"/>
                <w:szCs w:val="24"/>
                <w:lang w:val="en-US" w:eastAsia="zh-CN"/>
              </w:rPr>
              <w:t>20</w:t>
            </w:r>
            <w:r>
              <w:rPr>
                <w:rFonts w:hint="eastAsia" w:ascii="宋体" w:hAnsi="宋体"/>
                <w:bCs/>
                <w:sz w:val="24"/>
                <w:szCs w:val="24"/>
              </w:rPr>
              <w:t xml:space="preserve">年9月10~12日  入库冷藏记录   编号：JL-8.5.1-05 </w:t>
            </w:r>
            <w:r>
              <w:rPr>
                <w:rFonts w:hint="eastAsia" w:asciiTheme="majorEastAsia" w:hAnsiTheme="majorEastAsia" w:eastAsiaTheme="majorEastAsia" w:cstheme="majorEastAsia"/>
                <w:bCs/>
                <w:sz w:val="24"/>
                <w:szCs w:val="24"/>
              </w:rPr>
              <w:t xml:space="preserve">  </w:t>
            </w:r>
          </w:p>
          <w:p>
            <w:pPr>
              <w:spacing w:line="360" w:lineRule="auto"/>
              <w:ind w:firstLine="480" w:firstLineChars="20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记录显示：温度计量程0~30度，示值温度-4℃，此温度保持整个冷藏期间。</w:t>
            </w:r>
          </w:p>
          <w:p>
            <w:pPr>
              <w:spacing w:line="360" w:lineRule="auto"/>
              <w:ind w:firstLine="480" w:firstLineChars="20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 xml:space="preserve">入库负责人：黄兵    </w:t>
            </w:r>
          </w:p>
          <w:p>
            <w:pPr>
              <w:widowControl/>
              <w:spacing w:line="360" w:lineRule="auto"/>
              <w:rPr>
                <w:rFonts w:ascii="宋体" w:hAnsi="宋体" w:cs="宋体"/>
                <w:b/>
                <w:bCs/>
                <w:szCs w:val="21"/>
                <w:shd w:val="clear" w:color="auto" w:fill="FFFFFF"/>
              </w:rPr>
            </w:pPr>
            <w:r>
              <w:rPr>
                <w:rFonts w:hint="eastAsia" w:ascii="宋体" w:hAnsi="宋体"/>
                <w:b/>
                <w:szCs w:val="21"/>
              </w:rPr>
              <w:t>2：使用的</w:t>
            </w:r>
            <w:r>
              <w:rPr>
                <w:rFonts w:hint="eastAsia" w:ascii="宋体" w:hAnsi="宋体" w:cs="宋体"/>
                <w:b/>
                <w:bCs/>
                <w:szCs w:val="21"/>
                <w:shd w:val="clear" w:color="auto" w:fill="FFFFFF"/>
              </w:rPr>
              <w:t>主要加工设备：</w:t>
            </w:r>
          </w:p>
          <w:tbl>
            <w:tblPr>
              <w:tblStyle w:val="8"/>
              <w:tblW w:w="860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4824"/>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06" w:type="dxa"/>
                </w:tcPr>
                <w:p>
                  <w:pPr>
                    <w:spacing w:line="360" w:lineRule="auto"/>
                    <w:rPr>
                      <w:rFonts w:ascii="宋体" w:hAnsi="宋体"/>
                      <w:b/>
                      <w:bCs/>
                      <w:szCs w:val="21"/>
                    </w:rPr>
                  </w:pPr>
                  <w:r>
                    <w:rPr>
                      <w:rFonts w:hint="eastAsia" w:ascii="宋体" w:hAnsi="宋体"/>
                      <w:b/>
                      <w:bCs/>
                      <w:szCs w:val="21"/>
                    </w:rPr>
                    <w:t>SC-01</w:t>
                  </w:r>
                </w:p>
              </w:tc>
              <w:tc>
                <w:tcPr>
                  <w:tcW w:w="4824" w:type="dxa"/>
                </w:tcPr>
                <w:p>
                  <w:pPr>
                    <w:spacing w:line="360" w:lineRule="auto"/>
                    <w:rPr>
                      <w:rFonts w:ascii="宋体" w:hAnsi="宋体"/>
                      <w:b/>
                      <w:bCs/>
                      <w:szCs w:val="21"/>
                    </w:rPr>
                  </w:pPr>
                  <w:r>
                    <w:rPr>
                      <w:rFonts w:hint="eastAsia" w:ascii="宋体" w:hAnsi="宋体"/>
                      <w:b/>
                      <w:bCs/>
                      <w:szCs w:val="21"/>
                    </w:rPr>
                    <w:t>冰柜</w:t>
                  </w:r>
                </w:p>
              </w:tc>
              <w:tc>
                <w:tcPr>
                  <w:tcW w:w="1670" w:type="dxa"/>
                </w:tcPr>
                <w:p>
                  <w:pPr>
                    <w:spacing w:line="360" w:lineRule="auto"/>
                    <w:rPr>
                      <w:rFonts w:ascii="宋体" w:hAnsi="宋体"/>
                      <w:b/>
                      <w:bCs/>
                      <w:szCs w:val="21"/>
                    </w:rPr>
                  </w:pPr>
                  <w:r>
                    <w:rPr>
                      <w:rFonts w:hint="eastAsia" w:ascii="宋体" w:hAnsi="宋体"/>
                      <w:b/>
                      <w:bCs/>
                      <w:szCs w:val="21"/>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2106" w:type="dxa"/>
                </w:tcPr>
                <w:p>
                  <w:pPr>
                    <w:spacing w:line="360" w:lineRule="auto"/>
                    <w:rPr>
                      <w:rFonts w:ascii="宋体" w:hAnsi="宋体"/>
                      <w:b/>
                      <w:bCs/>
                      <w:szCs w:val="21"/>
                    </w:rPr>
                  </w:pPr>
                  <w:r>
                    <w:rPr>
                      <w:rFonts w:hint="eastAsia" w:ascii="宋体" w:hAnsi="宋体"/>
                      <w:b/>
                      <w:bCs/>
                      <w:szCs w:val="21"/>
                    </w:rPr>
                    <w:t>SC-02</w:t>
                  </w:r>
                </w:p>
              </w:tc>
              <w:tc>
                <w:tcPr>
                  <w:tcW w:w="4824" w:type="dxa"/>
                </w:tcPr>
                <w:p>
                  <w:pPr>
                    <w:spacing w:line="360" w:lineRule="auto"/>
                    <w:rPr>
                      <w:rFonts w:ascii="宋体" w:hAnsi="宋体"/>
                      <w:b/>
                      <w:bCs/>
                      <w:szCs w:val="21"/>
                    </w:rPr>
                  </w:pPr>
                  <w:r>
                    <w:rPr>
                      <w:rFonts w:hint="eastAsia" w:ascii="宋体" w:hAnsi="宋体"/>
                      <w:b/>
                      <w:bCs/>
                      <w:szCs w:val="21"/>
                    </w:rPr>
                    <w:t>蒸炉</w:t>
                  </w:r>
                </w:p>
              </w:tc>
              <w:tc>
                <w:tcPr>
                  <w:tcW w:w="1670" w:type="dxa"/>
                </w:tcPr>
                <w:p>
                  <w:pPr>
                    <w:spacing w:line="360" w:lineRule="auto"/>
                    <w:rPr>
                      <w:rFonts w:ascii="宋体" w:hAnsi="宋体"/>
                      <w:b/>
                      <w:bCs/>
                      <w:szCs w:val="21"/>
                    </w:rPr>
                  </w:pPr>
                  <w:r>
                    <w:rPr>
                      <w:rFonts w:hint="eastAsia" w:ascii="宋体" w:hAnsi="宋体"/>
                      <w:b/>
                      <w:bCs/>
                      <w:szCs w:val="21"/>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06" w:type="dxa"/>
                </w:tcPr>
                <w:p>
                  <w:pPr>
                    <w:spacing w:line="360" w:lineRule="auto"/>
                    <w:rPr>
                      <w:rFonts w:ascii="宋体" w:hAnsi="宋体"/>
                      <w:b/>
                      <w:bCs/>
                      <w:szCs w:val="21"/>
                    </w:rPr>
                  </w:pPr>
                  <w:r>
                    <w:rPr>
                      <w:rFonts w:hint="eastAsia" w:ascii="宋体" w:hAnsi="宋体"/>
                      <w:b/>
                      <w:bCs/>
                      <w:szCs w:val="21"/>
                    </w:rPr>
                    <w:t>SC-03</w:t>
                  </w:r>
                </w:p>
              </w:tc>
              <w:tc>
                <w:tcPr>
                  <w:tcW w:w="4824" w:type="dxa"/>
                </w:tcPr>
                <w:p>
                  <w:pPr>
                    <w:spacing w:line="360" w:lineRule="auto"/>
                    <w:rPr>
                      <w:rFonts w:ascii="宋体" w:hAnsi="宋体"/>
                      <w:b/>
                      <w:bCs/>
                      <w:szCs w:val="21"/>
                    </w:rPr>
                  </w:pPr>
                  <w:r>
                    <w:rPr>
                      <w:rFonts w:hint="eastAsia" w:ascii="宋体" w:hAnsi="宋体"/>
                      <w:b/>
                      <w:bCs/>
                      <w:szCs w:val="21"/>
                    </w:rPr>
                    <w:t>和面机</w:t>
                  </w:r>
                </w:p>
              </w:tc>
              <w:tc>
                <w:tcPr>
                  <w:tcW w:w="1670" w:type="dxa"/>
                </w:tcPr>
                <w:p>
                  <w:pPr>
                    <w:spacing w:line="360" w:lineRule="auto"/>
                    <w:rPr>
                      <w:rFonts w:ascii="宋体" w:hAnsi="宋体"/>
                      <w:b/>
                      <w:bCs/>
                      <w:szCs w:val="21"/>
                    </w:rPr>
                  </w:pPr>
                  <w:r>
                    <w:rPr>
                      <w:rFonts w:hint="eastAsia" w:ascii="宋体" w:hAnsi="宋体"/>
                      <w:b/>
                      <w:bCs/>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2106" w:type="dxa"/>
                </w:tcPr>
                <w:p>
                  <w:pPr>
                    <w:spacing w:line="360" w:lineRule="auto"/>
                    <w:rPr>
                      <w:rFonts w:ascii="宋体" w:hAnsi="宋体"/>
                      <w:b/>
                      <w:bCs/>
                      <w:szCs w:val="21"/>
                    </w:rPr>
                  </w:pPr>
                  <w:r>
                    <w:rPr>
                      <w:rFonts w:hint="eastAsia" w:ascii="宋体" w:hAnsi="宋体"/>
                      <w:b/>
                      <w:bCs/>
                      <w:szCs w:val="21"/>
                    </w:rPr>
                    <w:t>SC-04</w:t>
                  </w:r>
                </w:p>
              </w:tc>
              <w:tc>
                <w:tcPr>
                  <w:tcW w:w="4824" w:type="dxa"/>
                </w:tcPr>
                <w:p>
                  <w:pPr>
                    <w:spacing w:line="360" w:lineRule="auto"/>
                    <w:rPr>
                      <w:rFonts w:ascii="宋体" w:hAnsi="宋体"/>
                      <w:b/>
                      <w:bCs/>
                      <w:szCs w:val="21"/>
                    </w:rPr>
                  </w:pPr>
                  <w:r>
                    <w:rPr>
                      <w:rFonts w:hint="eastAsia" w:ascii="宋体" w:hAnsi="宋体"/>
                      <w:b/>
                      <w:bCs/>
                      <w:szCs w:val="21"/>
                    </w:rPr>
                    <w:t>洗碗机</w:t>
                  </w:r>
                </w:p>
              </w:tc>
              <w:tc>
                <w:tcPr>
                  <w:tcW w:w="1670" w:type="dxa"/>
                </w:tcPr>
                <w:p>
                  <w:pPr>
                    <w:spacing w:line="360" w:lineRule="auto"/>
                    <w:rPr>
                      <w:rFonts w:ascii="宋体" w:hAnsi="宋体"/>
                      <w:b/>
                      <w:bCs/>
                      <w:szCs w:val="21"/>
                    </w:rPr>
                  </w:pPr>
                  <w:r>
                    <w:rPr>
                      <w:rFonts w:hint="eastAsia" w:ascii="宋体" w:hAnsi="宋体"/>
                      <w:b/>
                      <w:bCs/>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106" w:type="dxa"/>
                </w:tcPr>
                <w:p>
                  <w:pPr>
                    <w:spacing w:line="360" w:lineRule="auto"/>
                    <w:rPr>
                      <w:rFonts w:ascii="宋体" w:hAnsi="宋体"/>
                      <w:b/>
                      <w:bCs/>
                      <w:szCs w:val="21"/>
                    </w:rPr>
                  </w:pPr>
                  <w:r>
                    <w:rPr>
                      <w:rFonts w:hint="eastAsia" w:ascii="宋体" w:hAnsi="宋体"/>
                      <w:b/>
                      <w:bCs/>
                      <w:szCs w:val="21"/>
                    </w:rPr>
                    <w:t>SC-05</w:t>
                  </w:r>
                </w:p>
              </w:tc>
              <w:tc>
                <w:tcPr>
                  <w:tcW w:w="4824" w:type="dxa"/>
                </w:tcPr>
                <w:p>
                  <w:pPr>
                    <w:spacing w:line="360" w:lineRule="auto"/>
                    <w:rPr>
                      <w:rFonts w:ascii="宋体" w:hAnsi="宋体"/>
                      <w:b/>
                      <w:bCs/>
                      <w:szCs w:val="21"/>
                    </w:rPr>
                  </w:pPr>
                  <w:r>
                    <w:rPr>
                      <w:rFonts w:hint="eastAsia" w:ascii="宋体" w:hAnsi="宋体"/>
                      <w:b/>
                      <w:bCs/>
                      <w:szCs w:val="21"/>
                    </w:rPr>
                    <w:t>消毒碗柜</w:t>
                  </w:r>
                </w:p>
              </w:tc>
              <w:tc>
                <w:tcPr>
                  <w:tcW w:w="1670" w:type="dxa"/>
                </w:tcPr>
                <w:p>
                  <w:pPr>
                    <w:spacing w:line="360" w:lineRule="auto"/>
                    <w:rPr>
                      <w:rFonts w:ascii="宋体" w:hAnsi="宋体"/>
                      <w:b/>
                      <w:bCs/>
                      <w:szCs w:val="21"/>
                    </w:rPr>
                  </w:pPr>
                  <w:r>
                    <w:rPr>
                      <w:rFonts w:hint="eastAsia" w:ascii="宋体" w:hAnsi="宋体"/>
                      <w:b/>
                      <w:bCs/>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106" w:type="dxa"/>
                </w:tcPr>
                <w:p>
                  <w:pPr>
                    <w:spacing w:line="360" w:lineRule="auto"/>
                    <w:rPr>
                      <w:rFonts w:ascii="宋体" w:hAnsi="宋体"/>
                      <w:b/>
                      <w:bCs/>
                      <w:szCs w:val="21"/>
                    </w:rPr>
                  </w:pPr>
                  <w:r>
                    <w:rPr>
                      <w:rFonts w:hint="eastAsia" w:ascii="宋体" w:hAnsi="宋体"/>
                      <w:b/>
                      <w:bCs/>
                      <w:szCs w:val="21"/>
                    </w:rPr>
                    <w:t>SC-06</w:t>
                  </w:r>
                </w:p>
              </w:tc>
              <w:tc>
                <w:tcPr>
                  <w:tcW w:w="4824" w:type="dxa"/>
                </w:tcPr>
                <w:p>
                  <w:pPr>
                    <w:spacing w:line="360" w:lineRule="auto"/>
                    <w:rPr>
                      <w:rFonts w:ascii="宋体" w:hAnsi="宋体"/>
                      <w:b/>
                      <w:bCs/>
                      <w:szCs w:val="21"/>
                    </w:rPr>
                  </w:pPr>
                  <w:r>
                    <w:rPr>
                      <w:rFonts w:hint="eastAsia" w:ascii="宋体" w:hAnsi="宋体"/>
                      <w:b/>
                      <w:bCs/>
                      <w:szCs w:val="21"/>
                    </w:rPr>
                    <w:t>炸锅</w:t>
                  </w:r>
                </w:p>
              </w:tc>
              <w:tc>
                <w:tcPr>
                  <w:tcW w:w="1670" w:type="dxa"/>
                </w:tcPr>
                <w:p>
                  <w:pPr>
                    <w:spacing w:line="360" w:lineRule="auto"/>
                    <w:rPr>
                      <w:rFonts w:ascii="宋体" w:hAnsi="宋体"/>
                      <w:b/>
                      <w:bCs/>
                      <w:szCs w:val="21"/>
                    </w:rPr>
                  </w:pPr>
                  <w:r>
                    <w:rPr>
                      <w:rFonts w:hint="eastAsia" w:ascii="宋体" w:hAnsi="宋体"/>
                      <w:b/>
                      <w:bCs/>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106" w:type="dxa"/>
                </w:tcPr>
                <w:p>
                  <w:pPr>
                    <w:spacing w:line="360" w:lineRule="auto"/>
                    <w:rPr>
                      <w:rFonts w:ascii="宋体" w:hAnsi="宋体"/>
                      <w:b/>
                      <w:bCs/>
                      <w:szCs w:val="21"/>
                    </w:rPr>
                  </w:pPr>
                  <w:r>
                    <w:rPr>
                      <w:rFonts w:hint="eastAsia" w:ascii="宋体" w:hAnsi="宋体"/>
                      <w:b/>
                      <w:bCs/>
                      <w:szCs w:val="21"/>
                    </w:rPr>
                    <w:t>SC-07</w:t>
                  </w:r>
                </w:p>
              </w:tc>
              <w:tc>
                <w:tcPr>
                  <w:tcW w:w="4824" w:type="dxa"/>
                </w:tcPr>
                <w:p>
                  <w:pPr>
                    <w:spacing w:line="360" w:lineRule="auto"/>
                    <w:rPr>
                      <w:rFonts w:ascii="宋体" w:hAnsi="宋体"/>
                      <w:b/>
                      <w:bCs/>
                      <w:szCs w:val="21"/>
                    </w:rPr>
                  </w:pPr>
                  <w:r>
                    <w:rPr>
                      <w:rFonts w:hint="eastAsia" w:ascii="宋体" w:hAnsi="宋体"/>
                      <w:b/>
                      <w:bCs/>
                      <w:szCs w:val="21"/>
                    </w:rPr>
                    <w:t>XXX</w:t>
                  </w:r>
                </w:p>
              </w:tc>
              <w:tc>
                <w:tcPr>
                  <w:tcW w:w="1670" w:type="dxa"/>
                </w:tcPr>
                <w:p>
                  <w:pPr>
                    <w:spacing w:line="360" w:lineRule="auto"/>
                    <w:rPr>
                      <w:rFonts w:ascii="宋体" w:hAnsi="宋体"/>
                      <w:b/>
                      <w:bCs/>
                      <w:szCs w:val="21"/>
                    </w:rPr>
                  </w:pPr>
                  <w:r>
                    <w:rPr>
                      <w:rFonts w:hint="eastAsia" w:ascii="宋体" w:hAnsi="宋体"/>
                      <w:b/>
                      <w:bCs/>
                      <w:szCs w:val="21"/>
                    </w:rPr>
                    <w:t>2台</w:t>
                  </w:r>
                </w:p>
              </w:tc>
            </w:tr>
          </w:tbl>
          <w:p>
            <w:pPr>
              <w:pStyle w:val="7"/>
              <w:spacing w:after="300"/>
              <w:rPr>
                <w:rFonts w:cs="宋体"/>
                <w:bCs/>
                <w:szCs w:val="24"/>
                <w:lang w:val="en-US" w:eastAsia="zh-CN"/>
              </w:rPr>
            </w:pPr>
            <w:r>
              <w:rPr>
                <w:rFonts w:hint="eastAsia" w:cs="宋体"/>
                <w:bCs/>
                <w:szCs w:val="24"/>
                <w:lang w:eastAsia="zh-CN"/>
              </w:rPr>
              <w:t>设备可以满足目前产品的要求。</w:t>
            </w:r>
            <w:r>
              <w:rPr>
                <w:rFonts w:hint="eastAsia" w:cs="宋体"/>
                <w:bCs/>
                <w:szCs w:val="24"/>
                <w:lang w:val="en-US" w:eastAsia="zh-CN"/>
              </w:rPr>
              <w:t xml:space="preserve">                    </w:t>
            </w:r>
          </w:p>
          <w:p>
            <w:pPr>
              <w:pStyle w:val="7"/>
              <w:spacing w:after="300"/>
              <w:rPr>
                <w:rFonts w:cs="宋体"/>
                <w:szCs w:val="21"/>
                <w:lang w:eastAsia="zh-CN"/>
              </w:rPr>
            </w:pPr>
            <w:r>
              <w:rPr>
                <w:rFonts w:hint="eastAsia"/>
                <w:szCs w:val="21"/>
                <w:lang w:eastAsia="zh-CN"/>
              </w:rPr>
              <w:t>现场观察：有10个厨师正在工作，见有健康证、操作流程符合工艺要求。</w:t>
            </w:r>
            <w:r>
              <w:rPr>
                <w:rFonts w:hint="eastAsia" w:cs="宋体"/>
                <w:szCs w:val="21"/>
                <w:lang w:eastAsia="zh-CN"/>
              </w:rPr>
              <w:t xml:space="preserve">    </w:t>
            </w:r>
          </w:p>
          <w:p>
            <w:pPr>
              <w:spacing w:line="400" w:lineRule="exact"/>
              <w:rPr>
                <w:rFonts w:ascii="宋体" w:hAnsi="宋体"/>
                <w:sz w:val="24"/>
                <w:szCs w:val="24"/>
              </w:rPr>
            </w:pPr>
            <w:r>
              <w:rPr>
                <w:rFonts w:hint="eastAsia"/>
                <w:sz w:val="24"/>
                <w:szCs w:val="24"/>
              </w:rPr>
              <w:t>查：获得和使用</w:t>
            </w:r>
            <w:r>
              <w:rPr>
                <w:rFonts w:hint="eastAsia" w:ascii="宋体" w:hAnsi="宋体"/>
                <w:sz w:val="24"/>
                <w:szCs w:val="24"/>
              </w:rPr>
              <w:t>监视和测量设备</w:t>
            </w:r>
          </w:p>
          <w:p>
            <w:pPr>
              <w:spacing w:line="400" w:lineRule="exact"/>
              <w:rPr>
                <w:rFonts w:ascii="宋体" w:hAnsi="宋体"/>
                <w:sz w:val="24"/>
                <w:szCs w:val="24"/>
              </w:rPr>
            </w:pPr>
            <w:r>
              <w:rPr>
                <w:rFonts w:hint="eastAsia" w:ascii="宋体" w:hAnsi="宋体"/>
                <w:sz w:val="24"/>
                <w:szCs w:val="24"/>
              </w:rPr>
              <w:t>提交：监视和测设备清单，</w:t>
            </w:r>
          </w:p>
          <w:p>
            <w:pPr>
              <w:spacing w:line="400" w:lineRule="exact"/>
              <w:rPr>
                <w:rFonts w:ascii="宋体" w:hAnsi="宋体"/>
                <w:sz w:val="24"/>
                <w:szCs w:val="24"/>
              </w:rPr>
            </w:pPr>
            <w:r>
              <w:rPr>
                <w:rFonts w:hint="eastAsia"/>
                <w:sz w:val="24"/>
                <w:szCs w:val="24"/>
              </w:rPr>
              <w:t>计有：蒸气锅炉使用：温度计、电压表、电流表、速度表、计数器等，</w:t>
            </w:r>
            <w:r>
              <w:rPr>
                <w:rFonts w:hint="eastAsia" w:ascii="宋体" w:hAnsi="宋体"/>
                <w:sz w:val="24"/>
                <w:szCs w:val="24"/>
              </w:rPr>
              <w:t>均在检验合格安全使用期内。</w:t>
            </w:r>
          </w:p>
          <w:p>
            <w:pPr>
              <w:snapToGrid w:val="0"/>
              <w:spacing w:line="400" w:lineRule="exact"/>
              <w:rPr>
                <w:rFonts w:ascii="宋体" w:hAnsi="宋体" w:cs="宋体"/>
                <w:b/>
                <w:sz w:val="18"/>
                <w:szCs w:val="18"/>
              </w:rPr>
            </w:pPr>
            <w:r>
              <w:rPr>
                <w:rFonts w:hint="eastAsia"/>
                <w:sz w:val="24"/>
                <w:szCs w:val="24"/>
              </w:rPr>
              <w:t>:3： --为了防止人为错误，公司采取相应措施，如相互提醒、检查、审核、培训等，目前未发生人为错误现象。</w:t>
            </w:r>
            <w:r>
              <w:rPr>
                <w:rFonts w:hint="eastAsia" w:ascii="宋体" w:hAnsi="宋体" w:cs="宋体"/>
                <w:sz w:val="24"/>
                <w:szCs w:val="24"/>
              </w:rPr>
              <w:t xml:space="preserve">  </w:t>
            </w:r>
            <w:r>
              <w:rPr>
                <w:rFonts w:hint="eastAsia" w:ascii="宋体" w:hAnsi="宋体" w:cs="宋体"/>
                <w:bCs/>
                <w:sz w:val="24"/>
                <w:szCs w:val="24"/>
              </w:rPr>
              <w:t xml:space="preserve">   </w:t>
            </w:r>
          </w:p>
          <w:p>
            <w:pPr>
              <w:tabs>
                <w:tab w:val="left" w:pos="7380"/>
              </w:tabs>
              <w:spacing w:line="360" w:lineRule="exact"/>
              <w:ind w:firstLine="354" w:firstLineChars="147"/>
              <w:jc w:val="left"/>
              <w:rPr>
                <w:rFonts w:ascii="宋体" w:hAnsi="宋体" w:cs="宋体"/>
                <w:sz w:val="24"/>
                <w:szCs w:val="24"/>
              </w:rPr>
            </w:pPr>
            <w:r>
              <w:rPr>
                <w:rFonts w:hint="eastAsia" w:ascii="宋体" w:hAnsi="宋体" w:cs="宋体"/>
                <w:b/>
                <w:sz w:val="24"/>
                <w:szCs w:val="24"/>
              </w:rPr>
              <w:t>部门</w:t>
            </w:r>
            <w:r>
              <w:rPr>
                <w:rFonts w:hint="eastAsia" w:ascii="宋体" w:hAnsi="宋体" w:cs="宋体"/>
                <w:sz w:val="24"/>
                <w:szCs w:val="24"/>
              </w:rPr>
              <w:t>配备有加工过程所必需的人员，对人员有一定的要求,所有人员必须经公司培训后方可上岗。</w:t>
            </w:r>
            <w:r>
              <w:rPr>
                <w:rFonts w:hint="eastAsia" w:ascii="宋体" w:hAnsi="宋体" w:cs="宋体"/>
                <w:b/>
                <w:sz w:val="24"/>
                <w:szCs w:val="24"/>
              </w:rPr>
              <w:t xml:space="preserve"> </w:t>
            </w:r>
          </w:p>
          <w:p>
            <w:pPr>
              <w:snapToGrid w:val="0"/>
              <w:spacing w:line="400" w:lineRule="exact"/>
              <w:rPr>
                <w:rFonts w:ascii="宋体" w:hAnsi="宋体"/>
                <w:sz w:val="24"/>
                <w:szCs w:val="24"/>
              </w:rPr>
            </w:pPr>
            <w:r>
              <w:rPr>
                <w:rFonts w:hint="eastAsia" w:ascii="宋体" w:hAnsi="宋体" w:cs="宋体"/>
                <w:b/>
                <w:sz w:val="24"/>
                <w:szCs w:val="24"/>
              </w:rPr>
              <w:t xml:space="preserve"> </w:t>
            </w:r>
            <w:r>
              <w:rPr>
                <w:rFonts w:hint="eastAsia"/>
                <w:sz w:val="24"/>
                <w:szCs w:val="24"/>
              </w:rPr>
              <w:t>查：交付和交付后活动</w:t>
            </w:r>
          </w:p>
          <w:p>
            <w:pPr>
              <w:spacing w:line="360" w:lineRule="exact"/>
              <w:rPr>
                <w:rFonts w:ascii="宋体" w:hAnsi="宋体" w:cs="宋体"/>
                <w:sz w:val="24"/>
                <w:szCs w:val="24"/>
              </w:rPr>
            </w:pPr>
            <w:r>
              <w:rPr>
                <w:rFonts w:hint="eastAsia" w:ascii="宋体" w:hAnsi="宋体" w:cs="宋体"/>
                <w:sz w:val="24"/>
                <w:szCs w:val="24"/>
              </w:rPr>
              <w:t>现场产品交付情况：</w:t>
            </w:r>
          </w:p>
          <w:p>
            <w:pPr>
              <w:widowControl/>
              <w:shd w:val="clear" w:color="auto" w:fill="FFFFFF"/>
              <w:spacing w:line="320" w:lineRule="exact"/>
              <w:rPr>
                <w:rFonts w:asciiTheme="minorEastAsia" w:hAnsiTheme="minorEastAsia" w:eastAsiaTheme="minorEastAsia"/>
                <w:sz w:val="24"/>
                <w:szCs w:val="24"/>
              </w:rPr>
            </w:pPr>
            <w:r>
              <w:rPr>
                <w:rFonts w:hint="eastAsia" w:ascii="宋体" w:hAnsi="宋体" w:cs="宋体"/>
                <w:sz w:val="24"/>
                <w:szCs w:val="24"/>
              </w:rPr>
              <w:t xml:space="preserve">   负责人介绍产品来料，检验员进行抽检；达标后入库，无需相关的检验，检验合格后交付，签发合格证后放行、</w:t>
            </w:r>
            <w:r>
              <w:rPr>
                <w:rFonts w:hint="eastAsia" w:asciiTheme="minorEastAsia" w:hAnsiTheme="minorEastAsia" w:eastAsiaTheme="minorEastAsia"/>
                <w:sz w:val="24"/>
                <w:szCs w:val="24"/>
              </w:rPr>
              <w:t>面案熟食制作整体控制过程、菜肴、烹调制作完成控制过程</w:t>
            </w:r>
          </w:p>
          <w:p>
            <w:pPr>
              <w:widowControl/>
              <w:shd w:val="clear" w:color="auto" w:fill="FFFFFF"/>
              <w:spacing w:line="3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4：餐厅服务、清洁大厅、顾客接待及产品交付过程等</w:t>
            </w:r>
          </w:p>
          <w:p>
            <w:pPr>
              <w:pStyle w:val="3"/>
              <w:shd w:val="clear" w:color="auto" w:fill="FFFFFF"/>
              <w:spacing w:before="0" w:beforeAutospacing="0" w:after="0" w:afterAutospacing="0" w:line="316" w:lineRule="atLeast"/>
              <w:rPr>
                <w:b w:val="0"/>
                <w:sz w:val="24"/>
                <w:szCs w:val="24"/>
              </w:rPr>
            </w:pPr>
            <w:r>
              <w:rPr>
                <w:rFonts w:hint="eastAsia" w:asciiTheme="minorEastAsia" w:hAnsiTheme="minorEastAsia" w:eastAsiaTheme="minorEastAsia"/>
                <w:b w:val="0"/>
                <w:sz w:val="24"/>
                <w:szCs w:val="24"/>
              </w:rPr>
              <w:t>5：严格遵守</w:t>
            </w:r>
            <w:r>
              <w:rPr>
                <w:rFonts w:hint="eastAsia" w:asciiTheme="minorEastAsia" w:hAnsiTheme="minorEastAsia" w:eastAsiaTheme="minorEastAsia"/>
                <w:b w:val="0"/>
                <w:color w:val="444444"/>
                <w:sz w:val="24"/>
                <w:szCs w:val="24"/>
              </w:rPr>
              <w:t>中华人民共和国食品安全法、控制</w:t>
            </w:r>
            <w:r>
              <w:rPr>
                <w:rFonts w:hint="eastAsia" w:asciiTheme="minorEastAsia" w:hAnsiTheme="minorEastAsia" w:eastAsiaTheme="minorEastAsia"/>
                <w:b w:val="0"/>
                <w:sz w:val="24"/>
                <w:szCs w:val="24"/>
              </w:rPr>
              <w:t>质</w:t>
            </w:r>
            <w:r>
              <w:rPr>
                <w:rFonts w:hint="eastAsia"/>
                <w:b w:val="0"/>
                <w:sz w:val="24"/>
                <w:szCs w:val="24"/>
              </w:rPr>
              <w:t>量、环境、安全</w:t>
            </w:r>
            <w:r>
              <w:rPr>
                <w:rFonts w:hint="eastAsia"/>
                <w:b w:val="0"/>
                <w:bCs w:val="0"/>
                <w:sz w:val="24"/>
                <w:szCs w:val="24"/>
              </w:rPr>
              <w:t>预防食物中毒、食物变质等、</w:t>
            </w:r>
            <w:r>
              <w:rPr>
                <w:rFonts w:hint="eastAsia"/>
                <w:b w:val="0"/>
                <w:sz w:val="24"/>
                <w:szCs w:val="24"/>
              </w:rPr>
              <w:t>识别可能产生的环境因素和环境影响等</w:t>
            </w:r>
          </w:p>
          <w:p>
            <w:pPr>
              <w:spacing w:line="360" w:lineRule="auto"/>
              <w:rPr>
                <w:rFonts w:ascii="宋体" w:hAnsi="宋体" w:cs="宋体"/>
                <w:bCs/>
                <w:sz w:val="24"/>
                <w:szCs w:val="24"/>
              </w:rPr>
            </w:pPr>
            <w:r>
              <w:rPr>
                <w:rFonts w:hint="eastAsia"/>
                <w:sz w:val="24"/>
                <w:szCs w:val="24"/>
              </w:rPr>
              <w:t>:6：</w:t>
            </w:r>
            <w:r>
              <w:rPr>
                <w:rFonts w:hint="eastAsia" w:ascii="宋体" w:hAnsi="宋体" w:cs="宋体"/>
                <w:sz w:val="24"/>
                <w:szCs w:val="24"/>
              </w:rPr>
              <w:t>特殊过程：餐饮消毒     控制过程：对人员培训教育、有效性超作及验证符合要求。</w:t>
            </w:r>
          </w:p>
          <w:p>
            <w:pPr>
              <w:ind w:firstLine="480" w:firstLineChars="200"/>
              <w:rPr>
                <w:sz w:val="24"/>
                <w:szCs w:val="24"/>
              </w:rPr>
            </w:pPr>
          </w:p>
        </w:tc>
        <w:tc>
          <w:tcPr>
            <w:tcW w:w="580"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cs="微软雅黑" w:asciiTheme="minorEastAsia" w:hAnsiTheme="minorEastAsia" w:eastAsiaTheme="minorEastAsia"/>
                <w:sz w:val="24"/>
                <w:szCs w:val="24"/>
              </w:rPr>
            </w:pPr>
            <w:r>
              <w:rPr>
                <w:rFonts w:hint="eastAsia" w:cs="微软雅黑" w:asciiTheme="minorEastAsia" w:hAnsiTheme="minorEastAsia" w:eastAsiaTheme="minorEastAsia"/>
                <w:sz w:val="24"/>
                <w:szCs w:val="24"/>
              </w:rPr>
              <w:t>产品和服务放行</w:t>
            </w:r>
          </w:p>
          <w:p>
            <w:pPr>
              <w:spacing w:line="440" w:lineRule="exact"/>
              <w:rPr>
                <w:rFonts w:ascii="微软雅黑" w:hAnsi="微软雅黑" w:eastAsia="微软雅黑" w:cs="微软雅黑"/>
                <w:szCs w:val="21"/>
              </w:rPr>
            </w:pPr>
          </w:p>
          <w:p>
            <w:pPr>
              <w:spacing w:line="440" w:lineRule="exact"/>
              <w:rPr>
                <w:rFonts w:ascii="微软雅黑" w:hAnsi="微软雅黑" w:eastAsia="微软雅黑" w:cs="微软雅黑"/>
                <w:szCs w:val="21"/>
              </w:rPr>
            </w:pPr>
          </w:p>
          <w:p>
            <w:pPr>
              <w:spacing w:line="440" w:lineRule="exact"/>
              <w:rPr>
                <w:rFonts w:ascii="微软雅黑" w:hAnsi="微软雅黑" w:eastAsia="微软雅黑" w:cs="微软雅黑"/>
                <w:szCs w:val="21"/>
              </w:rPr>
            </w:pPr>
          </w:p>
          <w:p>
            <w:pPr>
              <w:spacing w:line="440" w:lineRule="exact"/>
              <w:rPr>
                <w:rFonts w:ascii="微软雅黑" w:hAnsi="微软雅黑" w:eastAsia="微软雅黑" w:cs="微软雅黑"/>
                <w:szCs w:val="21"/>
              </w:rPr>
            </w:pPr>
          </w:p>
          <w:p>
            <w:pPr>
              <w:spacing w:line="440" w:lineRule="exact"/>
              <w:rPr>
                <w:rFonts w:ascii="微软雅黑" w:hAnsi="微软雅黑" w:eastAsia="微软雅黑" w:cs="微软雅黑"/>
                <w:szCs w:val="21"/>
              </w:rPr>
            </w:pPr>
          </w:p>
          <w:p>
            <w:pPr>
              <w:spacing w:line="440" w:lineRule="exact"/>
              <w:rPr>
                <w:rFonts w:ascii="微软雅黑" w:hAnsi="微软雅黑" w:eastAsia="微软雅黑" w:cs="微软雅黑"/>
                <w:szCs w:val="21"/>
              </w:rPr>
            </w:pPr>
          </w:p>
          <w:p>
            <w:pPr>
              <w:spacing w:line="440" w:lineRule="exact"/>
              <w:rPr>
                <w:rFonts w:ascii="微软雅黑" w:hAnsi="微软雅黑" w:eastAsia="微软雅黑" w:cs="微软雅黑"/>
                <w:szCs w:val="21"/>
              </w:rPr>
            </w:pPr>
          </w:p>
          <w:p>
            <w:pPr>
              <w:spacing w:line="440" w:lineRule="exact"/>
              <w:rPr>
                <w:rFonts w:ascii="微软雅黑" w:hAnsi="微软雅黑" w:eastAsia="微软雅黑" w:cs="微软雅黑"/>
                <w:szCs w:val="21"/>
              </w:rPr>
            </w:pPr>
          </w:p>
          <w:p>
            <w:pPr>
              <w:spacing w:line="440" w:lineRule="exact"/>
              <w:rPr>
                <w:rFonts w:ascii="微软雅黑" w:hAnsi="微软雅黑" w:eastAsia="微软雅黑" w:cs="微软雅黑"/>
                <w:szCs w:val="21"/>
              </w:rPr>
            </w:pPr>
          </w:p>
          <w:p>
            <w:pPr>
              <w:spacing w:line="440" w:lineRule="exact"/>
              <w:rPr>
                <w:rFonts w:ascii="微软雅黑" w:hAnsi="微软雅黑" w:eastAsia="微软雅黑" w:cs="微软雅黑"/>
                <w:szCs w:val="21"/>
              </w:rPr>
            </w:pPr>
          </w:p>
          <w:p>
            <w:pPr>
              <w:spacing w:line="440" w:lineRule="exact"/>
              <w:rPr>
                <w:rFonts w:ascii="微软雅黑" w:hAnsi="微软雅黑" w:eastAsia="微软雅黑" w:cs="微软雅黑"/>
                <w:szCs w:val="21"/>
              </w:rPr>
            </w:pPr>
          </w:p>
          <w:p>
            <w:pPr>
              <w:spacing w:line="440" w:lineRule="exact"/>
              <w:rPr>
                <w:rFonts w:ascii="微软雅黑" w:hAnsi="微软雅黑" w:eastAsia="微软雅黑" w:cs="微软雅黑"/>
                <w:szCs w:val="21"/>
              </w:rPr>
            </w:pPr>
          </w:p>
          <w:p>
            <w:pPr>
              <w:spacing w:line="440" w:lineRule="exact"/>
              <w:rPr>
                <w:rFonts w:ascii="微软雅黑" w:hAnsi="微软雅黑" w:eastAsia="微软雅黑" w:cs="微软雅黑"/>
                <w:szCs w:val="21"/>
              </w:rPr>
            </w:pPr>
          </w:p>
          <w:p>
            <w:pPr>
              <w:spacing w:line="440" w:lineRule="exact"/>
              <w:rPr>
                <w:rFonts w:ascii="微软雅黑" w:hAnsi="微软雅黑" w:eastAsia="微软雅黑" w:cs="微软雅黑"/>
                <w:szCs w:val="21"/>
              </w:rPr>
            </w:pPr>
          </w:p>
          <w:p>
            <w:pPr>
              <w:rPr>
                <w:rFonts w:ascii="微软雅黑" w:hAnsi="微软雅黑" w:eastAsia="微软雅黑" w:cs="微软雅黑"/>
                <w:szCs w:val="21"/>
              </w:rPr>
            </w:pPr>
          </w:p>
        </w:tc>
        <w:tc>
          <w:tcPr>
            <w:tcW w:w="960" w:type="dxa"/>
          </w:tcPr>
          <w:p>
            <w:pPr>
              <w:rPr>
                <w:rFonts w:ascii="微软雅黑" w:hAnsi="微软雅黑" w:eastAsia="微软雅黑" w:cs="微软雅黑"/>
                <w:szCs w:val="21"/>
              </w:rPr>
            </w:pPr>
            <w:r>
              <w:rPr>
                <w:rFonts w:hint="eastAsia" w:ascii="微软雅黑" w:hAnsi="微软雅黑" w:eastAsia="微软雅黑" w:cs="微软雅黑"/>
                <w:szCs w:val="21"/>
                <w:lang w:val="en-US" w:eastAsia="zh-CN"/>
              </w:rPr>
              <w:t>Q</w:t>
            </w:r>
            <w:r>
              <w:rPr>
                <w:rFonts w:hint="eastAsia" w:ascii="微软雅黑" w:hAnsi="微软雅黑" w:eastAsia="微软雅黑" w:cs="微软雅黑"/>
                <w:szCs w:val="21"/>
              </w:rPr>
              <w:t>8.6</w:t>
            </w: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p>
            <w:pPr>
              <w:rPr>
                <w:rFonts w:ascii="微软雅黑" w:hAnsi="微软雅黑" w:eastAsia="微软雅黑" w:cs="微软雅黑"/>
                <w:szCs w:val="21"/>
              </w:rPr>
            </w:pPr>
          </w:p>
        </w:tc>
        <w:tc>
          <w:tcPr>
            <w:tcW w:w="11009" w:type="dxa"/>
          </w:tcPr>
          <w:p>
            <w:pPr>
              <w:ind w:firstLine="480" w:firstLineChars="200"/>
              <w:rPr>
                <w:sz w:val="24"/>
                <w:szCs w:val="24"/>
              </w:rPr>
            </w:pPr>
            <w:r>
              <w:rPr>
                <w:rFonts w:hint="eastAsia"/>
                <w:sz w:val="24"/>
                <w:szCs w:val="24"/>
              </w:rPr>
              <w:t>检验依据：编制的文件-《进货检验规范》</w:t>
            </w:r>
          </w:p>
          <w:p>
            <w:pPr>
              <w:ind w:firstLine="480" w:firstLineChars="200"/>
              <w:rPr>
                <w:sz w:val="24"/>
                <w:szCs w:val="24"/>
              </w:rPr>
            </w:pPr>
            <w:r>
              <w:rPr>
                <w:rFonts w:hint="eastAsia"/>
                <w:sz w:val="24"/>
                <w:szCs w:val="24"/>
              </w:rPr>
              <w:t>对采购的原材料的外观、成分、数量等进行检验。</w:t>
            </w:r>
          </w:p>
          <w:p>
            <w:pPr>
              <w:rPr>
                <w:rFonts w:ascii="宋体" w:hAnsi="宋体" w:cs="宋体"/>
                <w:sz w:val="24"/>
                <w:szCs w:val="24"/>
              </w:rPr>
            </w:pPr>
            <w:r>
              <w:rPr>
                <w:rFonts w:hint="eastAsia"/>
                <w:sz w:val="24"/>
                <w:szCs w:val="24"/>
              </w:rPr>
              <w:t>现场出示：采购检验记录</w:t>
            </w:r>
          </w:p>
          <w:p>
            <w:pPr>
              <w:ind w:firstLine="480" w:firstLineChars="200"/>
              <w:jc w:val="left"/>
              <w:rPr>
                <w:rFonts w:ascii="宋体" w:hAnsi="宋体" w:cs="宋体"/>
                <w:sz w:val="24"/>
                <w:szCs w:val="24"/>
              </w:rPr>
            </w:pPr>
            <w:r>
              <w:rPr>
                <w:rFonts w:hint="eastAsia" w:ascii="宋体" w:hAnsi="宋体" w:cs="宋体"/>
                <w:sz w:val="24"/>
                <w:szCs w:val="24"/>
              </w:rPr>
              <w:t>一、</w:t>
            </w:r>
          </w:p>
          <w:p>
            <w:pPr>
              <w:ind w:firstLine="480" w:firstLineChars="200"/>
              <w:jc w:val="left"/>
              <w:rPr>
                <w:rFonts w:ascii="宋体" w:hAnsi="宋体" w:cs="宋体"/>
                <w:sz w:val="24"/>
                <w:szCs w:val="24"/>
              </w:rPr>
            </w:pPr>
            <w:r>
              <w:rPr>
                <w:rFonts w:hint="eastAsia" w:ascii="宋体" w:hAnsi="宋体" w:cs="宋体"/>
                <w:sz w:val="24"/>
                <w:szCs w:val="24"/>
              </w:rPr>
              <w:t>1.京东、淘宝网上商城  提供产品：复印纸、鼠标、键盘、出入库单、印泥、笔等。</w:t>
            </w:r>
          </w:p>
          <w:p>
            <w:pPr>
              <w:ind w:firstLine="480" w:firstLineChars="200"/>
              <w:jc w:val="left"/>
              <w:rPr>
                <w:rFonts w:ascii="宋体" w:hAnsi="宋体" w:cs="宋体"/>
                <w:sz w:val="24"/>
                <w:szCs w:val="24"/>
              </w:rPr>
            </w:pPr>
            <w:r>
              <w:rPr>
                <w:rFonts w:hint="eastAsia" w:ascii="宋体" w:hAnsi="宋体" w:cs="宋体"/>
                <w:sz w:val="24"/>
                <w:szCs w:val="24"/>
              </w:rPr>
              <w:t>采购日期：20</w:t>
            </w:r>
            <w:r>
              <w:rPr>
                <w:rFonts w:hint="eastAsia" w:ascii="宋体" w:hAnsi="宋体" w:cs="宋体"/>
                <w:sz w:val="24"/>
                <w:szCs w:val="24"/>
                <w:lang w:val="en-US" w:eastAsia="zh-CN"/>
              </w:rPr>
              <w:t>20</w:t>
            </w:r>
            <w:r>
              <w:rPr>
                <w:rFonts w:hint="eastAsia" w:ascii="宋体" w:hAnsi="宋体" w:cs="宋体"/>
                <w:sz w:val="24"/>
                <w:szCs w:val="24"/>
              </w:rPr>
              <w:t>、8、20清点来货与购物小票相符   清点入库人：王建</w:t>
            </w:r>
          </w:p>
          <w:p>
            <w:pPr>
              <w:ind w:firstLine="480" w:firstLineChars="200"/>
              <w:jc w:val="left"/>
              <w:rPr>
                <w:rFonts w:ascii="宋体" w:hAnsi="宋体" w:cs="宋体"/>
                <w:sz w:val="24"/>
                <w:szCs w:val="24"/>
              </w:rPr>
            </w:pPr>
          </w:p>
          <w:p>
            <w:pPr>
              <w:ind w:firstLine="480" w:firstLineChars="200"/>
              <w:jc w:val="left"/>
              <w:rPr>
                <w:rFonts w:ascii="宋体" w:hAnsi="宋体" w:cs="宋体"/>
                <w:sz w:val="24"/>
                <w:szCs w:val="24"/>
              </w:rPr>
            </w:pPr>
            <w:r>
              <w:rPr>
                <w:rFonts w:hint="eastAsia" w:ascii="宋体" w:hAnsi="宋体" w:cs="宋体"/>
                <w:sz w:val="24"/>
                <w:szCs w:val="24"/>
              </w:rPr>
              <w:t>2、西宁市城西区丹美依制衣行（工作服）</w:t>
            </w:r>
          </w:p>
          <w:p>
            <w:pPr>
              <w:ind w:firstLine="480" w:firstLineChars="200"/>
              <w:jc w:val="left"/>
              <w:rPr>
                <w:rFonts w:ascii="宋体" w:hAnsi="宋体" w:cs="宋体"/>
                <w:sz w:val="24"/>
                <w:szCs w:val="24"/>
              </w:rPr>
            </w:pPr>
            <w:r>
              <w:rPr>
                <w:rFonts w:hint="eastAsia" w:ascii="宋体" w:hAnsi="宋体" w:cs="宋体"/>
                <w:sz w:val="24"/>
                <w:szCs w:val="24"/>
              </w:rPr>
              <w:t>采购、验证日期：20</w:t>
            </w:r>
            <w:r>
              <w:rPr>
                <w:rFonts w:hint="eastAsia" w:ascii="宋体" w:hAnsi="宋体" w:cs="宋体"/>
                <w:sz w:val="24"/>
                <w:szCs w:val="24"/>
                <w:lang w:val="en-US" w:eastAsia="zh-CN"/>
              </w:rPr>
              <w:t>20</w:t>
            </w:r>
            <w:r>
              <w:rPr>
                <w:rFonts w:hint="eastAsia" w:ascii="宋体" w:hAnsi="宋体" w:cs="宋体"/>
                <w:sz w:val="24"/>
                <w:szCs w:val="24"/>
              </w:rPr>
              <w:t>、7、10清点验证符合要求   清点入库人：王建</w:t>
            </w:r>
          </w:p>
          <w:p>
            <w:pPr>
              <w:ind w:firstLine="480" w:firstLineChars="200"/>
              <w:jc w:val="left"/>
              <w:rPr>
                <w:rFonts w:ascii="宋体" w:hAnsi="宋体" w:cs="宋体"/>
                <w:sz w:val="24"/>
                <w:szCs w:val="24"/>
              </w:rPr>
            </w:pPr>
          </w:p>
          <w:p>
            <w:pPr>
              <w:pStyle w:val="2"/>
              <w:ind w:firstLine="520" w:firstLineChars="200"/>
              <w:jc w:val="left"/>
              <w:rPr>
                <w:rFonts w:ascii="宋体" w:hAnsi="宋体" w:cs="宋体"/>
                <w:sz w:val="24"/>
                <w:szCs w:val="24"/>
              </w:rPr>
            </w:pPr>
            <w:r>
              <w:rPr>
                <w:rFonts w:hint="eastAsia" w:ascii="宋体" w:hAnsi="宋体" w:cs="宋体"/>
                <w:sz w:val="24"/>
                <w:szCs w:val="24"/>
              </w:rPr>
              <w:t>3、青海青杞生物科技有限公司（四害消杀）</w:t>
            </w:r>
          </w:p>
          <w:p>
            <w:pPr>
              <w:ind w:firstLine="480" w:firstLineChars="200"/>
              <w:jc w:val="left"/>
              <w:rPr>
                <w:rFonts w:ascii="宋体" w:hAnsi="宋体" w:cs="宋体"/>
                <w:sz w:val="24"/>
                <w:szCs w:val="24"/>
              </w:rPr>
            </w:pPr>
            <w:r>
              <w:rPr>
                <w:rFonts w:hint="eastAsia" w:ascii="宋体" w:hAnsi="宋体" w:cs="宋体"/>
                <w:sz w:val="24"/>
                <w:szCs w:val="24"/>
              </w:rPr>
              <w:t>采购、验证日期：20</w:t>
            </w:r>
            <w:r>
              <w:rPr>
                <w:rFonts w:hint="eastAsia" w:ascii="宋体" w:hAnsi="宋体" w:cs="宋体"/>
                <w:sz w:val="24"/>
                <w:szCs w:val="24"/>
                <w:lang w:val="en-US" w:eastAsia="zh-CN"/>
              </w:rPr>
              <w:t>20</w:t>
            </w:r>
            <w:r>
              <w:rPr>
                <w:rFonts w:hint="eastAsia" w:ascii="宋体" w:hAnsi="宋体" w:cs="宋体"/>
                <w:sz w:val="24"/>
                <w:szCs w:val="24"/>
              </w:rPr>
              <w:t>、9、2清点验证符合要求、检验人：王建</w:t>
            </w:r>
          </w:p>
          <w:p>
            <w:pPr>
              <w:pStyle w:val="2"/>
              <w:ind w:firstLine="520" w:firstLineChars="200"/>
              <w:jc w:val="left"/>
              <w:rPr>
                <w:rFonts w:ascii="宋体" w:hAnsi="宋体" w:cs="宋体"/>
                <w:sz w:val="24"/>
                <w:szCs w:val="24"/>
              </w:rPr>
            </w:pPr>
          </w:p>
          <w:p>
            <w:pPr>
              <w:ind w:firstLine="480" w:firstLineChars="200"/>
              <w:jc w:val="left"/>
              <w:rPr>
                <w:rFonts w:ascii="宋体" w:hAnsi="宋体" w:cs="宋体"/>
                <w:sz w:val="24"/>
                <w:szCs w:val="24"/>
              </w:rPr>
            </w:pPr>
            <w:r>
              <w:rPr>
                <w:rFonts w:hint="eastAsia" w:ascii="宋体" w:hAnsi="宋体" w:cs="宋体"/>
                <w:sz w:val="24"/>
                <w:szCs w:val="24"/>
              </w:rPr>
              <w:t>4、青海增虎商贸有限公司（肉类、鲜冻类）</w:t>
            </w:r>
          </w:p>
          <w:p>
            <w:pPr>
              <w:ind w:firstLine="480" w:firstLineChars="200"/>
              <w:jc w:val="left"/>
              <w:rPr>
                <w:rFonts w:ascii="宋体" w:hAnsi="宋体" w:cs="宋体"/>
                <w:sz w:val="24"/>
                <w:szCs w:val="24"/>
              </w:rPr>
            </w:pPr>
            <w:r>
              <w:rPr>
                <w:rFonts w:hint="eastAsia" w:ascii="宋体" w:hAnsi="宋体" w:cs="宋体"/>
                <w:sz w:val="24"/>
                <w:szCs w:val="24"/>
              </w:rPr>
              <w:t>采购、验证日期：20</w:t>
            </w:r>
            <w:r>
              <w:rPr>
                <w:rFonts w:hint="eastAsia" w:ascii="宋体" w:hAnsi="宋体" w:cs="宋体"/>
                <w:sz w:val="24"/>
                <w:szCs w:val="24"/>
                <w:lang w:val="en-US" w:eastAsia="zh-CN"/>
              </w:rPr>
              <w:t>20</w:t>
            </w:r>
            <w:r>
              <w:rPr>
                <w:rFonts w:hint="eastAsia" w:ascii="宋体" w:hAnsi="宋体" w:cs="宋体"/>
                <w:sz w:val="24"/>
                <w:szCs w:val="24"/>
              </w:rPr>
              <w:t>、9、25清点验证符合要求、检验人：王建</w:t>
            </w:r>
          </w:p>
          <w:p>
            <w:pPr>
              <w:ind w:firstLine="480" w:firstLineChars="200"/>
              <w:jc w:val="left"/>
              <w:rPr>
                <w:rFonts w:ascii="宋体" w:hAnsi="宋体" w:cs="宋体"/>
                <w:sz w:val="24"/>
                <w:szCs w:val="24"/>
              </w:rPr>
            </w:pPr>
          </w:p>
          <w:p>
            <w:pPr>
              <w:ind w:firstLine="480" w:firstLineChars="200"/>
              <w:jc w:val="left"/>
              <w:rPr>
                <w:rFonts w:ascii="宋体" w:hAnsi="宋体" w:cs="宋体"/>
                <w:sz w:val="24"/>
                <w:szCs w:val="24"/>
              </w:rPr>
            </w:pPr>
            <w:r>
              <w:rPr>
                <w:rFonts w:hint="eastAsia" w:ascii="宋体" w:hAnsi="宋体" w:cs="宋体"/>
                <w:sz w:val="24"/>
                <w:szCs w:val="24"/>
              </w:rPr>
              <w:t>5、青海方硕商贸有限公司（大米、面、粮油类）</w:t>
            </w:r>
          </w:p>
          <w:p>
            <w:pPr>
              <w:ind w:firstLine="480" w:firstLineChars="200"/>
              <w:jc w:val="left"/>
              <w:rPr>
                <w:rFonts w:ascii="宋体" w:hAnsi="宋体" w:cs="宋体"/>
                <w:sz w:val="24"/>
                <w:szCs w:val="24"/>
              </w:rPr>
            </w:pPr>
            <w:r>
              <w:rPr>
                <w:rFonts w:hint="eastAsia" w:ascii="宋体" w:hAnsi="宋体" w:cs="宋体"/>
                <w:sz w:val="24"/>
                <w:szCs w:val="24"/>
              </w:rPr>
              <w:t>采购、验证日期：20</w:t>
            </w:r>
            <w:r>
              <w:rPr>
                <w:rFonts w:hint="eastAsia" w:ascii="宋体" w:hAnsi="宋体" w:cs="宋体"/>
                <w:sz w:val="24"/>
                <w:szCs w:val="24"/>
                <w:lang w:val="en-US" w:eastAsia="zh-CN"/>
              </w:rPr>
              <w:t>20</w:t>
            </w:r>
            <w:r>
              <w:rPr>
                <w:rFonts w:hint="eastAsia" w:ascii="宋体" w:hAnsi="宋体" w:cs="宋体"/>
                <w:sz w:val="24"/>
                <w:szCs w:val="24"/>
              </w:rPr>
              <w:t>、9、12清点验证符合要求、检验人：王建</w:t>
            </w:r>
          </w:p>
          <w:p>
            <w:pPr>
              <w:ind w:firstLine="480" w:firstLineChars="200"/>
              <w:jc w:val="left"/>
              <w:rPr>
                <w:rFonts w:ascii="宋体" w:hAnsi="宋体" w:cs="宋体"/>
                <w:sz w:val="24"/>
                <w:szCs w:val="24"/>
              </w:rPr>
            </w:pPr>
          </w:p>
          <w:p>
            <w:pPr>
              <w:ind w:firstLine="480" w:firstLineChars="200"/>
              <w:jc w:val="left"/>
              <w:rPr>
                <w:rFonts w:ascii="宋体" w:hAnsi="宋体" w:cs="宋体"/>
                <w:sz w:val="24"/>
                <w:szCs w:val="24"/>
              </w:rPr>
            </w:pPr>
            <w:r>
              <w:rPr>
                <w:rFonts w:hint="eastAsia" w:ascii="宋体" w:hAnsi="宋体" w:cs="宋体"/>
                <w:sz w:val="24"/>
                <w:szCs w:val="24"/>
              </w:rPr>
              <w:t>6、西宁市城中区宜佳食品超市（牛奶、方便面、酸奶）</w:t>
            </w:r>
          </w:p>
          <w:p>
            <w:pPr>
              <w:ind w:firstLine="480" w:firstLineChars="200"/>
              <w:jc w:val="left"/>
              <w:rPr>
                <w:rFonts w:ascii="宋体" w:hAnsi="宋体" w:cs="宋体"/>
                <w:sz w:val="24"/>
                <w:szCs w:val="24"/>
              </w:rPr>
            </w:pPr>
            <w:r>
              <w:rPr>
                <w:rFonts w:hint="eastAsia" w:ascii="宋体" w:hAnsi="宋体" w:cs="宋体"/>
                <w:sz w:val="24"/>
                <w:szCs w:val="24"/>
              </w:rPr>
              <w:t>采购、验证日期：20</w:t>
            </w:r>
            <w:r>
              <w:rPr>
                <w:rFonts w:hint="eastAsia" w:ascii="宋体" w:hAnsi="宋体" w:cs="宋体"/>
                <w:sz w:val="24"/>
                <w:szCs w:val="24"/>
                <w:lang w:val="en-US" w:eastAsia="zh-CN"/>
              </w:rPr>
              <w:t>20</w:t>
            </w:r>
            <w:r>
              <w:rPr>
                <w:rFonts w:hint="eastAsia" w:ascii="宋体" w:hAnsi="宋体" w:cs="宋体"/>
                <w:sz w:val="24"/>
                <w:szCs w:val="24"/>
              </w:rPr>
              <w:t>、9、26清点验证符合要求、检验人：王建</w:t>
            </w:r>
          </w:p>
          <w:p>
            <w:pPr>
              <w:ind w:firstLine="480" w:firstLineChars="200"/>
              <w:jc w:val="left"/>
              <w:rPr>
                <w:rFonts w:ascii="宋体" w:hAnsi="宋体" w:cs="宋体"/>
                <w:sz w:val="24"/>
                <w:szCs w:val="24"/>
              </w:rPr>
            </w:pPr>
          </w:p>
          <w:p>
            <w:pPr>
              <w:ind w:firstLine="480" w:firstLineChars="200"/>
              <w:jc w:val="left"/>
              <w:rPr>
                <w:rFonts w:ascii="宋体" w:hAnsi="宋体" w:cs="宋体"/>
                <w:sz w:val="24"/>
                <w:szCs w:val="24"/>
              </w:rPr>
            </w:pPr>
            <w:r>
              <w:rPr>
                <w:rFonts w:hint="eastAsia" w:ascii="宋体" w:hAnsi="宋体" w:cs="宋体"/>
                <w:sz w:val="24"/>
                <w:szCs w:val="24"/>
              </w:rPr>
              <w:t>7、西宁市城北区岳胜副食品经营部（干货、蛋类、调味品）</w:t>
            </w:r>
          </w:p>
          <w:p>
            <w:pPr>
              <w:ind w:firstLine="480" w:firstLineChars="200"/>
              <w:jc w:val="left"/>
              <w:rPr>
                <w:rFonts w:ascii="宋体" w:hAnsi="宋体" w:cs="宋体"/>
                <w:sz w:val="24"/>
                <w:szCs w:val="24"/>
              </w:rPr>
            </w:pPr>
            <w:r>
              <w:rPr>
                <w:rFonts w:hint="eastAsia" w:ascii="宋体" w:hAnsi="宋体" w:cs="宋体"/>
                <w:sz w:val="24"/>
                <w:szCs w:val="24"/>
              </w:rPr>
              <w:t>采购、验证日期、：20</w:t>
            </w:r>
            <w:r>
              <w:rPr>
                <w:rFonts w:hint="eastAsia" w:ascii="宋体" w:hAnsi="宋体" w:cs="宋体"/>
                <w:sz w:val="24"/>
                <w:szCs w:val="24"/>
                <w:lang w:val="en-US" w:eastAsia="zh-CN"/>
              </w:rPr>
              <w:t>20</w:t>
            </w:r>
            <w:r>
              <w:rPr>
                <w:rFonts w:hint="eastAsia" w:ascii="宋体" w:hAnsi="宋体" w:cs="宋体"/>
                <w:sz w:val="24"/>
                <w:szCs w:val="24"/>
              </w:rPr>
              <w:t>、9、22清点验证符合要求、检验人：王建</w:t>
            </w:r>
          </w:p>
          <w:p>
            <w:pPr>
              <w:ind w:firstLine="480" w:firstLineChars="200"/>
              <w:jc w:val="left"/>
              <w:rPr>
                <w:rFonts w:ascii="宋体" w:hAnsi="宋体" w:cs="宋体"/>
                <w:sz w:val="24"/>
                <w:szCs w:val="24"/>
              </w:rPr>
            </w:pPr>
          </w:p>
          <w:p>
            <w:pPr>
              <w:ind w:firstLine="480" w:firstLineChars="200"/>
              <w:rPr>
                <w:rFonts w:ascii="宋体" w:hAnsi="宋体" w:cs="宋体"/>
                <w:sz w:val="24"/>
                <w:szCs w:val="24"/>
              </w:rPr>
            </w:pPr>
            <w:r>
              <w:rPr>
                <w:rFonts w:hint="eastAsia" w:ascii="宋体" w:hAnsi="宋体" w:cs="宋体"/>
                <w:sz w:val="24"/>
                <w:szCs w:val="24"/>
              </w:rPr>
              <w:t>编制：宝利德  审核：孔繁盛  批准：付利海 20</w:t>
            </w:r>
            <w:r>
              <w:rPr>
                <w:rFonts w:hint="eastAsia" w:ascii="宋体" w:hAnsi="宋体" w:cs="宋体"/>
                <w:sz w:val="24"/>
                <w:szCs w:val="24"/>
                <w:lang w:val="en-US" w:eastAsia="zh-CN"/>
              </w:rPr>
              <w:t>20</w:t>
            </w:r>
            <w:r>
              <w:rPr>
                <w:rFonts w:hint="eastAsia" w:ascii="宋体" w:hAnsi="宋体" w:cs="宋体"/>
                <w:sz w:val="24"/>
                <w:szCs w:val="24"/>
              </w:rPr>
              <w:t>年9月26日</w:t>
            </w:r>
          </w:p>
          <w:p>
            <w:pPr>
              <w:ind w:firstLine="480" w:firstLineChars="200"/>
              <w:rPr>
                <w:rFonts w:hint="eastAsia" w:ascii="宋体" w:hAnsi="宋体" w:cs="宋体"/>
                <w:sz w:val="24"/>
                <w:szCs w:val="24"/>
              </w:rPr>
            </w:pPr>
          </w:p>
          <w:p>
            <w:pPr>
              <w:ind w:firstLine="480" w:firstLineChars="200"/>
              <w:rPr>
                <w:rFonts w:ascii="宋体" w:hAnsi="宋体" w:cs="宋体"/>
                <w:sz w:val="24"/>
                <w:szCs w:val="24"/>
              </w:rPr>
            </w:pPr>
            <w:r>
              <w:rPr>
                <w:rFonts w:hint="eastAsia" w:ascii="宋体" w:hAnsi="宋体" w:cs="宋体"/>
                <w:sz w:val="24"/>
                <w:szCs w:val="24"/>
              </w:rPr>
              <w:t>二、物业服务产品交付经抽查《顾客满意程度测量》，公司于20</w:t>
            </w:r>
            <w:r>
              <w:rPr>
                <w:rFonts w:hint="eastAsia" w:ascii="宋体" w:hAnsi="宋体" w:cs="宋体"/>
                <w:sz w:val="24"/>
                <w:szCs w:val="24"/>
                <w:lang w:val="en-US" w:eastAsia="zh-CN"/>
              </w:rPr>
              <w:t>20</w:t>
            </w:r>
            <w:r>
              <w:rPr>
                <w:rFonts w:hint="eastAsia" w:ascii="宋体" w:hAnsi="宋体" w:cs="宋体"/>
                <w:sz w:val="24"/>
                <w:szCs w:val="24"/>
              </w:rPr>
              <w:t>年7-9月的以满意度调查表的方式向、提供的业主大会记录调查项目：清洁服务、绿化服务、工程维修、餐饮服务、保安服务、实物质量、服务质量、交付及时性等9</w:t>
            </w:r>
            <w:r>
              <w:rPr>
                <w:rFonts w:hint="eastAsia" w:ascii="宋体" w:hAnsi="宋体" w:cs="宋体"/>
                <w:sz w:val="24"/>
                <w:szCs w:val="24"/>
                <w:lang w:val="en-US" w:eastAsia="zh-CN"/>
              </w:rPr>
              <w:t>8</w:t>
            </w:r>
            <w:r>
              <w:rPr>
                <w:rFonts w:hint="eastAsia" w:ascii="宋体" w:hAnsi="宋体" w:cs="宋体"/>
                <w:sz w:val="24"/>
                <w:szCs w:val="24"/>
              </w:rPr>
              <w:t>%满意度</w:t>
            </w:r>
          </w:p>
          <w:p>
            <w:pPr>
              <w:ind w:firstLine="480" w:firstLineChars="200"/>
              <w:rPr>
                <w:rFonts w:ascii="微软雅黑" w:hAnsi="微软雅黑" w:eastAsia="微软雅黑" w:cs="微软雅黑"/>
                <w:kern w:val="0"/>
                <w:szCs w:val="21"/>
              </w:rPr>
            </w:pPr>
            <w:r>
              <w:rPr>
                <w:rFonts w:hint="eastAsia" w:ascii="宋体" w:hAnsi="宋体" w:cs="宋体"/>
                <w:sz w:val="24"/>
                <w:szCs w:val="24"/>
              </w:rPr>
              <w:t>顾客满意度调查表，满足质量目标顾客满意度9</w:t>
            </w:r>
            <w:r>
              <w:rPr>
                <w:rFonts w:hint="eastAsia" w:ascii="宋体" w:hAnsi="宋体" w:cs="宋体"/>
                <w:sz w:val="24"/>
                <w:szCs w:val="24"/>
                <w:lang w:val="en-US" w:eastAsia="zh-CN"/>
              </w:rPr>
              <w:t>8</w:t>
            </w:r>
            <w:r>
              <w:rPr>
                <w:rFonts w:hint="eastAsia" w:ascii="宋体" w:hAnsi="宋体" w:cs="宋体"/>
                <w:sz w:val="24"/>
                <w:szCs w:val="24"/>
              </w:rPr>
              <w:t>分以上要求。顾客满意度达到目标要，到目前无顾客投诉现象发生。</w:t>
            </w:r>
          </w:p>
        </w:tc>
        <w:tc>
          <w:tcPr>
            <w:tcW w:w="5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2160" w:type="dxa"/>
          </w:tcPr>
          <w:p>
            <w:pPr>
              <w:spacing w:line="440" w:lineRule="exact"/>
              <w:rPr>
                <w:rFonts w:ascii="微软雅黑" w:hAnsi="微软雅黑" w:eastAsia="微软雅黑" w:cs="微软雅黑"/>
                <w:szCs w:val="21"/>
              </w:rPr>
            </w:pPr>
            <w:r>
              <w:rPr>
                <w:rFonts w:hint="eastAsia" w:ascii="微软雅黑" w:hAnsi="微软雅黑" w:eastAsia="微软雅黑" w:cs="微软雅黑"/>
                <w:szCs w:val="21"/>
              </w:rPr>
              <w:t>不合格品控制</w:t>
            </w:r>
          </w:p>
          <w:p>
            <w:pPr>
              <w:rPr>
                <w:rFonts w:ascii="微软雅黑" w:hAnsi="微软雅黑" w:eastAsia="微软雅黑" w:cs="微软雅黑"/>
                <w:szCs w:val="21"/>
              </w:rPr>
            </w:pPr>
          </w:p>
        </w:tc>
        <w:tc>
          <w:tcPr>
            <w:tcW w:w="960" w:type="dxa"/>
          </w:tcPr>
          <w:p>
            <w:pPr>
              <w:rPr>
                <w:rFonts w:ascii="微软雅黑" w:hAnsi="微软雅黑" w:eastAsia="微软雅黑" w:cs="微软雅黑"/>
                <w:szCs w:val="21"/>
              </w:rPr>
            </w:pPr>
            <w:r>
              <w:rPr>
                <w:rFonts w:hint="eastAsia" w:ascii="微软雅黑" w:hAnsi="微软雅黑" w:eastAsia="微软雅黑" w:cs="微软雅黑"/>
                <w:szCs w:val="21"/>
                <w:lang w:val="en-US" w:eastAsia="zh-CN"/>
              </w:rPr>
              <w:t>Q</w:t>
            </w:r>
            <w:r>
              <w:rPr>
                <w:rFonts w:hint="eastAsia" w:ascii="微软雅黑" w:hAnsi="微软雅黑" w:eastAsia="微软雅黑" w:cs="微软雅黑"/>
                <w:szCs w:val="21"/>
              </w:rPr>
              <w:t>8.7</w:t>
            </w:r>
          </w:p>
          <w:p>
            <w:pPr>
              <w:rPr>
                <w:rFonts w:ascii="微软雅黑" w:hAnsi="微软雅黑" w:eastAsia="微软雅黑" w:cs="微软雅黑"/>
                <w:szCs w:val="21"/>
              </w:rPr>
            </w:pPr>
          </w:p>
        </w:tc>
        <w:tc>
          <w:tcPr>
            <w:tcW w:w="11009" w:type="dxa"/>
          </w:tcPr>
          <w:p>
            <w:pPr>
              <w:ind w:firstLine="480" w:firstLineChars="200"/>
              <w:rPr>
                <w:sz w:val="24"/>
                <w:szCs w:val="24"/>
              </w:rPr>
            </w:pPr>
            <w:r>
              <w:rPr>
                <w:rFonts w:hint="eastAsia"/>
                <w:sz w:val="24"/>
                <w:szCs w:val="24"/>
              </w:rPr>
              <w:t>编制了《不合格控制程序》文件规定了不合格品识别、处置、处置后等再次检验等要求，符合标准要求。</w:t>
            </w:r>
          </w:p>
          <w:p>
            <w:pPr>
              <w:ind w:firstLine="480" w:firstLineChars="200"/>
              <w:rPr>
                <w:sz w:val="24"/>
                <w:szCs w:val="24"/>
              </w:rPr>
            </w:pPr>
            <w:r>
              <w:rPr>
                <w:rFonts w:hint="eastAsia"/>
                <w:sz w:val="24"/>
                <w:szCs w:val="24"/>
              </w:rPr>
              <w:t>抽《不合格品处置记录》目前未发生不合格</w:t>
            </w:r>
          </w:p>
          <w:p>
            <w:pPr>
              <w:ind w:firstLine="480" w:firstLineChars="200"/>
              <w:rPr>
                <w:rFonts w:hint="eastAsia"/>
                <w:sz w:val="24"/>
                <w:szCs w:val="24"/>
              </w:rPr>
            </w:pPr>
            <w:r>
              <w:rPr>
                <w:rFonts w:hint="eastAsia"/>
                <w:sz w:val="24"/>
                <w:szCs w:val="24"/>
              </w:rPr>
              <w:t xml:space="preserve">批准：谢林兴        </w:t>
            </w:r>
          </w:p>
        </w:tc>
        <w:tc>
          <w:tcPr>
            <w:tcW w:w="580" w:type="dxa"/>
          </w:tcPr>
          <w:p>
            <w:pPr>
              <w:rPr>
                <w:rFonts w:hint="eastAsia" w:eastAsia="宋体"/>
                <w:lang w:val="en-US" w:eastAsia="zh-CN"/>
              </w:rPr>
            </w:pPr>
            <w:r>
              <w:rPr>
                <w:rFonts w:hint="eastAsia"/>
                <w:lang w:val="en-US" w:eastAsia="zh-CN"/>
              </w:rPr>
              <w:t>y</w:t>
            </w:r>
          </w:p>
        </w:tc>
      </w:tr>
    </w:tbl>
    <w:p>
      <w:pPr>
        <w:pStyle w:val="2"/>
      </w:pPr>
    </w:p>
    <w:p>
      <w:pPr>
        <w:pStyle w:val="2"/>
      </w:pPr>
    </w:p>
    <w:p>
      <w:pPr>
        <w:pStyle w:val="2"/>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1151"/>
        <w:gridCol w:w="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151" w:type="dxa"/>
            <w:vAlign w:val="center"/>
          </w:tcPr>
          <w:p>
            <w:pPr>
              <w:rPr>
                <w:rFonts w:hint="eastAsia" w:ascii="宋体" w:hAnsi="宋体" w:eastAsia="宋体" w:cs="宋体"/>
                <w:sz w:val="24"/>
                <w:szCs w:val="24"/>
                <w:lang w:eastAsia="zh-CN"/>
              </w:rPr>
            </w:pPr>
            <w:r>
              <w:rPr>
                <w:rFonts w:hint="eastAsia" w:ascii="宋体" w:hAnsi="宋体" w:eastAsia="宋体" w:cs="宋体"/>
                <w:sz w:val="24"/>
                <w:szCs w:val="24"/>
              </w:rPr>
              <w:t>受审核部</w:t>
            </w:r>
            <w:r>
              <w:rPr>
                <w:rFonts w:hint="eastAsia" w:ascii="宋体" w:hAnsi="宋体" w:eastAsia="宋体" w:cs="宋体"/>
                <w:b w:val="0"/>
                <w:bCs w:val="0"/>
                <w:sz w:val="24"/>
                <w:szCs w:val="24"/>
              </w:rPr>
              <w:t xml:space="preserve">门：行政管理部 </w:t>
            </w:r>
            <w:r>
              <w:rPr>
                <w:rFonts w:hint="eastAsia" w:ascii="宋体" w:hAnsi="宋体" w:eastAsia="宋体" w:cs="宋体"/>
                <w:sz w:val="24"/>
                <w:szCs w:val="24"/>
              </w:rPr>
              <w:t xml:space="preserve"> </w:t>
            </w:r>
            <w:r>
              <w:rPr>
                <w:rFonts w:hint="eastAsia" w:ascii="宋体" w:hAnsi="宋体" w:eastAsia="宋体" w:cs="宋体"/>
                <w:b w:val="0"/>
                <w:bCs w:val="0"/>
                <w:sz w:val="24"/>
                <w:szCs w:val="24"/>
              </w:rPr>
              <w:t xml:space="preserve"> </w:t>
            </w:r>
            <w:r>
              <w:rPr>
                <w:rFonts w:hint="eastAsia" w:ascii="宋体" w:hAnsi="宋体" w:eastAsia="宋体" w:cs="宋体"/>
                <w:sz w:val="24"/>
                <w:szCs w:val="24"/>
              </w:rPr>
              <w:t xml:space="preserve">      主管领导：</w:t>
            </w:r>
            <w:r>
              <w:rPr>
                <w:rFonts w:hint="eastAsia" w:ascii="宋体" w:hAnsi="宋体" w:eastAsia="宋体" w:cs="宋体"/>
                <w:sz w:val="24"/>
                <w:szCs w:val="24"/>
                <w:lang w:eastAsia="zh-CN"/>
              </w:rPr>
              <w:t>付利海</w:t>
            </w:r>
            <w:r>
              <w:rPr>
                <w:rFonts w:hint="eastAsia" w:ascii="宋体" w:hAnsi="宋体" w:eastAsia="宋体" w:cs="宋体"/>
                <w:sz w:val="24"/>
                <w:szCs w:val="24"/>
              </w:rPr>
              <w:t xml:space="preserve">       陪同人员：</w:t>
            </w:r>
            <w:r>
              <w:rPr>
                <w:rFonts w:hint="eastAsia" w:ascii="宋体" w:hAnsi="宋体" w:eastAsia="宋体" w:cs="宋体"/>
                <w:sz w:val="24"/>
                <w:szCs w:val="24"/>
                <w:lang w:eastAsia="zh-CN"/>
              </w:rPr>
              <w:t>黄蓉</w:t>
            </w:r>
          </w:p>
        </w:tc>
        <w:tc>
          <w:tcPr>
            <w:tcW w:w="438" w:type="dxa"/>
            <w:vMerge w:val="restart"/>
            <w:vAlign w:val="center"/>
          </w:tcPr>
          <w:p>
            <w:pPr>
              <w:jc w:val="cente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1151" w:type="dxa"/>
            <w:vAlign w:val="center"/>
          </w:tcPr>
          <w:p>
            <w:pPr>
              <w:snapToGrid w:val="0"/>
              <w:spacing w:line="320" w:lineRule="exact"/>
              <w:rPr>
                <w:rFonts w:hint="eastAsia" w:ascii="宋体" w:hAnsi="宋体" w:eastAsia="宋体" w:cs="宋体"/>
                <w:sz w:val="24"/>
                <w:szCs w:val="24"/>
                <w:lang w:eastAsia="zh-CN"/>
              </w:rPr>
            </w:pPr>
            <w:r>
              <w:rPr>
                <w:rFonts w:hint="eastAsia" w:ascii="宋体" w:hAnsi="宋体" w:eastAsia="宋体" w:cs="宋体"/>
                <w:sz w:val="24"/>
                <w:szCs w:val="24"/>
              </w:rPr>
              <w:t>审核员：</w:t>
            </w:r>
            <w:r>
              <w:rPr>
                <w:rFonts w:hint="eastAsia" w:ascii="宋体" w:hAnsi="宋体" w:cs="宋体"/>
                <w:sz w:val="24"/>
                <w:szCs w:val="24"/>
                <w:lang w:val="en-US" w:eastAsia="zh-CN"/>
              </w:rPr>
              <w:t>周涛、安涛、马啟明</w:t>
            </w:r>
            <w:r>
              <w:rPr>
                <w:rFonts w:hint="eastAsia" w:ascii="宋体" w:hAnsi="宋体" w:eastAsia="宋体" w:cs="宋体"/>
                <w:sz w:val="24"/>
                <w:szCs w:val="24"/>
              </w:rPr>
              <w:t xml:space="preserve">      </w:t>
            </w:r>
            <w:r>
              <w:rPr>
                <w:rFonts w:hint="eastAsia" w:ascii="宋体" w:hAnsi="宋体" w:eastAsia="宋体" w:cs="宋体"/>
                <w:b w:val="0"/>
                <w:bCs w:val="0"/>
                <w:sz w:val="24"/>
                <w:szCs w:val="24"/>
              </w:rPr>
              <w:t xml:space="preserve">    审核时间：</w:t>
            </w:r>
            <w:r>
              <w:rPr>
                <w:rFonts w:hint="eastAsia" w:ascii="宋体" w:hAnsi="宋体" w:cs="宋体"/>
                <w:b w:val="0"/>
                <w:bCs w:val="0"/>
                <w:sz w:val="24"/>
                <w:szCs w:val="24"/>
                <w:lang w:val="en-US" w:eastAsia="zh-CN"/>
              </w:rPr>
              <w:t>2020.11.6</w:t>
            </w:r>
          </w:p>
        </w:tc>
        <w:tc>
          <w:tcPr>
            <w:tcW w:w="438"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160" w:type="dxa"/>
            <w:vMerge w:val="continue"/>
            <w:vAlign w:val="center"/>
          </w:tcPr>
          <w:p/>
        </w:tc>
        <w:tc>
          <w:tcPr>
            <w:tcW w:w="960" w:type="dxa"/>
            <w:vMerge w:val="continue"/>
            <w:vAlign w:val="center"/>
          </w:tcPr>
          <w:p/>
        </w:tc>
        <w:tc>
          <w:tcPr>
            <w:tcW w:w="11151" w:type="dxa"/>
            <w:vAlign w:val="center"/>
          </w:tcPr>
          <w:p>
            <w:pPr>
              <w:spacing w:line="300" w:lineRule="exact"/>
              <w:jc w:val="left"/>
              <w:rPr>
                <w:rFonts w:hint="eastAsia"/>
                <w:sz w:val="20"/>
                <w:szCs w:val="22"/>
              </w:rPr>
            </w:pPr>
            <w:r>
              <w:rPr>
                <w:rFonts w:hint="eastAsia"/>
                <w:sz w:val="20"/>
                <w:szCs w:val="22"/>
              </w:rPr>
              <w:t>Q:5.3/6.1</w:t>
            </w:r>
            <w:r>
              <w:rPr>
                <w:rFonts w:hint="eastAsia"/>
                <w:sz w:val="20"/>
                <w:szCs w:val="22"/>
                <w:lang w:val="en-US" w:eastAsia="zh-CN"/>
              </w:rPr>
              <w:t>/</w:t>
            </w:r>
            <w:r>
              <w:rPr>
                <w:rFonts w:hint="eastAsia"/>
                <w:sz w:val="20"/>
                <w:szCs w:val="22"/>
              </w:rPr>
              <w:t>6.2/7.1.2/7.1.3/7.1.4</w:t>
            </w:r>
            <w:r>
              <w:rPr>
                <w:rFonts w:hint="eastAsia"/>
                <w:sz w:val="20"/>
                <w:szCs w:val="22"/>
                <w:lang w:val="en-US" w:eastAsia="zh-CN"/>
              </w:rPr>
              <w:t>/</w:t>
            </w:r>
            <w:r>
              <w:rPr>
                <w:rFonts w:hint="eastAsia"/>
                <w:sz w:val="20"/>
                <w:szCs w:val="22"/>
              </w:rPr>
              <w:t>7.1.6/7.5/9.1.3/9.2/10.2；</w:t>
            </w:r>
          </w:p>
          <w:p>
            <w:pPr>
              <w:snapToGrid w:val="0"/>
              <w:spacing w:line="200" w:lineRule="exact"/>
              <w:rPr>
                <w:rFonts w:hint="eastAsia" w:ascii="宋体" w:hAnsi="宋体" w:eastAsia="宋体" w:cs="宋体"/>
                <w:sz w:val="24"/>
                <w:szCs w:val="24"/>
              </w:rPr>
            </w:pPr>
            <w:r>
              <w:rPr>
                <w:rFonts w:hint="eastAsia"/>
                <w:sz w:val="20"/>
                <w:szCs w:val="22"/>
              </w:rPr>
              <w:t>E0:5.3/6.2/6.1.1/6.1.2/6.1.3/7.1/7.2/7.3/7.4/7.5/8.1</w:t>
            </w:r>
            <w:r>
              <w:rPr>
                <w:rFonts w:hint="eastAsia"/>
                <w:sz w:val="20"/>
                <w:szCs w:val="22"/>
                <w:lang w:val="en-US" w:eastAsia="zh-CN"/>
              </w:rPr>
              <w:t>/8.2</w:t>
            </w:r>
            <w:r>
              <w:rPr>
                <w:rFonts w:hint="eastAsia"/>
                <w:sz w:val="20"/>
                <w:szCs w:val="22"/>
              </w:rPr>
              <w:t>/9.1.2/9.2/10.2</w:t>
            </w:r>
          </w:p>
        </w:tc>
        <w:tc>
          <w:tcPr>
            <w:tcW w:w="438"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160" w:type="dxa"/>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组织的岗位、职责和权限</w:t>
            </w:r>
          </w:p>
          <w:p>
            <w:pPr>
              <w:rPr>
                <w:rFonts w:hint="eastAsia" w:ascii="宋体" w:hAnsi="宋体" w:eastAsia="宋体" w:cs="宋体"/>
                <w:b w:val="0"/>
                <w:bCs w:val="0"/>
                <w:sz w:val="24"/>
                <w:szCs w:val="24"/>
              </w:rPr>
            </w:pPr>
          </w:p>
        </w:tc>
        <w:tc>
          <w:tcPr>
            <w:tcW w:w="960" w:type="dxa"/>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QE</w:t>
            </w:r>
            <w:r>
              <w:rPr>
                <w:rFonts w:hint="eastAsia" w:ascii="宋体" w:hAnsi="宋体" w:cs="宋体"/>
                <w:b w:val="0"/>
                <w:bCs w:val="0"/>
                <w:sz w:val="24"/>
                <w:szCs w:val="24"/>
                <w:lang w:val="en-US" w:eastAsia="zh-CN"/>
              </w:rPr>
              <w:t>O</w:t>
            </w:r>
            <w:r>
              <w:rPr>
                <w:rFonts w:hint="eastAsia" w:ascii="宋体" w:hAnsi="宋体" w:eastAsia="宋体" w:cs="宋体"/>
                <w:b w:val="0"/>
                <w:bCs w:val="0"/>
                <w:sz w:val="24"/>
                <w:szCs w:val="24"/>
              </w:rPr>
              <w:t>5.3</w:t>
            </w:r>
          </w:p>
          <w:p>
            <w:pPr>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tc>
        <w:tc>
          <w:tcPr>
            <w:tcW w:w="11151" w:type="dxa"/>
          </w:tcPr>
          <w:p>
            <w:pPr>
              <w:adjustRightInd w:val="0"/>
              <w:snapToGrid w:val="0"/>
              <w:spacing w:line="520" w:lineRule="exact"/>
              <w:ind w:firstLine="420" w:firstLineChars="200"/>
              <w:rPr>
                <w:rFonts w:hint="eastAsia" w:ascii="宋体" w:hAnsi="宋体"/>
                <w:szCs w:val="24"/>
              </w:rPr>
            </w:pPr>
            <w:r>
              <w:rPr>
                <w:rFonts w:hint="eastAsia" w:ascii="宋体" w:hAnsi="宋体"/>
                <w:szCs w:val="24"/>
              </w:rPr>
              <w:t>1）在管理者代表指导下，组织实施公司范围内质量策划、品质监控、品质改善以及专业技术改善等工作，确保公司整体服务质量的不断提升，满足公司发展需要；</w:t>
            </w:r>
          </w:p>
          <w:p>
            <w:pPr>
              <w:adjustRightInd w:val="0"/>
              <w:snapToGrid w:val="0"/>
              <w:spacing w:line="520" w:lineRule="exact"/>
              <w:ind w:firstLine="420" w:firstLineChars="200"/>
              <w:rPr>
                <w:rFonts w:hint="eastAsia" w:ascii="宋体" w:hAnsi="宋体"/>
                <w:szCs w:val="24"/>
              </w:rPr>
            </w:pPr>
            <w:r>
              <w:rPr>
                <w:rFonts w:hint="eastAsia" w:ascii="宋体" w:hAnsi="宋体"/>
                <w:szCs w:val="24"/>
              </w:rPr>
              <w:t>2）负责环境、职业健康安全法律、法规及有关标准的获取、评价、确认及更新，并对适用于公司的环境、职业健康安全法律、法规及其他要求进行合规性评价；关注行业发展动态、法律法规政策变化；</w:t>
            </w:r>
          </w:p>
          <w:p>
            <w:pPr>
              <w:adjustRightInd w:val="0"/>
              <w:snapToGrid w:val="0"/>
              <w:spacing w:line="520" w:lineRule="exact"/>
              <w:ind w:firstLine="420" w:firstLineChars="200"/>
              <w:rPr>
                <w:rFonts w:hint="eastAsia" w:ascii="宋体" w:hAnsi="宋体"/>
                <w:szCs w:val="24"/>
              </w:rPr>
            </w:pPr>
            <w:r>
              <w:rPr>
                <w:rFonts w:hint="eastAsia" w:ascii="宋体" w:hAnsi="宋体"/>
                <w:szCs w:val="24"/>
              </w:rPr>
              <w:t>3）负责组织编写、维护公司QES三体系管理文件体系，包括管理手册、程序文件以及作业指导书；同时负责申请和接待第三方的体系认证工作；</w:t>
            </w:r>
          </w:p>
          <w:p>
            <w:pPr>
              <w:adjustRightInd w:val="0"/>
              <w:snapToGrid w:val="0"/>
              <w:spacing w:line="520" w:lineRule="exact"/>
              <w:ind w:firstLine="420" w:firstLineChars="200"/>
              <w:rPr>
                <w:rFonts w:hint="eastAsia" w:ascii="宋体" w:hAnsi="宋体"/>
                <w:szCs w:val="24"/>
              </w:rPr>
            </w:pPr>
            <w:r>
              <w:rPr>
                <w:rFonts w:hint="eastAsia" w:ascii="宋体" w:hAnsi="宋体"/>
                <w:szCs w:val="24"/>
              </w:rPr>
              <w:t>4） 每月负责对各管理服务处品质日常品质、夜查品质的监督、考评与反馈；通报各项目检查情况整改完成情况，纳入月度考核；必要时形成专题报告，以持续改进各项服务；每月组织各部门月度考核检查，月度通报各项目考核情况；</w:t>
            </w:r>
          </w:p>
          <w:p>
            <w:pPr>
              <w:adjustRightInd w:val="0"/>
              <w:snapToGrid w:val="0"/>
              <w:spacing w:line="520" w:lineRule="exact"/>
              <w:ind w:firstLine="420" w:firstLineChars="200"/>
              <w:rPr>
                <w:rFonts w:hint="eastAsia" w:ascii="宋体" w:hAnsi="宋体"/>
                <w:szCs w:val="24"/>
              </w:rPr>
            </w:pPr>
            <w:r>
              <w:rPr>
                <w:rFonts w:hint="eastAsia" w:ascii="宋体" w:hAnsi="宋体"/>
                <w:szCs w:val="24"/>
              </w:rPr>
              <w:t>5）负责制定</w:t>
            </w:r>
            <w:r>
              <w:rPr>
                <w:rFonts w:hint="eastAsia" w:ascii="宋体" w:hAnsi="宋体"/>
                <w:szCs w:val="24"/>
                <w:lang w:eastAsia="zh-CN"/>
              </w:rPr>
              <w:t>岗位职责落实</w:t>
            </w:r>
            <w:r>
              <w:rPr>
                <w:rFonts w:hint="eastAsia" w:ascii="宋体" w:hAnsi="宋体"/>
                <w:szCs w:val="24"/>
              </w:rPr>
              <w:t>，人力资源招聘、转岗、</w:t>
            </w:r>
            <w:r>
              <w:rPr>
                <w:rFonts w:hint="eastAsia" w:ascii="宋体" w:hAnsi="宋体"/>
                <w:szCs w:val="24"/>
                <w:lang w:eastAsia="zh-CN"/>
              </w:rPr>
              <w:t>歇岗人</w:t>
            </w:r>
            <w:r>
              <w:rPr>
                <w:rFonts w:hint="eastAsia" w:ascii="宋体" w:hAnsi="宋体"/>
                <w:szCs w:val="24"/>
              </w:rPr>
              <w:t>员的薪酬待遇及年度考核。</w:t>
            </w:r>
            <w:r>
              <w:rPr>
                <w:rFonts w:hint="eastAsia" w:ascii="宋体" w:hAnsi="宋体"/>
                <w:szCs w:val="24"/>
                <w:lang w:eastAsia="zh-CN"/>
              </w:rPr>
              <w:t>负责</w:t>
            </w:r>
            <w:r>
              <w:rPr>
                <w:rFonts w:hint="eastAsia" w:ascii="宋体" w:hAnsi="宋体"/>
                <w:szCs w:val="24"/>
              </w:rPr>
              <w:t>员工养老保险缴纳；</w:t>
            </w:r>
          </w:p>
          <w:p>
            <w:pPr>
              <w:adjustRightInd w:val="0"/>
              <w:snapToGrid w:val="0"/>
              <w:spacing w:line="520" w:lineRule="exact"/>
              <w:ind w:firstLine="420" w:firstLineChars="200"/>
              <w:rPr>
                <w:rFonts w:hint="eastAsia" w:ascii="宋体" w:hAnsi="宋体"/>
                <w:szCs w:val="24"/>
              </w:rPr>
            </w:pPr>
            <w:r>
              <w:rPr>
                <w:rFonts w:hint="eastAsia" w:ascii="宋体" w:hAnsi="宋体"/>
                <w:szCs w:val="24"/>
              </w:rPr>
              <w:t>6）</w:t>
            </w:r>
            <w:r>
              <w:rPr>
                <w:rFonts w:hint="eastAsia" w:ascii="宋体" w:hAnsi="宋体"/>
                <w:szCs w:val="24"/>
                <w:lang w:eastAsia="zh-CN"/>
              </w:rPr>
              <w:t>制定</w:t>
            </w:r>
            <w:r>
              <w:rPr>
                <w:rFonts w:hint="eastAsia" w:ascii="宋体" w:hAnsi="宋体"/>
                <w:szCs w:val="24"/>
              </w:rPr>
              <w:t>年度培训计划，并按计划</w:t>
            </w:r>
            <w:r>
              <w:rPr>
                <w:rFonts w:hint="eastAsia" w:ascii="宋体" w:hAnsi="宋体"/>
                <w:szCs w:val="24"/>
                <w:lang w:eastAsia="zh-CN"/>
              </w:rPr>
              <w:t>实施</w:t>
            </w:r>
            <w:r>
              <w:rPr>
                <w:rFonts w:hint="eastAsia" w:ascii="宋体" w:hAnsi="宋体"/>
                <w:szCs w:val="24"/>
              </w:rPr>
              <w:t>培训</w:t>
            </w:r>
            <w:r>
              <w:rPr>
                <w:rFonts w:hint="eastAsia" w:ascii="宋体" w:hAnsi="宋体"/>
                <w:szCs w:val="24"/>
                <w:lang w:eastAsia="zh-CN"/>
              </w:rPr>
              <w:t>；</w:t>
            </w:r>
          </w:p>
          <w:p>
            <w:pPr>
              <w:adjustRightInd w:val="0"/>
              <w:snapToGrid w:val="0"/>
              <w:spacing w:line="520" w:lineRule="exact"/>
              <w:ind w:firstLine="420" w:firstLineChars="200"/>
              <w:rPr>
                <w:rFonts w:hint="eastAsia" w:ascii="宋体" w:hAnsi="宋体"/>
                <w:szCs w:val="24"/>
              </w:rPr>
            </w:pPr>
            <w:r>
              <w:rPr>
                <w:rFonts w:hint="eastAsia" w:ascii="宋体" w:hAnsi="宋体"/>
                <w:szCs w:val="24"/>
              </w:rPr>
              <w:t>7） 负责公司质量、环境、安全目标和服务质量、环境绩效、职业安全相关数据的收集和分析；对低于目标值的情况需组织相关部门实施改进；</w:t>
            </w:r>
          </w:p>
          <w:p>
            <w:pPr>
              <w:adjustRightInd w:val="0"/>
              <w:snapToGrid w:val="0"/>
              <w:spacing w:line="520" w:lineRule="exact"/>
              <w:ind w:firstLine="420" w:firstLineChars="200"/>
              <w:rPr>
                <w:rFonts w:hint="eastAsia" w:ascii="宋体" w:hAnsi="宋体"/>
                <w:szCs w:val="24"/>
              </w:rPr>
            </w:pPr>
            <w:r>
              <w:rPr>
                <w:rFonts w:hint="eastAsia" w:ascii="宋体" w:hAnsi="宋体"/>
                <w:szCs w:val="24"/>
              </w:rPr>
              <w:t>8）汇总环境因素和危险源因素，组织有关人员评价重要环境因素和重大危险源因素，组织环境目标、指标和环境管理方案的制定、分解、检查与实施；</w:t>
            </w:r>
          </w:p>
          <w:p>
            <w:pPr>
              <w:adjustRightInd w:val="0"/>
              <w:snapToGrid w:val="0"/>
              <w:spacing w:line="520" w:lineRule="exact"/>
              <w:ind w:firstLine="420" w:firstLineChars="200"/>
              <w:rPr>
                <w:rFonts w:hint="eastAsia" w:ascii="宋体" w:hAnsi="宋体"/>
                <w:szCs w:val="24"/>
              </w:rPr>
            </w:pPr>
            <w:r>
              <w:rPr>
                <w:rFonts w:hint="eastAsia" w:ascii="宋体" w:hAnsi="宋体"/>
                <w:szCs w:val="24"/>
              </w:rPr>
              <w:t>9）负责业户接待、各类投诉、报修的受理、跟进、回访，并对过程中获得业户的反馈信息统计、分析，提出改进建议；</w:t>
            </w:r>
          </w:p>
          <w:p>
            <w:pPr>
              <w:adjustRightInd w:val="0"/>
              <w:snapToGrid w:val="0"/>
              <w:spacing w:line="520" w:lineRule="exact"/>
              <w:ind w:firstLine="420" w:firstLineChars="200"/>
              <w:rPr>
                <w:rFonts w:hint="eastAsia" w:ascii="宋体" w:hAnsi="宋体"/>
                <w:szCs w:val="24"/>
              </w:rPr>
            </w:pPr>
            <w:r>
              <w:rPr>
                <w:rFonts w:hint="eastAsia" w:ascii="宋体" w:hAnsi="宋体"/>
                <w:szCs w:val="24"/>
              </w:rPr>
              <w:t>10） 负责公司后勤保障物资采购活动的控制、供方的评价及物资的仓储管理；负责采购不合格服务的控制和不合格服务的对内、对外协调处理。</w:t>
            </w:r>
          </w:p>
          <w:p>
            <w:pPr>
              <w:adjustRightInd w:val="0"/>
              <w:snapToGrid w:val="0"/>
              <w:spacing w:line="520" w:lineRule="exact"/>
              <w:ind w:firstLine="420" w:firstLineChars="200"/>
              <w:rPr>
                <w:rFonts w:hint="eastAsia" w:ascii="宋体" w:hAnsi="宋体"/>
                <w:szCs w:val="24"/>
              </w:rPr>
            </w:pPr>
            <w:r>
              <w:rPr>
                <w:rFonts w:hint="eastAsia" w:ascii="宋体" w:hAnsi="宋体"/>
                <w:szCs w:val="24"/>
              </w:rPr>
              <w:t>11）负责组织制订办公室应急准备与响应方案，组织办公室异常事件的应急准备和响应；</w:t>
            </w:r>
          </w:p>
          <w:p>
            <w:pPr>
              <w:adjustRightInd w:val="0"/>
              <w:snapToGrid w:val="0"/>
              <w:spacing w:line="520" w:lineRule="exact"/>
              <w:ind w:firstLine="420" w:firstLineChars="200"/>
              <w:rPr>
                <w:rFonts w:hint="eastAsia" w:ascii="宋体" w:hAnsi="宋体"/>
                <w:szCs w:val="24"/>
              </w:rPr>
            </w:pPr>
            <w:r>
              <w:rPr>
                <w:rFonts w:hint="eastAsia" w:ascii="宋体" w:hAnsi="宋体"/>
                <w:szCs w:val="24"/>
              </w:rPr>
              <w:t>12）负责公司职业健康安全、环保及工作环境的监督检查；</w:t>
            </w:r>
          </w:p>
          <w:p>
            <w:pPr>
              <w:adjustRightInd w:val="0"/>
              <w:snapToGrid w:val="0"/>
              <w:spacing w:line="520" w:lineRule="exact"/>
              <w:ind w:firstLine="420" w:firstLineChars="200"/>
              <w:rPr>
                <w:rFonts w:hint="eastAsia" w:ascii="宋体" w:hAnsi="宋体"/>
                <w:szCs w:val="24"/>
              </w:rPr>
            </w:pPr>
            <w:r>
              <w:rPr>
                <w:rFonts w:hint="eastAsia" w:ascii="宋体" w:hAnsi="宋体"/>
                <w:szCs w:val="24"/>
              </w:rPr>
              <w:t>13）负责职业病预防和职工健康档案建立.</w:t>
            </w:r>
          </w:p>
          <w:p>
            <w:pPr>
              <w:adjustRightInd w:val="0"/>
              <w:snapToGrid w:val="0"/>
              <w:spacing w:line="520" w:lineRule="exact"/>
              <w:ind w:firstLine="420" w:firstLineChars="200"/>
              <w:rPr>
                <w:rFonts w:hint="eastAsia" w:ascii="宋体" w:hAnsi="宋体"/>
                <w:szCs w:val="24"/>
              </w:rPr>
            </w:pPr>
            <w:r>
              <w:rPr>
                <w:rFonts w:hint="eastAsia" w:ascii="宋体" w:hAnsi="宋体"/>
                <w:szCs w:val="24"/>
              </w:rPr>
              <w:t>14)   编制财务计划，作好预决算工作，监督检查公司的财务收支情况，监督资金和资产的安全运行。定期向总经理汇报财务收支情况，对总经理负责；</w:t>
            </w:r>
          </w:p>
          <w:p>
            <w:pPr>
              <w:adjustRightInd w:val="0"/>
              <w:snapToGrid w:val="0"/>
              <w:spacing w:line="520" w:lineRule="exact"/>
              <w:ind w:firstLine="420" w:firstLineChars="200"/>
              <w:rPr>
                <w:rFonts w:hint="eastAsia" w:ascii="宋体" w:hAnsi="宋体"/>
                <w:szCs w:val="24"/>
              </w:rPr>
            </w:pPr>
            <w:r>
              <w:rPr>
                <w:rFonts w:hint="eastAsia" w:ascii="宋体" w:hAnsi="宋体"/>
                <w:szCs w:val="24"/>
              </w:rPr>
              <w:t>15)   监督经济合同的执行情况；</w:t>
            </w:r>
          </w:p>
          <w:p>
            <w:pPr>
              <w:adjustRightInd w:val="0"/>
              <w:snapToGrid w:val="0"/>
              <w:spacing w:line="520" w:lineRule="exact"/>
              <w:ind w:firstLine="420" w:firstLineChars="200"/>
              <w:rPr>
                <w:rFonts w:hint="eastAsia" w:ascii="宋体" w:hAnsi="宋体"/>
                <w:szCs w:val="24"/>
              </w:rPr>
            </w:pPr>
            <w:r>
              <w:rPr>
                <w:rFonts w:hint="eastAsia" w:ascii="宋体" w:hAnsi="宋体"/>
                <w:szCs w:val="24"/>
              </w:rPr>
              <w:t>16)   审查公司经营管理和投资方案的效益，确保环境安全管理方案的资金供给；</w:t>
            </w:r>
          </w:p>
          <w:p>
            <w:pPr>
              <w:adjustRightInd w:val="0"/>
              <w:snapToGrid w:val="0"/>
              <w:spacing w:line="520" w:lineRule="exact"/>
              <w:ind w:firstLine="420" w:firstLineChars="200"/>
              <w:rPr>
                <w:rFonts w:hint="eastAsia" w:ascii="宋体" w:hAnsi="宋体"/>
                <w:szCs w:val="24"/>
              </w:rPr>
            </w:pPr>
            <w:r>
              <w:rPr>
                <w:rFonts w:hint="eastAsia" w:ascii="宋体" w:hAnsi="宋体"/>
                <w:szCs w:val="24"/>
              </w:rPr>
              <w:t>17)   负责公司内部财务工作的控制和协调，对各项目的财务收支、成本核算、资金使用和财务管理等进行监督检查；</w:t>
            </w:r>
          </w:p>
          <w:p>
            <w:pPr>
              <w:adjustRightInd w:val="0"/>
              <w:snapToGrid w:val="0"/>
              <w:spacing w:line="520" w:lineRule="exact"/>
              <w:ind w:firstLine="420" w:firstLineChars="200"/>
              <w:rPr>
                <w:rFonts w:hint="eastAsia" w:ascii="宋体" w:hAnsi="宋体"/>
                <w:szCs w:val="24"/>
              </w:rPr>
            </w:pPr>
            <w:r>
              <w:rPr>
                <w:rFonts w:hint="eastAsia" w:ascii="宋体" w:hAnsi="宋体"/>
                <w:szCs w:val="24"/>
              </w:rPr>
              <w:t>18)   负责物业管理及餐饮服务及配套服务费用的催收及结算工作。</w:t>
            </w:r>
          </w:p>
          <w:p>
            <w:pPr>
              <w:adjustRightInd w:val="0"/>
              <w:snapToGrid w:val="0"/>
              <w:spacing w:line="520" w:lineRule="exact"/>
              <w:ind w:firstLine="420" w:firstLineChars="200"/>
              <w:rPr>
                <w:rFonts w:hint="eastAsia" w:ascii="宋体" w:hAnsi="宋体"/>
                <w:szCs w:val="24"/>
                <w:lang w:val="en-US" w:eastAsia="zh-CN"/>
              </w:rPr>
            </w:pPr>
            <w:r>
              <w:rPr>
                <w:rFonts w:hint="eastAsia" w:ascii="宋体" w:hAnsi="宋体"/>
                <w:szCs w:val="24"/>
              </w:rPr>
              <w:t>19）  按照国家的有关法律法规，建立健全公司内部各项财务管理制度；</w:t>
            </w:r>
          </w:p>
        </w:tc>
        <w:tc>
          <w:tcPr>
            <w:tcW w:w="438"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风险和机遇识别及控制措施</w:t>
            </w:r>
          </w:p>
          <w:p>
            <w:pPr>
              <w:rPr>
                <w:rFonts w:hint="eastAsia" w:ascii="宋体" w:hAnsi="宋体" w:eastAsia="宋体" w:cs="宋体"/>
                <w:b w:val="0"/>
                <w:bCs w:val="0"/>
                <w:sz w:val="24"/>
                <w:szCs w:val="24"/>
              </w:rPr>
            </w:pPr>
          </w:p>
        </w:tc>
        <w:tc>
          <w:tcPr>
            <w:tcW w:w="960" w:type="dxa"/>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QE</w:t>
            </w:r>
            <w:r>
              <w:rPr>
                <w:rFonts w:hint="eastAsia" w:ascii="宋体" w:hAnsi="宋体" w:cs="宋体"/>
                <w:b w:val="0"/>
                <w:bCs w:val="0"/>
                <w:sz w:val="24"/>
                <w:szCs w:val="24"/>
                <w:lang w:val="en-US" w:eastAsia="zh-CN"/>
              </w:rPr>
              <w:t>O</w:t>
            </w:r>
            <w:r>
              <w:rPr>
                <w:rFonts w:hint="eastAsia" w:ascii="宋体" w:hAnsi="宋体" w:eastAsia="宋体" w:cs="宋体"/>
                <w:b w:val="0"/>
                <w:bCs w:val="0"/>
                <w:sz w:val="24"/>
                <w:szCs w:val="24"/>
              </w:rPr>
              <w:t>6.1</w:t>
            </w:r>
          </w:p>
          <w:p>
            <w:pPr>
              <w:rPr>
                <w:rFonts w:hint="eastAsia" w:ascii="宋体" w:hAnsi="宋体" w:eastAsia="宋体" w:cs="宋体"/>
                <w:b w:val="0"/>
                <w:bCs w:val="0"/>
                <w:sz w:val="24"/>
                <w:szCs w:val="24"/>
              </w:rPr>
            </w:pPr>
          </w:p>
        </w:tc>
        <w:tc>
          <w:tcPr>
            <w:tcW w:w="11151" w:type="dxa"/>
          </w:tcPr>
          <w:p>
            <w:pPr>
              <w:adjustRightInd w:val="0"/>
              <w:snapToGrid w:val="0"/>
              <w:spacing w:line="520" w:lineRule="exact"/>
              <w:ind w:firstLine="420" w:firstLineChars="200"/>
              <w:rPr>
                <w:rFonts w:hint="eastAsia" w:ascii="宋体" w:hAnsi="宋体"/>
                <w:szCs w:val="24"/>
              </w:rPr>
            </w:pPr>
            <w:r>
              <w:rPr>
                <w:rFonts w:hint="eastAsia" w:ascii="宋体" w:hAnsi="宋体"/>
                <w:szCs w:val="24"/>
              </w:rPr>
              <w:t>■公司制定《风险和机遇的应对控制程序》，明确风险和机遇事件的识别方法/途径、风险和机遇事件的评估方式、制定主要风险和机遇事件的应对措施的要求、评价这些措施有效性的方法。</w:t>
            </w:r>
          </w:p>
          <w:p>
            <w:pPr>
              <w:adjustRightInd w:val="0"/>
              <w:snapToGrid w:val="0"/>
              <w:spacing w:line="520" w:lineRule="exact"/>
              <w:ind w:firstLine="420" w:firstLineChars="200"/>
              <w:rPr>
                <w:rFonts w:hint="eastAsia" w:ascii="宋体" w:hAnsi="宋体"/>
                <w:szCs w:val="24"/>
              </w:rPr>
            </w:pPr>
            <w:r>
              <w:rPr>
                <w:rFonts w:hint="eastAsia" w:ascii="宋体" w:hAnsi="宋体"/>
                <w:szCs w:val="24"/>
              </w:rPr>
              <w:t>出示“风险和机遇及应对措施记录”，按照顾客过程、外部供方、内部等过程/部门对风险和机遇进行了评价识别，并制定应对措施。如人员管理过程中出现的项目岗位人员突然离岗多人；员工能力、不能满足岗位需求；员工思想波动，工作不安心等风险。采取措施是：关注员工需求、情绪、困难等，及时排解；开展意识、思想及知识更新的学习及培训，关注员工价值、能力、创造力的发挥和展现等。</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rPr>
              <w:t>经营风险</w:t>
            </w:r>
            <w:r>
              <w:rPr>
                <w:rFonts w:hint="eastAsia" w:ascii="宋体" w:hAnsi="宋体"/>
                <w:szCs w:val="24"/>
                <w:lang w:eastAsia="zh-CN"/>
              </w:rPr>
              <w:t>、</w:t>
            </w:r>
            <w:r>
              <w:rPr>
                <w:rFonts w:hint="eastAsia" w:ascii="宋体" w:hAnsi="宋体"/>
                <w:szCs w:val="24"/>
              </w:rPr>
              <w:t>财务风险</w:t>
            </w:r>
            <w:r>
              <w:rPr>
                <w:rFonts w:hint="eastAsia" w:ascii="宋体" w:hAnsi="宋体"/>
                <w:szCs w:val="24"/>
                <w:lang w:eastAsia="zh-CN"/>
              </w:rPr>
              <w:t>等进行风险机遇识别并有对应措施</w:t>
            </w:r>
          </w:p>
          <w:p>
            <w:pPr>
              <w:adjustRightInd w:val="0"/>
              <w:snapToGrid w:val="0"/>
              <w:spacing w:line="520" w:lineRule="exact"/>
              <w:ind w:firstLine="420" w:firstLineChars="200"/>
              <w:rPr>
                <w:rFonts w:hint="eastAsia" w:ascii="宋体" w:hAnsi="宋体"/>
                <w:szCs w:val="24"/>
                <w:lang w:val="en-US" w:eastAsia="zh-CN"/>
              </w:rPr>
            </w:pPr>
            <w:r>
              <w:rPr>
                <w:rFonts w:hint="eastAsia" w:ascii="宋体" w:hAnsi="宋体"/>
                <w:szCs w:val="24"/>
              </w:rPr>
              <w:t>识别人：行政管理部   20</w:t>
            </w:r>
            <w:r>
              <w:rPr>
                <w:rFonts w:hint="eastAsia" w:ascii="宋体" w:hAnsi="宋体"/>
                <w:szCs w:val="24"/>
                <w:lang w:val="en-US" w:eastAsia="zh-CN"/>
              </w:rPr>
              <w:t>20.1</w:t>
            </w:r>
            <w:r>
              <w:rPr>
                <w:rFonts w:hint="eastAsia" w:ascii="宋体" w:hAnsi="宋体"/>
                <w:szCs w:val="24"/>
              </w:rPr>
              <w:t>.</w:t>
            </w:r>
            <w:r>
              <w:rPr>
                <w:rFonts w:hint="eastAsia" w:ascii="宋体" w:hAnsi="宋体"/>
                <w:szCs w:val="24"/>
                <w:lang w:val="en-US" w:eastAsia="zh-CN"/>
              </w:rPr>
              <w:t>10</w:t>
            </w:r>
          </w:p>
          <w:p>
            <w:pPr>
              <w:adjustRightInd w:val="0"/>
              <w:snapToGrid w:val="0"/>
              <w:spacing w:line="520" w:lineRule="exact"/>
              <w:ind w:firstLine="420" w:firstLineChars="200"/>
              <w:rPr>
                <w:rFonts w:hint="eastAsia" w:ascii="宋体" w:hAnsi="宋体"/>
                <w:szCs w:val="24"/>
              </w:rPr>
            </w:pPr>
            <w:r>
              <w:rPr>
                <w:rFonts w:hint="eastAsia" w:ascii="宋体" w:hAnsi="宋体"/>
                <w:szCs w:val="24"/>
              </w:rPr>
              <w:t>风险机遇识别基本充分，应对风险和机遇的措施基本适宜。</w:t>
            </w:r>
          </w:p>
        </w:tc>
        <w:tc>
          <w:tcPr>
            <w:tcW w:w="438"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2160" w:type="dxa"/>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质量目标及其实现的策划</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环境目标及其实现的策划</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环境目标</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目标和方案</w:t>
            </w:r>
          </w:p>
          <w:p>
            <w:pPr>
              <w:rPr>
                <w:rFonts w:hint="eastAsia" w:ascii="宋体" w:hAnsi="宋体" w:eastAsia="宋体" w:cs="宋体"/>
                <w:b w:val="0"/>
                <w:bCs w:val="0"/>
                <w:sz w:val="24"/>
                <w:szCs w:val="24"/>
              </w:rPr>
            </w:pPr>
          </w:p>
        </w:tc>
        <w:tc>
          <w:tcPr>
            <w:tcW w:w="960" w:type="dxa"/>
          </w:tcPr>
          <w:p>
            <w:pPr>
              <w:rPr>
                <w:rFonts w:hint="eastAsia" w:ascii="宋体" w:hAnsi="宋体" w:eastAsia="宋体" w:cs="宋体"/>
                <w:b w:val="0"/>
                <w:bCs w:val="0"/>
                <w:sz w:val="24"/>
                <w:szCs w:val="24"/>
              </w:rPr>
            </w:pPr>
          </w:p>
          <w:p>
            <w:pPr>
              <w:rPr>
                <w:rFonts w:hint="eastAsia" w:ascii="宋体" w:hAnsi="宋体" w:eastAsia="宋体" w:cs="宋体"/>
                <w:b w:val="0"/>
                <w:bCs w:val="0"/>
                <w:sz w:val="24"/>
                <w:szCs w:val="24"/>
              </w:rPr>
            </w:pPr>
            <w:r>
              <w:rPr>
                <w:rFonts w:hint="eastAsia" w:ascii="宋体" w:hAnsi="宋体" w:eastAsia="宋体" w:cs="宋体"/>
                <w:b w:val="0"/>
                <w:bCs w:val="0"/>
                <w:sz w:val="24"/>
                <w:szCs w:val="24"/>
              </w:rPr>
              <w:t>QE</w:t>
            </w:r>
            <w:r>
              <w:rPr>
                <w:rFonts w:hint="eastAsia" w:ascii="宋体" w:hAnsi="宋体" w:cs="宋体"/>
                <w:b w:val="0"/>
                <w:bCs w:val="0"/>
                <w:sz w:val="24"/>
                <w:szCs w:val="24"/>
                <w:lang w:val="en-US" w:eastAsia="zh-CN"/>
              </w:rPr>
              <w:t>O</w:t>
            </w:r>
            <w:r>
              <w:rPr>
                <w:rFonts w:hint="eastAsia" w:ascii="宋体" w:hAnsi="宋体" w:eastAsia="宋体" w:cs="宋体"/>
                <w:b w:val="0"/>
                <w:bCs w:val="0"/>
                <w:sz w:val="24"/>
                <w:szCs w:val="24"/>
              </w:rPr>
              <w:t>6.2</w:t>
            </w:r>
          </w:p>
          <w:p>
            <w:pPr>
              <w:rPr>
                <w:rFonts w:hint="eastAsia" w:ascii="宋体" w:hAnsi="宋体" w:eastAsia="宋体" w:cs="宋体"/>
                <w:b w:val="0"/>
                <w:bCs w:val="0"/>
                <w:sz w:val="24"/>
                <w:szCs w:val="24"/>
              </w:rPr>
            </w:pPr>
          </w:p>
        </w:tc>
        <w:tc>
          <w:tcPr>
            <w:tcW w:w="11151" w:type="dxa"/>
          </w:tcPr>
          <w:p>
            <w:pPr>
              <w:adjustRightInd w:val="0"/>
              <w:snapToGrid w:val="0"/>
              <w:spacing w:line="520" w:lineRule="exact"/>
              <w:ind w:firstLine="420" w:firstLineChars="200"/>
              <w:rPr>
                <w:rFonts w:hint="eastAsia" w:ascii="宋体" w:hAnsi="宋体"/>
                <w:szCs w:val="24"/>
              </w:rPr>
            </w:pPr>
          </w:p>
          <w:p>
            <w:pPr>
              <w:adjustRightInd w:val="0"/>
              <w:snapToGrid w:val="0"/>
              <w:spacing w:line="520" w:lineRule="exact"/>
              <w:ind w:firstLine="420" w:firstLineChars="200"/>
              <w:rPr>
                <w:rFonts w:hint="eastAsia" w:ascii="宋体" w:hAnsi="宋体"/>
                <w:szCs w:val="24"/>
              </w:rPr>
            </w:pPr>
            <w:r>
              <w:rPr>
                <w:rFonts w:hint="eastAsia" w:ascii="宋体" w:hAnsi="宋体"/>
                <w:szCs w:val="24"/>
              </w:rPr>
              <w:t>■公司制定【目标指标和方案控制程序】来规划公司的整体</w:t>
            </w:r>
            <w:r>
              <w:rPr>
                <w:rFonts w:hint="eastAsia" w:ascii="宋体" w:hAnsi="宋体"/>
                <w:szCs w:val="24"/>
                <w:lang w:eastAsia="zh-CN"/>
              </w:rPr>
              <w:t>质量、</w:t>
            </w:r>
            <w:r>
              <w:rPr>
                <w:rFonts w:hint="eastAsia" w:ascii="宋体" w:hAnsi="宋体"/>
                <w:szCs w:val="24"/>
              </w:rPr>
              <w:t>环境及职业健康安全目标，并以目标管理方法层层展开落实，各部门依据公司整体目标制订相应的</w:t>
            </w:r>
            <w:r>
              <w:rPr>
                <w:rFonts w:hint="eastAsia" w:ascii="宋体" w:hAnsi="宋体"/>
                <w:szCs w:val="24"/>
                <w:lang w:eastAsia="zh-CN"/>
              </w:rPr>
              <w:t>质量、</w:t>
            </w:r>
            <w:r>
              <w:rPr>
                <w:rFonts w:hint="eastAsia" w:ascii="宋体" w:hAnsi="宋体"/>
                <w:szCs w:val="24"/>
              </w:rPr>
              <w:t>环境及职业健康安全目标实施方案并统计实绩，根据每年目标达成状况，通过管理审查会议审查评估绩效并制定下一年度的目标。</w:t>
            </w:r>
          </w:p>
          <w:p>
            <w:pPr>
              <w:adjustRightInd w:val="0"/>
              <w:snapToGrid w:val="0"/>
              <w:spacing w:line="520" w:lineRule="exact"/>
              <w:ind w:firstLine="420" w:firstLineChars="200"/>
              <w:rPr>
                <w:rFonts w:hint="eastAsia" w:ascii="宋体" w:hAnsi="宋体"/>
                <w:szCs w:val="24"/>
              </w:rPr>
            </w:pPr>
          </w:p>
          <w:tbl>
            <w:tblPr>
              <w:tblStyle w:val="8"/>
              <w:tblW w:w="10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544"/>
              <w:gridCol w:w="3124"/>
              <w:gridCol w:w="697"/>
              <w:gridCol w:w="4048"/>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532" w:type="dxa"/>
                  <w:vAlign w:val="center"/>
                </w:tcPr>
                <w:p>
                  <w:pPr>
                    <w:adjustRightInd w:val="0"/>
                    <w:snapToGrid w:val="0"/>
                    <w:spacing w:line="520" w:lineRule="exact"/>
                    <w:ind w:firstLine="420" w:firstLineChars="200"/>
                    <w:rPr>
                      <w:rFonts w:hint="eastAsia" w:ascii="宋体" w:hAnsi="宋体"/>
                      <w:szCs w:val="24"/>
                    </w:rPr>
                  </w:pPr>
                </w:p>
              </w:tc>
              <w:tc>
                <w:tcPr>
                  <w:tcW w:w="3668" w:type="dxa"/>
                  <w:gridSpan w:val="2"/>
                  <w:vAlign w:val="center"/>
                </w:tcPr>
                <w:p>
                  <w:pPr>
                    <w:adjustRightInd w:val="0"/>
                    <w:snapToGrid w:val="0"/>
                    <w:spacing w:line="520" w:lineRule="exact"/>
                    <w:ind w:firstLine="420" w:firstLineChars="200"/>
                    <w:rPr>
                      <w:rFonts w:hint="eastAsia" w:ascii="宋体" w:hAnsi="宋体"/>
                      <w:szCs w:val="24"/>
                    </w:rPr>
                  </w:pPr>
                  <w:r>
                    <w:rPr>
                      <w:rFonts w:hint="eastAsia" w:ascii="宋体" w:hAnsi="宋体"/>
                      <w:szCs w:val="24"/>
                    </w:rPr>
                    <w:t>目   标</w:t>
                  </w:r>
                </w:p>
              </w:tc>
              <w:tc>
                <w:tcPr>
                  <w:tcW w:w="697" w:type="dxa"/>
                  <w:vAlign w:val="center"/>
                </w:tcPr>
                <w:p>
                  <w:pPr>
                    <w:adjustRightInd w:val="0"/>
                    <w:snapToGrid w:val="0"/>
                    <w:spacing w:line="520" w:lineRule="exact"/>
                    <w:rPr>
                      <w:rFonts w:hint="eastAsia" w:ascii="宋体" w:hAnsi="宋体"/>
                      <w:szCs w:val="24"/>
                    </w:rPr>
                  </w:pPr>
                  <w:r>
                    <w:rPr>
                      <w:rFonts w:hint="eastAsia" w:ascii="宋体" w:hAnsi="宋体"/>
                      <w:szCs w:val="24"/>
                    </w:rPr>
                    <w:t>考核频次</w:t>
                  </w:r>
                </w:p>
              </w:tc>
              <w:tc>
                <w:tcPr>
                  <w:tcW w:w="4048" w:type="dxa"/>
                  <w:vAlign w:val="center"/>
                </w:tcPr>
                <w:p>
                  <w:pPr>
                    <w:adjustRightInd w:val="0"/>
                    <w:snapToGrid w:val="0"/>
                    <w:spacing w:line="520" w:lineRule="exact"/>
                    <w:ind w:firstLine="420" w:firstLineChars="200"/>
                    <w:rPr>
                      <w:rFonts w:hint="eastAsia" w:ascii="宋体" w:hAnsi="宋体"/>
                      <w:szCs w:val="24"/>
                    </w:rPr>
                  </w:pPr>
                  <w:r>
                    <w:rPr>
                      <w:rFonts w:hint="eastAsia" w:ascii="宋体" w:hAnsi="宋体"/>
                      <w:szCs w:val="24"/>
                    </w:rPr>
                    <w:t>考核办法</w:t>
                  </w:r>
                </w:p>
              </w:tc>
              <w:tc>
                <w:tcPr>
                  <w:tcW w:w="1078" w:type="dxa"/>
                  <w:vAlign w:val="center"/>
                </w:tcPr>
                <w:p>
                  <w:pPr>
                    <w:adjustRightInd w:val="0"/>
                    <w:snapToGrid w:val="0"/>
                    <w:spacing w:line="520" w:lineRule="exact"/>
                    <w:jc w:val="center"/>
                    <w:rPr>
                      <w:rFonts w:hint="default" w:ascii="宋体" w:hAnsi="宋体"/>
                      <w:szCs w:val="24"/>
                      <w:lang w:val="en-US" w:eastAsia="zh-CN"/>
                    </w:rPr>
                  </w:pPr>
                  <w:r>
                    <w:rPr>
                      <w:rFonts w:hint="eastAsia" w:ascii="宋体" w:hAnsi="宋体"/>
                      <w:szCs w:val="24"/>
                      <w:lang w:val="en-US" w:eastAsia="zh-CN"/>
                    </w:rPr>
                    <w:t>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32" w:type="dxa"/>
                  <w:vMerge w:val="restart"/>
                  <w:vAlign w:val="center"/>
                </w:tcPr>
                <w:p>
                  <w:pPr>
                    <w:adjustRightInd w:val="0"/>
                    <w:snapToGrid w:val="0"/>
                    <w:spacing w:line="520" w:lineRule="exact"/>
                    <w:rPr>
                      <w:rFonts w:hint="eastAsia" w:ascii="宋体" w:hAnsi="宋体" w:eastAsia="宋体"/>
                      <w:szCs w:val="24"/>
                      <w:lang w:val="en-US" w:eastAsia="zh-CN"/>
                    </w:rPr>
                  </w:pPr>
                  <w:r>
                    <w:rPr>
                      <w:rFonts w:hint="eastAsia" w:ascii="宋体" w:hAnsi="宋体"/>
                      <w:szCs w:val="24"/>
                      <w:lang w:val="en-US" w:eastAsia="zh-CN"/>
                    </w:rPr>
                    <w:t>行政管理部</w:t>
                  </w:r>
                </w:p>
              </w:tc>
              <w:tc>
                <w:tcPr>
                  <w:tcW w:w="544" w:type="dxa"/>
                  <w:vMerge w:val="restart"/>
                  <w:vAlign w:val="center"/>
                </w:tcPr>
                <w:p>
                  <w:pPr>
                    <w:adjustRightInd w:val="0"/>
                    <w:snapToGrid w:val="0"/>
                    <w:spacing w:line="520" w:lineRule="exact"/>
                    <w:rPr>
                      <w:rFonts w:hint="eastAsia" w:ascii="宋体" w:hAnsi="宋体" w:eastAsia="宋体"/>
                      <w:szCs w:val="24"/>
                      <w:lang w:eastAsia="zh-CN"/>
                    </w:rPr>
                  </w:pPr>
                  <w:r>
                    <w:rPr>
                      <w:rFonts w:hint="eastAsia" w:ascii="宋体" w:hAnsi="宋体"/>
                      <w:szCs w:val="24"/>
                      <w:lang w:val="en-US" w:eastAsia="zh-CN"/>
                    </w:rPr>
                    <w:t>质量</w:t>
                  </w:r>
                </w:p>
              </w:tc>
              <w:tc>
                <w:tcPr>
                  <w:tcW w:w="3124" w:type="dxa"/>
                </w:tcPr>
                <w:p>
                  <w:pPr>
                    <w:adjustRightInd w:val="0"/>
                    <w:snapToGrid w:val="0"/>
                    <w:spacing w:line="520" w:lineRule="exact"/>
                    <w:rPr>
                      <w:rFonts w:hint="eastAsia" w:ascii="宋体" w:hAnsi="宋体"/>
                      <w:szCs w:val="24"/>
                    </w:rPr>
                  </w:pPr>
                  <w:r>
                    <w:rPr>
                      <w:rFonts w:hint="eastAsia" w:ascii="宋体" w:hAnsi="宋体"/>
                      <w:szCs w:val="24"/>
                    </w:rPr>
                    <w:t>年度培训计划执行率100％</w:t>
                  </w:r>
                </w:p>
              </w:tc>
              <w:tc>
                <w:tcPr>
                  <w:tcW w:w="697" w:type="dxa"/>
                </w:tcPr>
                <w:p>
                  <w:pPr>
                    <w:adjustRightInd w:val="0"/>
                    <w:snapToGrid w:val="0"/>
                    <w:spacing w:line="520" w:lineRule="exact"/>
                    <w:rPr>
                      <w:rFonts w:hint="eastAsia" w:ascii="宋体" w:hAnsi="宋体"/>
                      <w:szCs w:val="24"/>
                    </w:rPr>
                  </w:pPr>
                  <w:r>
                    <w:rPr>
                      <w:rFonts w:hint="eastAsia" w:ascii="宋体" w:hAnsi="宋体"/>
                      <w:szCs w:val="24"/>
                    </w:rPr>
                    <w:t>年度</w:t>
                  </w:r>
                </w:p>
              </w:tc>
              <w:tc>
                <w:tcPr>
                  <w:tcW w:w="4048" w:type="dxa"/>
                </w:tcPr>
                <w:p>
                  <w:pPr>
                    <w:adjustRightInd w:val="0"/>
                    <w:snapToGrid w:val="0"/>
                    <w:spacing w:line="520" w:lineRule="exact"/>
                    <w:rPr>
                      <w:rFonts w:hint="eastAsia" w:ascii="宋体" w:hAnsi="宋体"/>
                      <w:szCs w:val="24"/>
                    </w:rPr>
                  </w:pPr>
                  <w:r>
                    <w:rPr>
                      <w:rFonts w:hint="eastAsia" w:ascii="宋体" w:hAnsi="宋体"/>
                      <w:szCs w:val="24"/>
                    </w:rPr>
                    <w:t>培训计划完成数/年度培训计划数×100%</w:t>
                  </w:r>
                </w:p>
              </w:tc>
              <w:tc>
                <w:tcPr>
                  <w:tcW w:w="1078" w:type="dxa"/>
                  <w:vAlign w:val="center"/>
                </w:tcPr>
                <w:p>
                  <w:pPr>
                    <w:adjustRightInd w:val="0"/>
                    <w:snapToGrid w:val="0"/>
                    <w:spacing w:line="520" w:lineRule="exact"/>
                    <w:jc w:val="center"/>
                    <w:rPr>
                      <w:rFonts w:hint="default" w:ascii="宋体" w:hAnsi="宋体" w:eastAsia="宋体"/>
                      <w:szCs w:val="24"/>
                      <w:lang w:val="en-US" w:eastAsia="zh-CN"/>
                    </w:rPr>
                  </w:pPr>
                  <w:r>
                    <w:rPr>
                      <w:rFonts w:hint="eastAsia" w:ascii="宋体" w:hAnsi="宋体"/>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32" w:type="dxa"/>
                  <w:vMerge w:val="continue"/>
                  <w:vAlign w:val="center"/>
                </w:tcPr>
                <w:p>
                  <w:pPr>
                    <w:adjustRightInd w:val="0"/>
                    <w:snapToGrid w:val="0"/>
                    <w:spacing w:line="520" w:lineRule="exact"/>
                    <w:ind w:firstLine="420" w:firstLineChars="200"/>
                    <w:rPr>
                      <w:rFonts w:hint="eastAsia" w:ascii="宋体" w:hAnsi="宋体"/>
                      <w:szCs w:val="24"/>
                    </w:rPr>
                  </w:pPr>
                </w:p>
              </w:tc>
              <w:tc>
                <w:tcPr>
                  <w:tcW w:w="544" w:type="dxa"/>
                  <w:vMerge w:val="continue"/>
                  <w:vAlign w:val="center"/>
                </w:tcPr>
                <w:p>
                  <w:pPr>
                    <w:adjustRightInd w:val="0"/>
                    <w:snapToGrid w:val="0"/>
                    <w:spacing w:line="520" w:lineRule="exact"/>
                    <w:ind w:firstLine="420" w:firstLineChars="200"/>
                    <w:rPr>
                      <w:rFonts w:hint="eastAsia" w:ascii="宋体" w:hAnsi="宋体"/>
                      <w:szCs w:val="24"/>
                    </w:rPr>
                  </w:pPr>
                </w:p>
              </w:tc>
              <w:tc>
                <w:tcPr>
                  <w:tcW w:w="3124" w:type="dxa"/>
                </w:tcPr>
                <w:p>
                  <w:pPr>
                    <w:adjustRightInd w:val="0"/>
                    <w:snapToGrid w:val="0"/>
                    <w:spacing w:line="520" w:lineRule="exact"/>
                    <w:rPr>
                      <w:rFonts w:hint="eastAsia" w:ascii="宋体" w:hAnsi="宋体"/>
                      <w:szCs w:val="24"/>
                    </w:rPr>
                  </w:pPr>
                  <w:r>
                    <w:rPr>
                      <w:rFonts w:hint="eastAsia" w:ascii="宋体" w:hAnsi="宋体"/>
                      <w:szCs w:val="24"/>
                    </w:rPr>
                    <w:t>人员岗位绩效考核合格率98%</w:t>
                  </w:r>
                </w:p>
              </w:tc>
              <w:tc>
                <w:tcPr>
                  <w:tcW w:w="697" w:type="dxa"/>
                </w:tcPr>
                <w:p>
                  <w:pPr>
                    <w:adjustRightInd w:val="0"/>
                    <w:snapToGrid w:val="0"/>
                    <w:spacing w:line="520" w:lineRule="exact"/>
                    <w:rPr>
                      <w:rFonts w:hint="eastAsia" w:ascii="宋体" w:hAnsi="宋体"/>
                      <w:szCs w:val="24"/>
                    </w:rPr>
                  </w:pPr>
                  <w:r>
                    <w:rPr>
                      <w:rFonts w:hint="eastAsia" w:ascii="宋体" w:hAnsi="宋体"/>
                      <w:szCs w:val="24"/>
                    </w:rPr>
                    <w:t>年度</w:t>
                  </w:r>
                </w:p>
              </w:tc>
              <w:tc>
                <w:tcPr>
                  <w:tcW w:w="4048" w:type="dxa"/>
                </w:tcPr>
                <w:p>
                  <w:pPr>
                    <w:adjustRightInd w:val="0"/>
                    <w:snapToGrid w:val="0"/>
                    <w:spacing w:line="520" w:lineRule="exact"/>
                    <w:rPr>
                      <w:rFonts w:hint="eastAsia" w:ascii="宋体" w:hAnsi="宋体"/>
                      <w:szCs w:val="24"/>
                    </w:rPr>
                  </w:pPr>
                  <w:r>
                    <w:rPr>
                      <w:rFonts w:hint="eastAsia" w:ascii="宋体" w:hAnsi="宋体"/>
                      <w:szCs w:val="24"/>
                    </w:rPr>
                    <w:t>岗位绩效考核合格数/岗位绩效考核总数</w:t>
                  </w:r>
                </w:p>
              </w:tc>
              <w:tc>
                <w:tcPr>
                  <w:tcW w:w="1078" w:type="dxa"/>
                  <w:vAlign w:val="center"/>
                </w:tcPr>
                <w:p>
                  <w:pPr>
                    <w:adjustRightInd w:val="0"/>
                    <w:snapToGrid w:val="0"/>
                    <w:spacing w:line="520" w:lineRule="exact"/>
                    <w:jc w:val="center"/>
                    <w:rPr>
                      <w:rFonts w:hint="default" w:ascii="宋体" w:hAnsi="宋体" w:eastAsia="宋体"/>
                      <w:szCs w:val="24"/>
                      <w:lang w:val="en-US" w:eastAsia="zh-CN"/>
                    </w:rPr>
                  </w:pPr>
                  <w:r>
                    <w:rPr>
                      <w:rFonts w:hint="eastAsia" w:ascii="宋体" w:hAnsi="宋体"/>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532" w:type="dxa"/>
                  <w:vMerge w:val="continue"/>
                  <w:vAlign w:val="center"/>
                </w:tcPr>
                <w:p>
                  <w:pPr>
                    <w:adjustRightInd w:val="0"/>
                    <w:snapToGrid w:val="0"/>
                    <w:spacing w:line="520" w:lineRule="exact"/>
                    <w:ind w:firstLine="420" w:firstLineChars="200"/>
                    <w:rPr>
                      <w:rFonts w:hint="eastAsia" w:ascii="宋体" w:hAnsi="宋体"/>
                      <w:szCs w:val="24"/>
                    </w:rPr>
                  </w:pPr>
                </w:p>
              </w:tc>
              <w:tc>
                <w:tcPr>
                  <w:tcW w:w="544" w:type="dxa"/>
                  <w:vMerge w:val="restart"/>
                  <w:vAlign w:val="center"/>
                </w:tcPr>
                <w:p>
                  <w:pPr>
                    <w:adjustRightInd w:val="0"/>
                    <w:snapToGrid w:val="0"/>
                    <w:spacing w:line="520" w:lineRule="exact"/>
                    <w:rPr>
                      <w:rFonts w:hint="default" w:ascii="宋体" w:hAnsi="宋体" w:eastAsia="宋体"/>
                      <w:szCs w:val="24"/>
                      <w:lang w:val="en-US" w:eastAsia="zh-CN"/>
                    </w:rPr>
                  </w:pPr>
                  <w:r>
                    <w:rPr>
                      <w:rFonts w:hint="eastAsia" w:ascii="宋体" w:hAnsi="宋体"/>
                      <w:szCs w:val="24"/>
                      <w:lang w:val="en-US" w:eastAsia="zh-CN"/>
                    </w:rPr>
                    <w:t>环境</w:t>
                  </w:r>
                </w:p>
              </w:tc>
              <w:tc>
                <w:tcPr>
                  <w:tcW w:w="3124" w:type="dxa"/>
                </w:tcPr>
                <w:p>
                  <w:pPr>
                    <w:adjustRightInd w:val="0"/>
                    <w:snapToGrid w:val="0"/>
                    <w:spacing w:line="520" w:lineRule="exact"/>
                    <w:rPr>
                      <w:rFonts w:hint="eastAsia" w:ascii="宋体" w:hAnsi="宋体"/>
                      <w:szCs w:val="24"/>
                    </w:rPr>
                  </w:pPr>
                  <w:r>
                    <w:rPr>
                      <w:rFonts w:hint="eastAsia" w:ascii="宋体" w:hAnsi="宋体"/>
                      <w:szCs w:val="24"/>
                    </w:rPr>
                    <w:t>确保特殊工种持证上岗率达到100%；</w:t>
                  </w:r>
                </w:p>
              </w:tc>
              <w:tc>
                <w:tcPr>
                  <w:tcW w:w="697" w:type="dxa"/>
                </w:tcPr>
                <w:p>
                  <w:pPr>
                    <w:adjustRightInd w:val="0"/>
                    <w:snapToGrid w:val="0"/>
                    <w:spacing w:line="520" w:lineRule="exact"/>
                    <w:rPr>
                      <w:rFonts w:hint="eastAsia" w:ascii="宋体" w:hAnsi="宋体"/>
                      <w:szCs w:val="24"/>
                    </w:rPr>
                  </w:pPr>
                  <w:r>
                    <w:rPr>
                      <w:rFonts w:hint="eastAsia" w:ascii="宋体" w:hAnsi="宋体"/>
                      <w:szCs w:val="24"/>
                    </w:rPr>
                    <w:t>年度</w:t>
                  </w:r>
                </w:p>
              </w:tc>
              <w:tc>
                <w:tcPr>
                  <w:tcW w:w="4048" w:type="dxa"/>
                </w:tcPr>
                <w:p>
                  <w:pPr>
                    <w:adjustRightInd w:val="0"/>
                    <w:snapToGrid w:val="0"/>
                    <w:spacing w:line="520" w:lineRule="exact"/>
                    <w:rPr>
                      <w:rFonts w:hint="eastAsia" w:ascii="宋体" w:hAnsi="宋体"/>
                      <w:szCs w:val="24"/>
                    </w:rPr>
                  </w:pPr>
                  <w:r>
                    <w:rPr>
                      <w:rFonts w:hint="eastAsia" w:ascii="宋体" w:hAnsi="宋体"/>
                      <w:szCs w:val="24"/>
                    </w:rPr>
                    <w:t>现有持证上岗人数/持证上岗应有人数×100%</w:t>
                  </w:r>
                </w:p>
              </w:tc>
              <w:tc>
                <w:tcPr>
                  <w:tcW w:w="1078" w:type="dxa"/>
                  <w:vAlign w:val="center"/>
                </w:tcPr>
                <w:p>
                  <w:pPr>
                    <w:adjustRightInd w:val="0"/>
                    <w:snapToGrid w:val="0"/>
                    <w:spacing w:line="520" w:lineRule="exact"/>
                    <w:jc w:val="center"/>
                    <w:rPr>
                      <w:rFonts w:hint="default" w:ascii="宋体" w:hAnsi="宋体" w:eastAsia="宋体"/>
                      <w:szCs w:val="24"/>
                      <w:lang w:val="en-US" w:eastAsia="zh-CN"/>
                    </w:rPr>
                  </w:pPr>
                  <w:r>
                    <w:rPr>
                      <w:rFonts w:hint="eastAsia" w:ascii="宋体" w:hAnsi="宋体"/>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32" w:type="dxa"/>
                  <w:vMerge w:val="continue"/>
                  <w:vAlign w:val="center"/>
                </w:tcPr>
                <w:p>
                  <w:pPr>
                    <w:adjustRightInd w:val="0"/>
                    <w:snapToGrid w:val="0"/>
                    <w:spacing w:line="520" w:lineRule="exact"/>
                    <w:ind w:firstLine="420" w:firstLineChars="200"/>
                    <w:rPr>
                      <w:rFonts w:hint="eastAsia" w:ascii="宋体" w:hAnsi="宋体"/>
                      <w:szCs w:val="24"/>
                    </w:rPr>
                  </w:pPr>
                </w:p>
              </w:tc>
              <w:tc>
                <w:tcPr>
                  <w:tcW w:w="544" w:type="dxa"/>
                  <w:vMerge w:val="continue"/>
                  <w:vAlign w:val="center"/>
                </w:tcPr>
                <w:p>
                  <w:pPr>
                    <w:adjustRightInd w:val="0"/>
                    <w:snapToGrid w:val="0"/>
                    <w:spacing w:line="520" w:lineRule="exact"/>
                    <w:ind w:firstLine="420" w:firstLineChars="200"/>
                    <w:rPr>
                      <w:rFonts w:hint="eastAsia" w:ascii="宋体" w:hAnsi="宋体"/>
                      <w:szCs w:val="24"/>
                    </w:rPr>
                  </w:pPr>
                </w:p>
              </w:tc>
              <w:tc>
                <w:tcPr>
                  <w:tcW w:w="3124" w:type="dxa"/>
                </w:tcPr>
                <w:p>
                  <w:pPr>
                    <w:adjustRightInd w:val="0"/>
                    <w:snapToGrid w:val="0"/>
                    <w:spacing w:line="520" w:lineRule="exact"/>
                    <w:rPr>
                      <w:rFonts w:hint="eastAsia" w:ascii="宋体" w:hAnsi="宋体"/>
                      <w:szCs w:val="24"/>
                    </w:rPr>
                  </w:pPr>
                  <w:r>
                    <w:rPr>
                      <w:rFonts w:hint="eastAsia" w:ascii="宋体" w:hAnsi="宋体"/>
                      <w:szCs w:val="24"/>
                    </w:rPr>
                    <w:t>固体废弃物分类处置率100%</w:t>
                  </w:r>
                </w:p>
              </w:tc>
              <w:tc>
                <w:tcPr>
                  <w:tcW w:w="697" w:type="dxa"/>
                </w:tcPr>
                <w:p>
                  <w:pPr>
                    <w:adjustRightInd w:val="0"/>
                    <w:snapToGrid w:val="0"/>
                    <w:spacing w:line="520" w:lineRule="exact"/>
                    <w:rPr>
                      <w:rFonts w:hint="eastAsia" w:ascii="宋体" w:hAnsi="宋体"/>
                      <w:szCs w:val="24"/>
                    </w:rPr>
                  </w:pPr>
                  <w:r>
                    <w:rPr>
                      <w:rFonts w:hint="eastAsia" w:ascii="宋体" w:hAnsi="宋体"/>
                      <w:szCs w:val="24"/>
                    </w:rPr>
                    <w:t>季度</w:t>
                  </w:r>
                </w:p>
              </w:tc>
              <w:tc>
                <w:tcPr>
                  <w:tcW w:w="4048" w:type="dxa"/>
                </w:tcPr>
                <w:p>
                  <w:pPr>
                    <w:adjustRightInd w:val="0"/>
                    <w:snapToGrid w:val="0"/>
                    <w:spacing w:line="520" w:lineRule="exact"/>
                    <w:rPr>
                      <w:rFonts w:hint="eastAsia" w:ascii="宋体" w:hAnsi="宋体"/>
                      <w:szCs w:val="24"/>
                    </w:rPr>
                  </w:pPr>
                  <w:r>
                    <w:rPr>
                      <w:rFonts w:hint="eastAsia" w:ascii="宋体" w:hAnsi="宋体"/>
                      <w:szCs w:val="24"/>
                    </w:rPr>
                    <w:t>可回收、不可回收、危险废弃物分类投放</w:t>
                  </w:r>
                </w:p>
              </w:tc>
              <w:tc>
                <w:tcPr>
                  <w:tcW w:w="1078" w:type="dxa"/>
                  <w:vAlign w:val="center"/>
                </w:tcPr>
                <w:p>
                  <w:pPr>
                    <w:adjustRightInd w:val="0"/>
                    <w:snapToGrid w:val="0"/>
                    <w:spacing w:line="520" w:lineRule="exact"/>
                    <w:jc w:val="center"/>
                    <w:rPr>
                      <w:rFonts w:hint="default" w:ascii="宋体" w:hAnsi="宋体" w:eastAsia="宋体"/>
                      <w:szCs w:val="24"/>
                      <w:lang w:val="en-US" w:eastAsia="zh-CN"/>
                    </w:rPr>
                  </w:pPr>
                  <w:r>
                    <w:rPr>
                      <w:rFonts w:hint="eastAsia" w:ascii="宋体" w:hAnsi="宋体"/>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32" w:type="dxa"/>
                  <w:vMerge w:val="continue"/>
                  <w:vAlign w:val="center"/>
                </w:tcPr>
                <w:p>
                  <w:pPr>
                    <w:adjustRightInd w:val="0"/>
                    <w:snapToGrid w:val="0"/>
                    <w:spacing w:line="520" w:lineRule="exact"/>
                    <w:ind w:firstLine="420" w:firstLineChars="200"/>
                    <w:rPr>
                      <w:rFonts w:hint="eastAsia" w:ascii="宋体" w:hAnsi="宋体"/>
                      <w:szCs w:val="24"/>
                    </w:rPr>
                  </w:pPr>
                </w:p>
              </w:tc>
              <w:tc>
                <w:tcPr>
                  <w:tcW w:w="544" w:type="dxa"/>
                  <w:vMerge w:val="restart"/>
                  <w:vAlign w:val="center"/>
                </w:tcPr>
                <w:p>
                  <w:pPr>
                    <w:adjustRightInd w:val="0"/>
                    <w:snapToGrid w:val="0"/>
                    <w:spacing w:line="520" w:lineRule="exact"/>
                    <w:rPr>
                      <w:rFonts w:hint="eastAsia" w:ascii="宋体" w:hAnsi="宋体" w:eastAsia="宋体"/>
                      <w:szCs w:val="24"/>
                      <w:lang w:val="en-US" w:eastAsia="zh-CN"/>
                    </w:rPr>
                  </w:pPr>
                  <w:r>
                    <w:rPr>
                      <w:rFonts w:hint="eastAsia" w:ascii="宋体" w:hAnsi="宋体"/>
                      <w:szCs w:val="24"/>
                      <w:lang w:val="en-US" w:eastAsia="zh-CN"/>
                    </w:rPr>
                    <w:t>安全</w:t>
                  </w:r>
                </w:p>
              </w:tc>
              <w:tc>
                <w:tcPr>
                  <w:tcW w:w="3124" w:type="dxa"/>
                </w:tcPr>
                <w:p>
                  <w:pPr>
                    <w:adjustRightInd w:val="0"/>
                    <w:snapToGrid w:val="0"/>
                    <w:spacing w:line="520" w:lineRule="exact"/>
                    <w:rPr>
                      <w:rFonts w:hint="eastAsia" w:ascii="宋体" w:hAnsi="宋体"/>
                      <w:szCs w:val="24"/>
                    </w:rPr>
                  </w:pPr>
                  <w:r>
                    <w:rPr>
                      <w:rFonts w:hint="eastAsia" w:ascii="宋体" w:hAnsi="宋体"/>
                      <w:szCs w:val="24"/>
                    </w:rPr>
                    <w:t>保证改善所需资金</w:t>
                  </w:r>
                </w:p>
              </w:tc>
              <w:tc>
                <w:tcPr>
                  <w:tcW w:w="697" w:type="dxa"/>
                </w:tcPr>
                <w:p>
                  <w:pPr>
                    <w:adjustRightInd w:val="0"/>
                    <w:snapToGrid w:val="0"/>
                    <w:spacing w:line="520" w:lineRule="exact"/>
                    <w:rPr>
                      <w:rFonts w:hint="eastAsia" w:ascii="宋体" w:hAnsi="宋体"/>
                      <w:szCs w:val="24"/>
                    </w:rPr>
                  </w:pPr>
                  <w:r>
                    <w:rPr>
                      <w:rFonts w:hint="eastAsia" w:ascii="宋体" w:hAnsi="宋体"/>
                      <w:szCs w:val="24"/>
                    </w:rPr>
                    <w:t>年度</w:t>
                  </w:r>
                </w:p>
              </w:tc>
              <w:tc>
                <w:tcPr>
                  <w:tcW w:w="4048" w:type="dxa"/>
                </w:tcPr>
                <w:p>
                  <w:pPr>
                    <w:adjustRightInd w:val="0"/>
                    <w:snapToGrid w:val="0"/>
                    <w:spacing w:line="520" w:lineRule="exact"/>
                    <w:rPr>
                      <w:rFonts w:hint="eastAsia" w:ascii="宋体" w:hAnsi="宋体"/>
                      <w:szCs w:val="24"/>
                    </w:rPr>
                  </w:pPr>
                  <w:r>
                    <w:rPr>
                      <w:rFonts w:hint="eastAsia" w:ascii="宋体" w:hAnsi="宋体"/>
                      <w:szCs w:val="24"/>
                    </w:rPr>
                    <w:t>设备完好数/设备总数×100%</w:t>
                  </w:r>
                </w:p>
              </w:tc>
              <w:tc>
                <w:tcPr>
                  <w:tcW w:w="1078" w:type="dxa"/>
                  <w:vAlign w:val="center"/>
                </w:tcPr>
                <w:p>
                  <w:pPr>
                    <w:adjustRightInd w:val="0"/>
                    <w:snapToGrid w:val="0"/>
                    <w:spacing w:line="520" w:lineRule="exact"/>
                    <w:jc w:val="center"/>
                    <w:rPr>
                      <w:rFonts w:hint="default" w:ascii="宋体" w:hAnsi="宋体" w:eastAsia="宋体"/>
                      <w:szCs w:val="24"/>
                      <w:lang w:val="en-US" w:eastAsia="zh-CN"/>
                    </w:rPr>
                  </w:pPr>
                  <w:r>
                    <w:rPr>
                      <w:rFonts w:hint="eastAsia" w:ascii="宋体" w:hAnsi="宋体"/>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32" w:type="dxa"/>
                  <w:vMerge w:val="continue"/>
                  <w:vAlign w:val="center"/>
                </w:tcPr>
                <w:p>
                  <w:pPr>
                    <w:adjustRightInd w:val="0"/>
                    <w:snapToGrid w:val="0"/>
                    <w:spacing w:line="520" w:lineRule="exact"/>
                    <w:ind w:firstLine="420" w:firstLineChars="200"/>
                    <w:rPr>
                      <w:rFonts w:hint="eastAsia" w:ascii="宋体" w:hAnsi="宋体"/>
                      <w:szCs w:val="24"/>
                    </w:rPr>
                  </w:pPr>
                </w:p>
              </w:tc>
              <w:tc>
                <w:tcPr>
                  <w:tcW w:w="544" w:type="dxa"/>
                  <w:vMerge w:val="continue"/>
                  <w:vAlign w:val="center"/>
                </w:tcPr>
                <w:p>
                  <w:pPr>
                    <w:adjustRightInd w:val="0"/>
                    <w:snapToGrid w:val="0"/>
                    <w:spacing w:line="520" w:lineRule="exact"/>
                    <w:ind w:firstLine="420" w:firstLineChars="200"/>
                    <w:rPr>
                      <w:rFonts w:hint="eastAsia" w:ascii="宋体" w:hAnsi="宋体"/>
                      <w:szCs w:val="24"/>
                    </w:rPr>
                  </w:pPr>
                </w:p>
              </w:tc>
              <w:tc>
                <w:tcPr>
                  <w:tcW w:w="3124" w:type="dxa"/>
                </w:tcPr>
                <w:p>
                  <w:pPr>
                    <w:adjustRightInd w:val="0"/>
                    <w:snapToGrid w:val="0"/>
                    <w:spacing w:line="520" w:lineRule="exact"/>
                    <w:rPr>
                      <w:rFonts w:hint="eastAsia" w:ascii="宋体" w:hAnsi="宋体"/>
                      <w:szCs w:val="24"/>
                    </w:rPr>
                  </w:pPr>
                  <w:r>
                    <w:rPr>
                      <w:rFonts w:hint="eastAsia" w:ascii="宋体" w:hAnsi="宋体"/>
                      <w:szCs w:val="24"/>
                    </w:rPr>
                    <w:t>危险源整改率达100%</w:t>
                  </w:r>
                </w:p>
              </w:tc>
              <w:tc>
                <w:tcPr>
                  <w:tcW w:w="697" w:type="dxa"/>
                </w:tcPr>
                <w:p>
                  <w:pPr>
                    <w:adjustRightInd w:val="0"/>
                    <w:snapToGrid w:val="0"/>
                    <w:spacing w:line="520" w:lineRule="exact"/>
                    <w:rPr>
                      <w:rFonts w:hint="eastAsia" w:ascii="宋体" w:hAnsi="宋体"/>
                      <w:szCs w:val="24"/>
                    </w:rPr>
                  </w:pPr>
                  <w:r>
                    <w:rPr>
                      <w:rFonts w:hint="eastAsia" w:ascii="宋体" w:hAnsi="宋体"/>
                      <w:szCs w:val="24"/>
                    </w:rPr>
                    <w:t>季度</w:t>
                  </w:r>
                </w:p>
              </w:tc>
              <w:tc>
                <w:tcPr>
                  <w:tcW w:w="4048" w:type="dxa"/>
                </w:tcPr>
                <w:p>
                  <w:pPr>
                    <w:adjustRightInd w:val="0"/>
                    <w:snapToGrid w:val="0"/>
                    <w:spacing w:line="520" w:lineRule="exact"/>
                    <w:ind w:firstLine="420" w:firstLineChars="200"/>
                    <w:rPr>
                      <w:rFonts w:hint="eastAsia" w:ascii="宋体" w:hAnsi="宋体"/>
                      <w:szCs w:val="24"/>
                    </w:rPr>
                  </w:pPr>
                  <w:r>
                    <w:rPr>
                      <w:rFonts w:hint="eastAsia" w:ascii="宋体" w:hAnsi="宋体"/>
                      <w:szCs w:val="24"/>
                    </w:rPr>
                    <w:t>危险源整改数/需整改总数×00%</w:t>
                  </w:r>
                </w:p>
              </w:tc>
              <w:tc>
                <w:tcPr>
                  <w:tcW w:w="1078" w:type="dxa"/>
                  <w:vAlign w:val="center"/>
                </w:tcPr>
                <w:p>
                  <w:pPr>
                    <w:adjustRightInd w:val="0"/>
                    <w:snapToGrid w:val="0"/>
                    <w:spacing w:line="520" w:lineRule="exact"/>
                    <w:jc w:val="center"/>
                    <w:rPr>
                      <w:rFonts w:hint="default" w:ascii="宋体" w:hAnsi="宋体" w:eastAsia="宋体"/>
                      <w:szCs w:val="24"/>
                      <w:lang w:val="en-US" w:eastAsia="zh-CN"/>
                    </w:rPr>
                  </w:pPr>
                  <w:r>
                    <w:rPr>
                      <w:rFonts w:hint="eastAsia" w:ascii="宋体" w:hAnsi="宋体"/>
                      <w:szCs w:val="24"/>
                      <w:lang w:val="en-US" w:eastAsia="zh-CN"/>
                    </w:rPr>
                    <w:t>100%</w:t>
                  </w:r>
                </w:p>
              </w:tc>
            </w:tr>
          </w:tbl>
          <w:p>
            <w:pPr>
              <w:adjustRightInd w:val="0"/>
              <w:snapToGrid w:val="0"/>
              <w:spacing w:line="520" w:lineRule="exact"/>
              <w:ind w:firstLine="420" w:firstLineChars="200"/>
              <w:rPr>
                <w:rFonts w:hint="eastAsia" w:ascii="宋体" w:hAnsi="宋体"/>
                <w:szCs w:val="24"/>
              </w:rPr>
            </w:pPr>
            <w:r>
              <w:rPr>
                <w:rFonts w:hint="eastAsia" w:ascii="宋体" w:hAnsi="宋体"/>
                <w:szCs w:val="24"/>
              </w:rPr>
              <w:t>提供了“20</w:t>
            </w:r>
            <w:r>
              <w:rPr>
                <w:rFonts w:hint="eastAsia" w:ascii="宋体" w:hAnsi="宋体"/>
                <w:szCs w:val="24"/>
                <w:lang w:val="en-US" w:eastAsia="zh-CN"/>
              </w:rPr>
              <w:t>20</w:t>
            </w:r>
            <w:r>
              <w:rPr>
                <w:rFonts w:hint="eastAsia" w:ascii="宋体" w:hAnsi="宋体"/>
                <w:szCs w:val="24"/>
              </w:rPr>
              <w:t>年质量、环境、职业健康目标考核办法”</w:t>
            </w:r>
            <w:r>
              <w:rPr>
                <w:rFonts w:hint="eastAsia" w:ascii="宋体" w:hAnsi="宋体"/>
                <w:szCs w:val="24"/>
                <w:lang w:eastAsia="zh-CN"/>
              </w:rPr>
              <w:t>“不可接受风险及管理措施”“重要环境因素及管理措施”</w:t>
            </w:r>
            <w:r>
              <w:rPr>
                <w:rFonts w:hint="eastAsia" w:ascii="宋体" w:hAnsi="宋体"/>
                <w:szCs w:val="24"/>
              </w:rPr>
              <w:t>，对重要环境因素和重要危险源的控制确定了目标和指标：固体废物日出日清，送入指定处；20</w:t>
            </w:r>
            <w:r>
              <w:rPr>
                <w:rFonts w:hint="eastAsia" w:ascii="宋体" w:hAnsi="宋体"/>
                <w:szCs w:val="24"/>
                <w:lang w:val="en-US" w:eastAsia="zh-CN"/>
              </w:rPr>
              <w:t>20</w:t>
            </w:r>
            <w:r>
              <w:rPr>
                <w:rFonts w:hint="eastAsia" w:ascii="宋体" w:hAnsi="宋体"/>
                <w:szCs w:val="24"/>
              </w:rPr>
              <w:t>年</w:t>
            </w:r>
            <w:r>
              <w:rPr>
                <w:rFonts w:hint="eastAsia" w:ascii="宋体" w:hAnsi="宋体"/>
                <w:szCs w:val="24"/>
                <w:lang w:val="en-US" w:eastAsia="zh-CN"/>
              </w:rPr>
              <w:t>10</w:t>
            </w:r>
            <w:r>
              <w:rPr>
                <w:rFonts w:hint="eastAsia" w:ascii="宋体" w:hAnsi="宋体"/>
                <w:szCs w:val="24"/>
              </w:rPr>
              <w:t>月</w:t>
            </w:r>
            <w:r>
              <w:rPr>
                <w:rFonts w:hint="eastAsia" w:ascii="宋体" w:hAnsi="宋体"/>
                <w:szCs w:val="24"/>
                <w:lang w:val="en-US" w:eastAsia="zh-CN"/>
              </w:rPr>
              <w:t>6</w:t>
            </w:r>
            <w:r>
              <w:rPr>
                <w:rFonts w:hint="eastAsia" w:ascii="宋体" w:hAnsi="宋体"/>
                <w:szCs w:val="24"/>
              </w:rPr>
              <w:t>日</w:t>
            </w:r>
          </w:p>
          <w:p>
            <w:pPr>
              <w:adjustRightInd w:val="0"/>
              <w:snapToGrid w:val="0"/>
              <w:spacing w:line="520" w:lineRule="exact"/>
              <w:ind w:firstLine="420" w:firstLineChars="200"/>
              <w:rPr>
                <w:rFonts w:hint="eastAsia" w:ascii="宋体" w:hAnsi="宋体"/>
                <w:szCs w:val="24"/>
              </w:rPr>
            </w:pPr>
            <w:r>
              <w:rPr>
                <w:rFonts w:hint="eastAsia" w:ascii="宋体" w:hAnsi="宋体"/>
                <w:szCs w:val="24"/>
              </w:rPr>
              <w:t>编制：</w:t>
            </w:r>
            <w:r>
              <w:rPr>
                <w:rFonts w:hint="eastAsia" w:ascii="宋体" w:hAnsi="宋体"/>
                <w:szCs w:val="24"/>
                <w:lang w:eastAsia="zh-CN"/>
              </w:rPr>
              <w:t>黄蓉</w:t>
            </w:r>
            <w:r>
              <w:rPr>
                <w:rFonts w:hint="eastAsia" w:ascii="宋体" w:hAnsi="宋体"/>
                <w:szCs w:val="24"/>
              </w:rPr>
              <w:t xml:space="preserve">          审批：</w:t>
            </w:r>
            <w:r>
              <w:rPr>
                <w:rFonts w:hint="eastAsia" w:ascii="宋体" w:hAnsi="宋体"/>
                <w:szCs w:val="24"/>
                <w:lang w:eastAsia="zh-CN"/>
              </w:rPr>
              <w:t>付利海</w:t>
            </w:r>
            <w:r>
              <w:rPr>
                <w:rFonts w:hint="eastAsia" w:ascii="宋体" w:hAnsi="宋体"/>
                <w:szCs w:val="24"/>
              </w:rPr>
              <w:t xml:space="preserve">    20</w:t>
            </w:r>
            <w:r>
              <w:rPr>
                <w:rFonts w:hint="eastAsia" w:ascii="宋体" w:hAnsi="宋体"/>
                <w:szCs w:val="24"/>
                <w:lang w:val="en-US" w:eastAsia="zh-CN"/>
              </w:rPr>
              <w:t>20</w:t>
            </w:r>
            <w:r>
              <w:rPr>
                <w:rFonts w:hint="eastAsia" w:ascii="宋体" w:hAnsi="宋体"/>
                <w:szCs w:val="24"/>
              </w:rPr>
              <w:t xml:space="preserve">年 </w:t>
            </w:r>
            <w:r>
              <w:rPr>
                <w:rFonts w:hint="eastAsia" w:ascii="宋体" w:hAnsi="宋体"/>
                <w:szCs w:val="24"/>
                <w:lang w:val="en-US" w:eastAsia="zh-CN"/>
              </w:rPr>
              <w:t>10</w:t>
            </w:r>
            <w:r>
              <w:rPr>
                <w:rFonts w:hint="eastAsia" w:ascii="宋体" w:hAnsi="宋体"/>
                <w:szCs w:val="24"/>
              </w:rPr>
              <w:t>月</w:t>
            </w:r>
            <w:r>
              <w:rPr>
                <w:rFonts w:hint="eastAsia" w:ascii="宋体" w:hAnsi="宋体"/>
                <w:szCs w:val="24"/>
                <w:lang w:val="en-US" w:eastAsia="zh-CN"/>
              </w:rPr>
              <w:t>6</w:t>
            </w:r>
            <w:r>
              <w:rPr>
                <w:rFonts w:hint="eastAsia" w:ascii="宋体" w:hAnsi="宋体"/>
                <w:szCs w:val="24"/>
              </w:rPr>
              <w:t>日</w:t>
            </w:r>
          </w:p>
        </w:tc>
        <w:tc>
          <w:tcPr>
            <w:tcW w:w="438"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160" w:type="dxa"/>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人员</w:t>
            </w:r>
          </w:p>
          <w:p>
            <w:pPr>
              <w:rPr>
                <w:rFonts w:hint="eastAsia" w:ascii="宋体" w:hAnsi="宋体" w:eastAsia="宋体" w:cs="宋体"/>
                <w:b w:val="0"/>
                <w:bCs w:val="0"/>
                <w:sz w:val="24"/>
                <w:szCs w:val="24"/>
                <w:lang w:eastAsia="zh-CN"/>
              </w:rPr>
            </w:pPr>
          </w:p>
        </w:tc>
        <w:tc>
          <w:tcPr>
            <w:tcW w:w="960" w:type="dxa"/>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Q7.1.2</w:t>
            </w:r>
          </w:p>
          <w:p>
            <w:pPr>
              <w:rPr>
                <w:rFonts w:hint="eastAsia" w:ascii="宋体" w:hAnsi="宋体" w:eastAsia="宋体" w:cs="宋体"/>
                <w:b w:val="0"/>
                <w:bCs w:val="0"/>
                <w:sz w:val="24"/>
                <w:szCs w:val="24"/>
              </w:rPr>
            </w:pPr>
          </w:p>
        </w:tc>
        <w:tc>
          <w:tcPr>
            <w:tcW w:w="11151" w:type="dxa"/>
          </w:tcPr>
          <w:p>
            <w:pPr>
              <w:adjustRightInd w:val="0"/>
              <w:snapToGrid w:val="0"/>
              <w:spacing w:line="520" w:lineRule="exact"/>
              <w:ind w:firstLine="420" w:firstLineChars="200"/>
              <w:rPr>
                <w:rFonts w:hint="eastAsia" w:ascii="宋体" w:hAnsi="宋体"/>
                <w:szCs w:val="24"/>
              </w:rPr>
            </w:pPr>
            <w:r>
              <w:rPr>
                <w:rFonts w:hint="eastAsia" w:ascii="宋体" w:hAnsi="宋体"/>
                <w:szCs w:val="24"/>
              </w:rPr>
              <w:t>■提供了公司人员名单，登记包括总经理在内及</w:t>
            </w:r>
            <w:r>
              <w:rPr>
                <w:rFonts w:hint="eastAsia" w:ascii="宋体" w:hAnsi="宋体"/>
                <w:szCs w:val="24"/>
                <w:lang w:eastAsia="zh-CN"/>
              </w:rPr>
              <w:t>住宅业务部、行政管理部、运营管理部</w:t>
            </w:r>
            <w:r>
              <w:rPr>
                <w:rFonts w:hint="eastAsia" w:ascii="宋体" w:hAnsi="宋体"/>
                <w:szCs w:val="24"/>
              </w:rPr>
              <w:t>等人员共</w:t>
            </w:r>
            <w:r>
              <w:rPr>
                <w:rFonts w:hint="eastAsia" w:ascii="宋体" w:hAnsi="宋体"/>
                <w:szCs w:val="24"/>
                <w:lang w:val="en-US" w:eastAsia="zh-CN"/>
              </w:rPr>
              <w:t>60</w:t>
            </w:r>
            <w:r>
              <w:rPr>
                <w:rFonts w:hint="eastAsia" w:ascii="宋体" w:hAnsi="宋体"/>
                <w:szCs w:val="24"/>
              </w:rPr>
              <w:t>人。</w:t>
            </w:r>
          </w:p>
          <w:p>
            <w:pPr>
              <w:adjustRightInd w:val="0"/>
              <w:snapToGrid w:val="0"/>
              <w:spacing w:line="520" w:lineRule="exact"/>
              <w:ind w:firstLine="420" w:firstLineChars="200"/>
              <w:rPr>
                <w:rFonts w:hint="eastAsia" w:ascii="宋体" w:hAnsi="宋体"/>
                <w:szCs w:val="24"/>
              </w:rPr>
            </w:pPr>
            <w:r>
              <w:rPr>
                <w:rFonts w:hint="eastAsia" w:ascii="宋体" w:hAnsi="宋体"/>
                <w:szCs w:val="24"/>
              </w:rPr>
              <w:t>提供了公司同在册人员签订的有效固定期限劳动合同。</w:t>
            </w:r>
          </w:p>
          <w:p>
            <w:pPr>
              <w:adjustRightInd w:val="0"/>
              <w:snapToGrid w:val="0"/>
              <w:spacing w:line="520" w:lineRule="exact"/>
              <w:ind w:firstLine="420" w:firstLineChars="200"/>
              <w:rPr>
                <w:rFonts w:hint="eastAsia" w:ascii="宋体" w:hAnsi="宋体"/>
                <w:szCs w:val="24"/>
              </w:rPr>
            </w:pPr>
            <w:r>
              <w:rPr>
                <w:rFonts w:hint="eastAsia" w:ascii="宋体" w:hAnsi="宋体"/>
                <w:szCs w:val="24"/>
              </w:rPr>
              <w:t>提供重要工作岗位清单</w:t>
            </w:r>
          </w:p>
          <w:p>
            <w:pPr>
              <w:adjustRightInd w:val="0"/>
              <w:snapToGrid w:val="0"/>
              <w:spacing w:line="520" w:lineRule="exact"/>
              <w:ind w:firstLine="420" w:firstLineChars="200"/>
              <w:rPr>
                <w:rFonts w:hint="eastAsia" w:ascii="宋体" w:hAnsi="宋体"/>
                <w:szCs w:val="24"/>
                <w:lang w:val="en-US" w:eastAsia="zh-CN"/>
              </w:rPr>
            </w:pPr>
            <w:r>
              <w:rPr>
                <w:rFonts w:hint="eastAsia" w:ascii="宋体" w:hAnsi="宋体"/>
                <w:szCs w:val="24"/>
                <w:lang w:eastAsia="zh-CN"/>
              </w:rPr>
              <w:t>抽查：电工证，姓名：陈少洪，证号：</w:t>
            </w:r>
            <w:r>
              <w:rPr>
                <w:rFonts w:hint="eastAsia" w:ascii="宋体" w:hAnsi="宋体"/>
                <w:szCs w:val="24"/>
                <w:lang w:val="en-US" w:eastAsia="zh-CN"/>
              </w:rPr>
              <w:t>T513426198110096117，有效期：2022.12.20</w:t>
            </w:r>
          </w:p>
          <w:p>
            <w:pPr>
              <w:adjustRightInd w:val="0"/>
              <w:snapToGrid w:val="0"/>
              <w:spacing w:line="520" w:lineRule="exact"/>
              <w:ind w:firstLine="420" w:firstLineChars="200"/>
              <w:rPr>
                <w:rFonts w:hint="eastAsia" w:ascii="宋体" w:hAnsi="宋体"/>
                <w:szCs w:val="24"/>
                <w:lang w:val="en-US" w:eastAsia="zh-CN"/>
              </w:rPr>
            </w:pPr>
            <w:r>
              <w:rPr>
                <w:rFonts w:hint="eastAsia" w:ascii="宋体" w:hAnsi="宋体"/>
                <w:szCs w:val="24"/>
                <w:lang w:val="en-US" w:eastAsia="zh-CN"/>
              </w:rPr>
              <w:t>抽查：</w:t>
            </w:r>
            <w:r>
              <w:rPr>
                <w:rFonts w:hint="eastAsia" w:ascii="宋体" w:hAnsi="宋体"/>
                <w:szCs w:val="24"/>
                <w:lang w:eastAsia="zh-CN"/>
              </w:rPr>
              <w:t>电工证，姓名：尹胜才，证号：</w:t>
            </w:r>
            <w:r>
              <w:rPr>
                <w:rFonts w:hint="eastAsia" w:ascii="宋体" w:hAnsi="宋体"/>
                <w:szCs w:val="24"/>
                <w:lang w:val="en-US" w:eastAsia="zh-CN"/>
              </w:rPr>
              <w:t>T513426198209043517，有效期：2022.11.11</w:t>
            </w:r>
          </w:p>
          <w:p>
            <w:pPr>
              <w:adjustRightInd w:val="0"/>
              <w:snapToGrid w:val="0"/>
              <w:spacing w:line="520" w:lineRule="exact"/>
              <w:ind w:firstLine="420" w:firstLineChars="200"/>
              <w:rPr>
                <w:rFonts w:hint="default" w:ascii="宋体" w:hAnsi="宋体"/>
                <w:szCs w:val="24"/>
                <w:lang w:val="en-US" w:eastAsia="zh-CN"/>
              </w:rPr>
            </w:pPr>
            <w:r>
              <w:rPr>
                <w:rFonts w:hint="eastAsia" w:ascii="宋体" w:hAnsi="宋体"/>
                <w:szCs w:val="24"/>
                <w:lang w:val="en-US" w:eastAsia="zh-CN"/>
              </w:rPr>
              <w:t>抽查：司炉工</w:t>
            </w:r>
            <w:r>
              <w:rPr>
                <w:rFonts w:hint="eastAsia" w:ascii="宋体" w:hAnsi="宋体"/>
                <w:szCs w:val="24"/>
                <w:lang w:eastAsia="zh-CN"/>
              </w:rPr>
              <w:t>证，姓名：吕文明，证号：</w:t>
            </w:r>
            <w:r>
              <w:rPr>
                <w:rFonts w:hint="eastAsia" w:ascii="宋体" w:hAnsi="宋体"/>
                <w:szCs w:val="24"/>
                <w:lang w:val="en-US" w:eastAsia="zh-CN"/>
              </w:rPr>
              <w:t>632824197404010412，有效期：2021.1.26</w:t>
            </w:r>
          </w:p>
          <w:p>
            <w:pPr>
              <w:adjustRightInd w:val="0"/>
              <w:snapToGrid w:val="0"/>
              <w:spacing w:line="520" w:lineRule="exact"/>
              <w:ind w:firstLine="420" w:firstLineChars="200"/>
              <w:rPr>
                <w:rFonts w:hint="default" w:ascii="宋体" w:hAnsi="宋体"/>
                <w:szCs w:val="24"/>
                <w:lang w:val="en-US" w:eastAsia="zh-CN"/>
              </w:rPr>
            </w:pPr>
            <w:r>
              <w:rPr>
                <w:rFonts w:hint="eastAsia" w:ascii="宋体" w:hAnsi="宋体"/>
                <w:szCs w:val="24"/>
                <w:lang w:val="en-US" w:eastAsia="zh-CN"/>
              </w:rPr>
              <w:t>抽查：高级物业管理师证，姓名：汪玲，证号：10409861</w:t>
            </w:r>
          </w:p>
          <w:p>
            <w:pPr>
              <w:adjustRightInd w:val="0"/>
              <w:snapToGrid w:val="0"/>
              <w:spacing w:line="520" w:lineRule="exact"/>
              <w:ind w:firstLine="420" w:firstLineChars="200"/>
              <w:rPr>
                <w:rFonts w:hint="eastAsia" w:ascii="宋体" w:hAnsi="宋体"/>
                <w:szCs w:val="24"/>
                <w:lang w:val="en-US" w:eastAsia="zh-CN"/>
              </w:rPr>
            </w:pPr>
            <w:r>
              <w:rPr>
                <w:rFonts w:hint="eastAsia" w:ascii="宋体" w:hAnsi="宋体"/>
                <w:szCs w:val="24"/>
                <w:lang w:val="en-US" w:eastAsia="zh-CN"/>
              </w:rPr>
              <w:t>抽查：物业从业上岗证，姓名：李海阳，证号：ZF1200202509</w:t>
            </w:r>
          </w:p>
          <w:p>
            <w:pPr>
              <w:adjustRightInd w:val="0"/>
              <w:snapToGrid w:val="0"/>
              <w:spacing w:line="520" w:lineRule="exact"/>
              <w:ind w:firstLine="420" w:firstLineChars="200"/>
              <w:rPr>
                <w:rFonts w:hint="default" w:ascii="宋体" w:hAnsi="宋体"/>
                <w:szCs w:val="24"/>
                <w:lang w:val="en-US" w:eastAsia="zh-CN"/>
              </w:rPr>
            </w:pPr>
            <w:r>
              <w:rPr>
                <w:rFonts w:hint="eastAsia" w:ascii="宋体" w:hAnsi="宋体"/>
                <w:szCs w:val="24"/>
                <w:lang w:val="en-US" w:eastAsia="zh-CN"/>
              </w:rPr>
              <w:t>抽查：建（构）筑物消防员，姓名：寇庭善，证号：1822100100424331</w:t>
            </w:r>
          </w:p>
          <w:p>
            <w:pPr>
              <w:adjustRightInd w:val="0"/>
              <w:snapToGrid w:val="0"/>
              <w:spacing w:line="520" w:lineRule="exact"/>
              <w:ind w:firstLine="420" w:firstLineChars="200"/>
              <w:rPr>
                <w:rFonts w:hint="eastAsia" w:ascii="宋体" w:hAnsi="宋体"/>
                <w:szCs w:val="24"/>
                <w:lang w:val="en-US" w:eastAsia="zh-CN"/>
              </w:rPr>
            </w:pPr>
            <w:r>
              <w:rPr>
                <w:rFonts w:hint="eastAsia" w:ascii="宋体" w:hAnsi="宋体"/>
                <w:szCs w:val="24"/>
                <w:lang w:val="en-US" w:eastAsia="zh-CN"/>
              </w:rPr>
              <w:t>抽查：健康证，姓名：李康，有效期：2021.4.19</w:t>
            </w:r>
          </w:p>
          <w:p>
            <w:pPr>
              <w:adjustRightInd w:val="0"/>
              <w:snapToGrid w:val="0"/>
              <w:spacing w:line="520" w:lineRule="exact"/>
              <w:ind w:firstLine="420" w:firstLineChars="200"/>
              <w:rPr>
                <w:rFonts w:hint="eastAsia" w:ascii="宋体" w:hAnsi="宋体"/>
                <w:szCs w:val="24"/>
                <w:lang w:val="en-US" w:eastAsia="zh-CN"/>
              </w:rPr>
            </w:pPr>
            <w:r>
              <w:rPr>
                <w:rFonts w:hint="eastAsia" w:ascii="宋体" w:hAnsi="宋体"/>
                <w:szCs w:val="24"/>
                <w:lang w:val="en-US" w:eastAsia="zh-CN"/>
              </w:rPr>
              <w:t>抽查：健康证，姓名：喇孝忠，有效期：2021.9.13</w:t>
            </w:r>
          </w:p>
          <w:p>
            <w:pPr>
              <w:adjustRightInd w:val="0"/>
              <w:snapToGrid w:val="0"/>
              <w:spacing w:line="520" w:lineRule="exact"/>
              <w:ind w:firstLine="420" w:firstLineChars="200"/>
              <w:rPr>
                <w:rFonts w:hint="eastAsia" w:ascii="宋体" w:hAnsi="宋体"/>
                <w:szCs w:val="24"/>
              </w:rPr>
            </w:pPr>
            <w:r>
              <w:rPr>
                <w:rFonts w:hint="eastAsia" w:ascii="宋体" w:hAnsi="宋体"/>
                <w:szCs w:val="24"/>
                <w:lang w:val="en-US" w:eastAsia="zh-CN"/>
              </w:rPr>
              <w:t>抽查：健康证，姓名：严雪蓉，有效期：2021.7.2</w:t>
            </w:r>
          </w:p>
        </w:tc>
        <w:tc>
          <w:tcPr>
            <w:tcW w:w="438"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60" w:type="dxa"/>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基础设施</w:t>
            </w:r>
          </w:p>
          <w:p>
            <w:pPr>
              <w:rPr>
                <w:rFonts w:hint="eastAsia" w:ascii="宋体" w:hAnsi="宋体" w:eastAsia="宋体" w:cs="宋体"/>
                <w:b w:val="0"/>
                <w:bCs w:val="0"/>
                <w:sz w:val="24"/>
                <w:szCs w:val="24"/>
              </w:rPr>
            </w:pPr>
          </w:p>
        </w:tc>
        <w:tc>
          <w:tcPr>
            <w:tcW w:w="960" w:type="dxa"/>
          </w:tcPr>
          <w:p>
            <w:pP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Q7.1.3</w:t>
            </w:r>
          </w:p>
          <w:p>
            <w:pPr>
              <w:rPr>
                <w:rFonts w:hint="eastAsia" w:ascii="宋体" w:hAnsi="宋体" w:eastAsia="宋体" w:cs="宋体"/>
                <w:b w:val="0"/>
                <w:bCs w:val="0"/>
                <w:sz w:val="24"/>
                <w:szCs w:val="24"/>
                <w:highlight w:val="none"/>
              </w:rPr>
            </w:pPr>
          </w:p>
        </w:tc>
        <w:tc>
          <w:tcPr>
            <w:tcW w:w="11151" w:type="dxa"/>
          </w:tcPr>
          <w:p>
            <w:pPr>
              <w:adjustRightInd w:val="0"/>
              <w:snapToGrid w:val="0"/>
              <w:spacing w:line="520" w:lineRule="exact"/>
              <w:ind w:firstLine="420" w:firstLineChars="200"/>
              <w:rPr>
                <w:rFonts w:hint="eastAsia" w:ascii="宋体" w:hAnsi="宋体"/>
                <w:szCs w:val="24"/>
                <w:lang w:val="en-US" w:eastAsia="zh-CN"/>
              </w:rPr>
            </w:pPr>
            <w:r>
              <w:rPr>
                <w:rFonts w:hint="eastAsia" w:ascii="宋体" w:hAnsi="宋体"/>
                <w:szCs w:val="24"/>
                <w:lang w:eastAsia="zh-CN"/>
              </w:rPr>
              <w:t>■</w:t>
            </w:r>
            <w:r>
              <w:rPr>
                <w:rFonts w:hint="eastAsia" w:ascii="宋体" w:hAnsi="宋体"/>
                <w:szCs w:val="24"/>
                <w:lang w:val="en-US" w:eastAsia="zh-CN"/>
              </w:rPr>
              <w:t>公司的办公地址与注册地址一致，</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val="en-US" w:eastAsia="zh-CN"/>
              </w:rPr>
              <w:t>提供了</w:t>
            </w:r>
            <w:r>
              <w:rPr>
                <w:rFonts w:hint="eastAsia" w:ascii="宋体" w:hAnsi="宋体"/>
                <w:szCs w:val="24"/>
                <w:lang w:eastAsia="zh-CN"/>
              </w:rPr>
              <w:t>“设备台帐”，配置的主要设备包括：真空锅炉（型号</w:t>
            </w:r>
            <w:r>
              <w:rPr>
                <w:rFonts w:hint="eastAsia" w:ascii="宋体" w:hAnsi="宋体"/>
                <w:szCs w:val="24"/>
                <w:lang w:val="en-US" w:eastAsia="zh-CN"/>
              </w:rPr>
              <w:t>YHZRQ-80N，根据国家质检总局监督检验检疫总局，国质检锅函[2002]288号文件，真空相变锅炉安装后不必由质量技术监督行政部门锅炉压力容器安全监察机构进行确认，也不必办理使用登记注册手续</w:t>
            </w:r>
            <w:r>
              <w:rPr>
                <w:rFonts w:hint="eastAsia" w:ascii="宋体" w:hAnsi="宋体"/>
                <w:szCs w:val="24"/>
                <w:lang w:eastAsia="zh-CN"/>
              </w:rPr>
              <w:t>）、健身器材、监控设备、餐厨设备、办公室设备等。</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现场查看，设备运转正常，设备种类基本满足产品加工要求。</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根据</w:t>
            </w:r>
            <w:r>
              <w:rPr>
                <w:rFonts w:hint="eastAsia" w:ascii="宋体" w:hAnsi="宋体"/>
                <w:szCs w:val="24"/>
                <w:lang w:val="en-US" w:eastAsia="zh-CN"/>
              </w:rPr>
              <w:t>规定</w:t>
            </w:r>
            <w:r>
              <w:rPr>
                <w:rFonts w:hint="eastAsia" w:ascii="宋体" w:hAnsi="宋体"/>
                <w:szCs w:val="24"/>
                <w:lang w:eastAsia="zh-CN"/>
              </w:rPr>
              <w:t>要求，</w:t>
            </w:r>
            <w:r>
              <w:rPr>
                <w:rFonts w:hint="eastAsia" w:ascii="宋体" w:hAnsi="宋体"/>
                <w:szCs w:val="24"/>
                <w:lang w:val="en-US" w:eastAsia="zh-CN"/>
              </w:rPr>
              <w:t>每年</w:t>
            </w:r>
            <w:r>
              <w:rPr>
                <w:rFonts w:hint="eastAsia" w:ascii="宋体" w:hAnsi="宋体"/>
                <w:szCs w:val="24"/>
                <w:lang w:eastAsia="zh-CN"/>
              </w:rPr>
              <w:t>对设备运转情况进行记录，</w:t>
            </w:r>
            <w:r>
              <w:rPr>
                <w:rFonts w:hint="eastAsia" w:ascii="宋体" w:hAnsi="宋体"/>
                <w:szCs w:val="24"/>
                <w:lang w:val="en-US" w:eastAsia="zh-CN"/>
              </w:rPr>
              <w:t>并定期</w:t>
            </w:r>
            <w:r>
              <w:rPr>
                <w:rFonts w:hint="eastAsia" w:ascii="宋体" w:hAnsi="宋体"/>
                <w:szCs w:val="24"/>
                <w:lang w:eastAsia="zh-CN"/>
              </w:rPr>
              <w:t>对设备进行</w:t>
            </w:r>
            <w:r>
              <w:rPr>
                <w:rFonts w:hint="eastAsia" w:ascii="宋体" w:hAnsi="宋体"/>
                <w:szCs w:val="24"/>
                <w:lang w:val="en-US" w:eastAsia="zh-CN"/>
              </w:rPr>
              <w:t>维护保养</w:t>
            </w:r>
            <w:r>
              <w:rPr>
                <w:rFonts w:hint="eastAsia" w:ascii="宋体" w:hAnsi="宋体"/>
                <w:szCs w:val="24"/>
                <w:lang w:eastAsia="zh-CN"/>
              </w:rPr>
              <w:t>。</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查看“</w:t>
            </w:r>
            <w:r>
              <w:rPr>
                <w:rFonts w:hint="eastAsia" w:ascii="宋体" w:hAnsi="宋体"/>
                <w:szCs w:val="24"/>
                <w:lang w:val="en-US" w:eastAsia="zh-CN"/>
              </w:rPr>
              <w:t>2020</w:t>
            </w:r>
            <w:r>
              <w:rPr>
                <w:rFonts w:hint="eastAsia" w:ascii="宋体" w:hAnsi="宋体"/>
                <w:szCs w:val="24"/>
                <w:lang w:eastAsia="zh-CN"/>
              </w:rPr>
              <w:t>年设备检修、维护保养计划”“</w:t>
            </w:r>
            <w:r>
              <w:rPr>
                <w:rFonts w:hint="eastAsia" w:ascii="宋体" w:hAnsi="宋体"/>
                <w:szCs w:val="24"/>
                <w:lang w:val="en-US" w:eastAsia="zh-CN"/>
              </w:rPr>
              <w:t xml:space="preserve"> 共用设施保养计划</w:t>
            </w:r>
            <w:r>
              <w:rPr>
                <w:rFonts w:hint="eastAsia" w:ascii="宋体" w:hAnsi="宋体"/>
                <w:szCs w:val="24"/>
                <w:lang w:eastAsia="zh-CN"/>
              </w:rPr>
              <w:t>”，包括设备名称、检修内容、计划检修时间等内容。</w:t>
            </w:r>
          </w:p>
          <w:p>
            <w:pPr>
              <w:adjustRightInd w:val="0"/>
              <w:snapToGrid w:val="0"/>
              <w:spacing w:line="520" w:lineRule="exact"/>
              <w:ind w:firstLine="420" w:firstLineChars="200"/>
              <w:rPr>
                <w:rFonts w:hint="eastAsia" w:ascii="宋体" w:hAnsi="宋体"/>
                <w:szCs w:val="24"/>
                <w:lang w:val="en-US" w:eastAsia="zh-CN"/>
              </w:rPr>
            </w:pPr>
            <w:r>
              <w:rPr>
                <w:rFonts w:hint="eastAsia" w:ascii="宋体" w:hAnsi="宋体"/>
                <w:szCs w:val="24"/>
                <w:lang w:eastAsia="zh-CN"/>
              </w:rPr>
              <w:t>保养项目有：健身器材、小区监控等。</w:t>
            </w:r>
          </w:p>
          <w:p>
            <w:pPr>
              <w:adjustRightInd w:val="0"/>
              <w:snapToGrid w:val="0"/>
              <w:spacing w:line="520" w:lineRule="exact"/>
              <w:ind w:firstLine="420" w:firstLineChars="200"/>
              <w:rPr>
                <w:rFonts w:hint="eastAsia" w:ascii="宋体" w:hAnsi="宋体"/>
                <w:szCs w:val="24"/>
                <w:lang w:val="en-US" w:eastAsia="zh-CN"/>
              </w:rPr>
            </w:pPr>
            <w:r>
              <w:rPr>
                <w:rFonts w:hint="eastAsia" w:ascii="宋体" w:hAnsi="宋体"/>
                <w:szCs w:val="24"/>
                <w:lang w:val="en-US" w:eastAsia="zh-CN"/>
              </w:rPr>
              <w:t>查维修记录</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抽</w:t>
            </w:r>
            <w:r>
              <w:rPr>
                <w:rFonts w:hint="eastAsia" w:ascii="宋体" w:hAnsi="宋体"/>
                <w:szCs w:val="24"/>
                <w:lang w:val="en-US" w:eastAsia="zh-CN"/>
              </w:rPr>
              <w:t>2020.1.8维修地点：办公楼，维修项目：检查楼内总线路</w:t>
            </w:r>
            <w:r>
              <w:rPr>
                <w:rFonts w:hint="eastAsia" w:ascii="宋体" w:hAnsi="宋体"/>
                <w:szCs w:val="24"/>
                <w:lang w:eastAsia="zh-CN"/>
              </w:rPr>
              <w:t>，维修内容：维修固定，维修</w:t>
            </w:r>
            <w:r>
              <w:rPr>
                <w:rFonts w:hint="eastAsia" w:ascii="宋体" w:hAnsi="宋体"/>
                <w:szCs w:val="24"/>
                <w:lang w:val="en-US" w:eastAsia="zh-CN"/>
              </w:rPr>
              <w:t>结果：合格等，有维修人。</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抽</w:t>
            </w:r>
            <w:r>
              <w:rPr>
                <w:rFonts w:hint="eastAsia" w:ascii="宋体" w:hAnsi="宋体"/>
                <w:szCs w:val="24"/>
                <w:lang w:val="en-US" w:eastAsia="zh-CN"/>
              </w:rPr>
              <w:t>2020.10.10维修地点：办公楼，维修项目：检查配置灭火器等</w:t>
            </w:r>
            <w:r>
              <w:rPr>
                <w:rFonts w:hint="eastAsia" w:ascii="宋体" w:hAnsi="宋体"/>
                <w:szCs w:val="24"/>
                <w:lang w:eastAsia="zh-CN"/>
              </w:rPr>
              <w:t>，维修内容：配置到位，在有效期，维修</w:t>
            </w:r>
            <w:r>
              <w:rPr>
                <w:rFonts w:hint="eastAsia" w:ascii="宋体" w:hAnsi="宋体"/>
                <w:szCs w:val="24"/>
                <w:lang w:val="en-US" w:eastAsia="zh-CN"/>
              </w:rPr>
              <w:t>结果：合格，有维修人签字。</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抽</w:t>
            </w:r>
            <w:r>
              <w:rPr>
                <w:rFonts w:hint="eastAsia" w:ascii="宋体" w:hAnsi="宋体"/>
                <w:szCs w:val="24"/>
                <w:lang w:val="en-US" w:eastAsia="zh-CN"/>
              </w:rPr>
              <w:t>2020.10.20维修地点：住宅小区，维修项目：维修管道漏水</w:t>
            </w:r>
            <w:r>
              <w:rPr>
                <w:rFonts w:hint="eastAsia" w:ascii="宋体" w:hAnsi="宋体"/>
                <w:szCs w:val="24"/>
                <w:lang w:eastAsia="zh-CN"/>
              </w:rPr>
              <w:t>，维修内容：配置到位，在有效期，维修</w:t>
            </w:r>
            <w:r>
              <w:rPr>
                <w:rFonts w:hint="eastAsia" w:ascii="宋体" w:hAnsi="宋体"/>
                <w:szCs w:val="24"/>
                <w:lang w:val="en-US" w:eastAsia="zh-CN"/>
              </w:rPr>
              <w:t>结果：管道恢复正常使用，有维修人签字。</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查特种设备:真空锅炉，</w:t>
            </w:r>
            <w:r>
              <w:rPr>
                <w:rFonts w:hint="eastAsia" w:ascii="宋体" w:hAnsi="宋体"/>
                <w:szCs w:val="24"/>
                <w:lang w:val="en-US" w:eastAsia="zh-CN"/>
              </w:rPr>
              <w:t>根据国家质检总局监督检验检疫总局，国质检锅函[2002]288号文件，真空相变锅炉安装后不必由质量技术监督行政部门锅炉压力容器安全监察机构进行确认，也不必办理使用登记注册手续。见附件。</w:t>
            </w:r>
          </w:p>
          <w:p>
            <w:pPr>
              <w:adjustRightInd w:val="0"/>
              <w:snapToGrid w:val="0"/>
              <w:spacing w:line="520" w:lineRule="exact"/>
              <w:ind w:firstLine="420" w:firstLineChars="200"/>
              <w:rPr>
                <w:rFonts w:hint="eastAsia" w:ascii="宋体" w:hAnsi="宋体"/>
                <w:szCs w:val="24"/>
              </w:rPr>
            </w:pPr>
            <w:r>
              <w:rPr>
                <w:rFonts w:hint="eastAsia" w:ascii="宋体" w:hAnsi="宋体"/>
                <w:szCs w:val="24"/>
                <w:lang w:val="en-US" w:eastAsia="zh-CN"/>
              </w:rPr>
              <w:t>计量器具：安全阀、压力表。</w:t>
            </w:r>
          </w:p>
        </w:tc>
        <w:tc>
          <w:tcPr>
            <w:tcW w:w="438"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60" w:type="dxa"/>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过程运行环境</w:t>
            </w:r>
          </w:p>
          <w:p>
            <w:pPr>
              <w:rPr>
                <w:rFonts w:hint="eastAsia" w:ascii="宋体" w:hAnsi="宋体" w:eastAsia="宋体" w:cs="宋体"/>
                <w:b w:val="0"/>
                <w:bCs w:val="0"/>
                <w:sz w:val="24"/>
                <w:szCs w:val="24"/>
              </w:rPr>
            </w:pPr>
          </w:p>
        </w:tc>
        <w:tc>
          <w:tcPr>
            <w:tcW w:w="960" w:type="dxa"/>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Q7.1.4</w:t>
            </w:r>
          </w:p>
          <w:p>
            <w:pPr>
              <w:rPr>
                <w:rFonts w:hint="eastAsia" w:ascii="宋体" w:hAnsi="宋体" w:eastAsia="宋体" w:cs="宋体"/>
                <w:b w:val="0"/>
                <w:bCs w:val="0"/>
                <w:sz w:val="24"/>
                <w:szCs w:val="24"/>
                <w:highlight w:val="none"/>
              </w:rPr>
            </w:pPr>
          </w:p>
        </w:tc>
        <w:tc>
          <w:tcPr>
            <w:tcW w:w="11151" w:type="dxa"/>
          </w:tcPr>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现场巡视</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1.办公区域总面积约</w:t>
            </w:r>
            <w:r>
              <w:rPr>
                <w:rFonts w:hint="eastAsia" w:ascii="宋体" w:hAnsi="宋体"/>
                <w:szCs w:val="24"/>
                <w:lang w:val="en-US" w:eastAsia="zh-CN"/>
              </w:rPr>
              <w:t>300平方米</w:t>
            </w:r>
            <w:r>
              <w:rPr>
                <w:rFonts w:hint="eastAsia" w:ascii="宋体" w:hAnsi="宋体"/>
                <w:szCs w:val="24"/>
                <w:lang w:eastAsia="zh-CN"/>
              </w:rPr>
              <w:t>，能够满足日常经营活动。</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2.现场查看物业住宅小区、餐饮服务场所管理现场，管理范围区域内环境整洁、管理，；</w:t>
            </w:r>
          </w:p>
        </w:tc>
        <w:tc>
          <w:tcPr>
            <w:tcW w:w="438"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60" w:type="dxa"/>
          </w:tcPr>
          <w:p>
            <w:pPr>
              <w:rPr>
                <w:rFonts w:hint="eastAsia" w:ascii="宋体" w:hAnsi="宋体" w:eastAsia="宋体" w:cs="宋体"/>
                <w:b w:val="0"/>
                <w:bCs w:val="0"/>
                <w:sz w:val="24"/>
                <w:szCs w:val="24"/>
              </w:rPr>
            </w:pPr>
          </w:p>
        </w:tc>
        <w:tc>
          <w:tcPr>
            <w:tcW w:w="960" w:type="dxa"/>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Q7.1.6</w:t>
            </w:r>
          </w:p>
          <w:p>
            <w:pPr>
              <w:rPr>
                <w:rFonts w:hint="eastAsia" w:ascii="宋体" w:hAnsi="宋体" w:eastAsia="宋体" w:cs="宋体"/>
                <w:b w:val="0"/>
                <w:bCs w:val="0"/>
                <w:sz w:val="24"/>
                <w:szCs w:val="24"/>
                <w:highlight w:val="none"/>
              </w:rPr>
            </w:pPr>
          </w:p>
        </w:tc>
        <w:tc>
          <w:tcPr>
            <w:tcW w:w="11151" w:type="dxa"/>
          </w:tcPr>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提供相关资料，主要知识有：政策/法规知识、各部门规章制度、顾客关系和需求知识、市场、竞争对手相关知识、质量管理知识、技术/管理创新知识等，表现形式有：经验总结、发展战略、企业文化手册、先进管理理念、方法应用、工作报告、合理化建议、风险评估等；发展战略、营销战略、专题报告、市场动态等。资料提供；黄蓉。</w:t>
            </w:r>
          </w:p>
        </w:tc>
        <w:tc>
          <w:tcPr>
            <w:tcW w:w="438"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60" w:type="dxa"/>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能力</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意识</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能力、意识和培训</w:t>
            </w:r>
          </w:p>
          <w:p>
            <w:pPr>
              <w:rPr>
                <w:rFonts w:hint="eastAsia" w:ascii="宋体" w:hAnsi="宋体" w:eastAsia="宋体" w:cs="宋体"/>
                <w:b w:val="0"/>
                <w:bCs w:val="0"/>
                <w:sz w:val="24"/>
                <w:szCs w:val="24"/>
              </w:rPr>
            </w:pPr>
          </w:p>
        </w:tc>
        <w:tc>
          <w:tcPr>
            <w:tcW w:w="960" w:type="dxa"/>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QE</w:t>
            </w:r>
            <w:r>
              <w:rPr>
                <w:rFonts w:hint="eastAsia" w:ascii="宋体" w:hAnsi="宋体" w:cs="宋体"/>
                <w:b w:val="0"/>
                <w:bCs w:val="0"/>
                <w:sz w:val="24"/>
                <w:szCs w:val="24"/>
                <w:lang w:val="en-US" w:eastAsia="zh-CN"/>
              </w:rPr>
              <w:t>O</w:t>
            </w:r>
            <w:r>
              <w:rPr>
                <w:rFonts w:hint="eastAsia" w:ascii="宋体" w:hAnsi="宋体" w:eastAsia="宋体" w:cs="宋体"/>
                <w:b w:val="0"/>
                <w:bCs w:val="0"/>
                <w:sz w:val="24"/>
                <w:szCs w:val="24"/>
              </w:rPr>
              <w:t>7.2</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QE</w:t>
            </w:r>
            <w:r>
              <w:rPr>
                <w:rFonts w:hint="eastAsia" w:ascii="宋体" w:hAnsi="宋体" w:cs="宋体"/>
                <w:b w:val="0"/>
                <w:bCs w:val="0"/>
                <w:sz w:val="24"/>
                <w:szCs w:val="24"/>
                <w:lang w:val="en-US" w:eastAsia="zh-CN"/>
              </w:rPr>
              <w:t>O</w:t>
            </w:r>
            <w:r>
              <w:rPr>
                <w:rFonts w:hint="eastAsia" w:ascii="宋体" w:hAnsi="宋体" w:eastAsia="宋体" w:cs="宋体"/>
                <w:b w:val="0"/>
                <w:bCs w:val="0"/>
                <w:sz w:val="24"/>
                <w:szCs w:val="24"/>
              </w:rPr>
              <w:t>7.3</w:t>
            </w:r>
          </w:p>
          <w:p>
            <w:pPr>
              <w:rPr>
                <w:rFonts w:hint="eastAsia" w:ascii="宋体" w:hAnsi="宋体" w:eastAsia="宋体" w:cs="宋体"/>
                <w:b w:val="0"/>
                <w:bCs w:val="0"/>
                <w:sz w:val="24"/>
                <w:szCs w:val="24"/>
                <w:highlight w:val="none"/>
              </w:rPr>
            </w:pPr>
          </w:p>
        </w:tc>
        <w:tc>
          <w:tcPr>
            <w:tcW w:w="11151" w:type="dxa"/>
          </w:tcPr>
          <w:p>
            <w:pPr>
              <w:adjustRightInd w:val="0"/>
              <w:snapToGrid w:val="0"/>
              <w:spacing w:line="520" w:lineRule="exact"/>
              <w:ind w:firstLine="420" w:firstLineChars="200"/>
              <w:rPr>
                <w:rFonts w:hint="eastAsia" w:ascii="宋体" w:hAnsi="宋体"/>
                <w:szCs w:val="24"/>
                <w:lang w:val="en-US" w:eastAsia="zh-CN"/>
              </w:rPr>
            </w:pPr>
            <w:r>
              <w:rPr>
                <w:rFonts w:hint="eastAsia" w:ascii="宋体" w:hAnsi="宋体"/>
                <w:szCs w:val="24"/>
                <w:lang w:eastAsia="zh-CN"/>
              </w:rPr>
              <w:t>■公司制定【人力资源控制程序】，通过培训和其他措施提高员工的工作能力，增强员工的质量、环境和职业健康安全意识，使员工满足所从事的工作对专业能力和管理能力的要求。相关人员证书详见附件。</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为确保对公司管理体系绩效和有效性及合规义务有影响的人员所需的能力，公司在《管理手册》规定了岗位任职要求，通过对所需人员教育、培训或经历方面的确认确保人员胜任能力。经查见在册人员相关的证明资料。</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提供了“20</w:t>
            </w:r>
            <w:r>
              <w:rPr>
                <w:rFonts w:hint="eastAsia" w:ascii="宋体" w:hAnsi="宋体"/>
                <w:szCs w:val="24"/>
                <w:lang w:val="en-US" w:eastAsia="zh-CN"/>
              </w:rPr>
              <w:t>20</w:t>
            </w:r>
            <w:r>
              <w:rPr>
                <w:rFonts w:hint="eastAsia" w:ascii="宋体" w:hAnsi="宋体"/>
                <w:szCs w:val="24"/>
                <w:lang w:eastAsia="zh-CN"/>
              </w:rPr>
              <w:t>年度培训计划”，包括三标贯标、应急预案与演练、法律法规、环保安全知识、管理手册、规章制度培训、物业管理法规条例、安保、消防知识培训等内容。</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编制：黄蓉       审批：付利海        时间：20</w:t>
            </w:r>
            <w:r>
              <w:rPr>
                <w:rFonts w:hint="eastAsia" w:ascii="宋体" w:hAnsi="宋体"/>
                <w:szCs w:val="24"/>
                <w:lang w:val="en-US" w:eastAsia="zh-CN"/>
              </w:rPr>
              <w:t>20</w:t>
            </w:r>
            <w:r>
              <w:rPr>
                <w:rFonts w:hint="eastAsia" w:ascii="宋体" w:hAnsi="宋体"/>
                <w:szCs w:val="24"/>
                <w:lang w:eastAsia="zh-CN"/>
              </w:rPr>
              <w:t>年</w:t>
            </w:r>
            <w:r>
              <w:rPr>
                <w:rFonts w:hint="eastAsia" w:ascii="宋体" w:hAnsi="宋体"/>
                <w:szCs w:val="24"/>
                <w:lang w:val="en-US" w:eastAsia="zh-CN"/>
              </w:rPr>
              <w:t>1</w:t>
            </w:r>
            <w:r>
              <w:rPr>
                <w:rFonts w:hint="eastAsia" w:ascii="宋体" w:hAnsi="宋体"/>
                <w:szCs w:val="24"/>
                <w:lang w:eastAsia="zh-CN"/>
              </w:rPr>
              <w:t>月</w:t>
            </w:r>
            <w:r>
              <w:rPr>
                <w:rFonts w:hint="eastAsia" w:ascii="宋体" w:hAnsi="宋体"/>
                <w:szCs w:val="24"/>
                <w:lang w:val="en-US" w:eastAsia="zh-CN"/>
              </w:rPr>
              <w:t>11</w:t>
            </w:r>
            <w:r>
              <w:rPr>
                <w:rFonts w:hint="eastAsia" w:ascii="宋体" w:hAnsi="宋体"/>
                <w:szCs w:val="24"/>
                <w:lang w:eastAsia="zh-CN"/>
              </w:rPr>
              <w:t>日</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出示了“培训实施记录”，培训记录内容包括培训项目、日期、参加培训人员、培训过程描述、培训效果评定等。</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抽查：</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1.培训内容：安全管理制度及应急预案</w:t>
            </w:r>
            <w:r>
              <w:rPr>
                <w:rFonts w:hint="eastAsia" w:ascii="宋体" w:hAnsi="宋体"/>
                <w:szCs w:val="24"/>
                <w:lang w:val="en-US" w:eastAsia="zh-CN"/>
              </w:rPr>
              <w:t xml:space="preserve"> 20.4.1-10</w:t>
            </w:r>
            <w:r>
              <w:rPr>
                <w:rFonts w:hint="eastAsia" w:ascii="宋体" w:hAnsi="宋体"/>
                <w:szCs w:val="24"/>
                <w:lang w:eastAsia="zh-CN"/>
              </w:rPr>
              <w:t>，</w:t>
            </w:r>
            <w:r>
              <w:rPr>
                <w:rFonts w:hint="eastAsia" w:ascii="宋体" w:hAnsi="宋体"/>
                <w:szCs w:val="24"/>
                <w:lang w:val="en-US" w:eastAsia="zh-CN"/>
              </w:rPr>
              <w:t>培训讲师：寇庭善。培训人员：全体人员，培训结果：现场提问，符合有效。</w:t>
            </w:r>
          </w:p>
          <w:p>
            <w:pPr>
              <w:adjustRightInd w:val="0"/>
              <w:snapToGrid w:val="0"/>
              <w:spacing w:line="520" w:lineRule="exact"/>
              <w:ind w:firstLine="420" w:firstLineChars="200"/>
              <w:rPr>
                <w:rFonts w:hint="eastAsia" w:ascii="宋体" w:hAnsi="宋体"/>
                <w:szCs w:val="24"/>
                <w:lang w:val="en-US" w:eastAsia="zh-CN"/>
              </w:rPr>
            </w:pPr>
            <w:r>
              <w:rPr>
                <w:rFonts w:hint="eastAsia" w:ascii="宋体" w:hAnsi="宋体"/>
                <w:szCs w:val="24"/>
                <w:lang w:eastAsia="zh-CN"/>
              </w:rPr>
              <w:t>2.培训内容：员工职业安全培训</w:t>
            </w:r>
            <w:r>
              <w:rPr>
                <w:rFonts w:hint="eastAsia" w:ascii="宋体" w:hAnsi="宋体"/>
                <w:szCs w:val="24"/>
                <w:lang w:val="en-US" w:eastAsia="zh-CN"/>
              </w:rPr>
              <w:t xml:space="preserve"> 20.4.1-10，培训讲师：杨淑清。培训人员：本区域相关人员，培训结果：现场提问，符合有效。</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3.培训内容：物业管理条例</w:t>
            </w:r>
            <w:r>
              <w:rPr>
                <w:rFonts w:hint="eastAsia" w:ascii="宋体" w:hAnsi="宋体"/>
                <w:szCs w:val="24"/>
                <w:lang w:val="en-US" w:eastAsia="zh-CN"/>
              </w:rPr>
              <w:t xml:space="preserve"> 2020.5.17-20，培训人数26人，培训人员：本区域相关人员，培训讲师：范玉峰，培训结果：现场提问，符合有效，微笑服务、沟通技巧等达到目的。</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4</w:t>
            </w:r>
            <w:r>
              <w:rPr>
                <w:rFonts w:hint="eastAsia" w:ascii="宋体" w:hAnsi="宋体"/>
                <w:szCs w:val="24"/>
                <w:lang w:val="en-US" w:eastAsia="zh-CN"/>
              </w:rPr>
              <w:t>.</w:t>
            </w:r>
            <w:r>
              <w:rPr>
                <w:rFonts w:hint="eastAsia" w:ascii="宋体" w:hAnsi="宋体"/>
                <w:szCs w:val="24"/>
                <w:lang w:eastAsia="zh-CN"/>
              </w:rPr>
              <w:t>培训内容：食堂管理</w:t>
            </w:r>
            <w:r>
              <w:rPr>
                <w:rFonts w:hint="eastAsia" w:ascii="宋体" w:hAnsi="宋体"/>
                <w:szCs w:val="24"/>
                <w:lang w:val="en-US" w:eastAsia="zh-CN"/>
              </w:rPr>
              <w:t xml:space="preserve">  </w:t>
            </w:r>
            <w:r>
              <w:rPr>
                <w:rFonts w:hint="eastAsia" w:ascii="宋体" w:hAnsi="宋体"/>
                <w:szCs w:val="24"/>
                <w:lang w:eastAsia="zh-CN"/>
              </w:rPr>
              <w:t>20</w:t>
            </w:r>
            <w:r>
              <w:rPr>
                <w:rFonts w:hint="eastAsia" w:ascii="宋体" w:hAnsi="宋体"/>
                <w:szCs w:val="24"/>
                <w:lang w:val="en-US" w:eastAsia="zh-CN"/>
              </w:rPr>
              <w:t>20.10.5-8，培训人员：机关全体人员，培训讲师：张子健。培训结果：现场提问，符合有效。</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均有参加培训人员签到，培训内容和培训效果的评价等。</w:t>
            </w:r>
          </w:p>
        </w:tc>
        <w:tc>
          <w:tcPr>
            <w:tcW w:w="438"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60" w:type="dxa"/>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意识</w:t>
            </w:r>
          </w:p>
          <w:p>
            <w:pPr>
              <w:rPr>
                <w:rFonts w:hint="eastAsia" w:ascii="宋体" w:hAnsi="宋体" w:eastAsia="宋体" w:cs="宋体"/>
                <w:b w:val="0"/>
                <w:bCs w:val="0"/>
                <w:sz w:val="24"/>
                <w:szCs w:val="24"/>
              </w:rPr>
            </w:pPr>
          </w:p>
        </w:tc>
        <w:tc>
          <w:tcPr>
            <w:tcW w:w="960" w:type="dxa"/>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QE</w:t>
            </w:r>
            <w:r>
              <w:rPr>
                <w:rFonts w:hint="eastAsia" w:ascii="宋体" w:hAnsi="宋体" w:cs="宋体"/>
                <w:b w:val="0"/>
                <w:bCs w:val="0"/>
                <w:sz w:val="24"/>
                <w:szCs w:val="24"/>
                <w:lang w:val="en-US" w:eastAsia="zh-CN"/>
              </w:rPr>
              <w:t>O</w:t>
            </w:r>
            <w:r>
              <w:rPr>
                <w:rFonts w:hint="eastAsia" w:ascii="宋体" w:hAnsi="宋体" w:eastAsia="宋体" w:cs="宋体"/>
                <w:b w:val="0"/>
                <w:bCs w:val="0"/>
                <w:sz w:val="24"/>
                <w:szCs w:val="24"/>
              </w:rPr>
              <w:t>7.3</w:t>
            </w:r>
          </w:p>
          <w:p>
            <w:pPr>
              <w:rPr>
                <w:rFonts w:hint="eastAsia" w:ascii="宋体" w:hAnsi="宋体" w:eastAsia="宋体" w:cs="宋体"/>
                <w:b w:val="0"/>
                <w:bCs w:val="0"/>
                <w:sz w:val="24"/>
                <w:szCs w:val="24"/>
                <w:highlight w:val="none"/>
              </w:rPr>
            </w:pPr>
          </w:p>
        </w:tc>
        <w:tc>
          <w:tcPr>
            <w:tcW w:w="11151" w:type="dxa"/>
          </w:tcPr>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■公司通过文件传递、培训等方式，使工作人员获知和理解：</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1.质量、环境、职业健康安全方针；</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2.相关的质量、环境、职业健康安全目标；</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3.对质量、环境、职业健康安全管理体系有效性的贡献，包括改进质量、环境、职业健康安全绩效的益处；</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4.不符合质量、环境、职业健康安全管理体系要求的后果。</w:t>
            </w:r>
          </w:p>
        </w:tc>
        <w:tc>
          <w:tcPr>
            <w:tcW w:w="438"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60" w:type="dxa"/>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沟通</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交流</w:t>
            </w:r>
          </w:p>
          <w:p>
            <w:pPr>
              <w:rPr>
                <w:rFonts w:hint="eastAsia" w:ascii="宋体" w:hAnsi="宋体" w:eastAsia="宋体" w:cs="宋体"/>
                <w:b w:val="0"/>
                <w:bCs w:val="0"/>
                <w:sz w:val="24"/>
                <w:szCs w:val="24"/>
              </w:rPr>
            </w:pPr>
          </w:p>
        </w:tc>
        <w:tc>
          <w:tcPr>
            <w:tcW w:w="960" w:type="dxa"/>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QE</w:t>
            </w:r>
            <w:r>
              <w:rPr>
                <w:rFonts w:hint="eastAsia" w:ascii="宋体" w:hAnsi="宋体" w:cs="宋体"/>
                <w:b w:val="0"/>
                <w:bCs w:val="0"/>
                <w:sz w:val="24"/>
                <w:szCs w:val="24"/>
                <w:lang w:val="en-US" w:eastAsia="zh-CN"/>
              </w:rPr>
              <w:t>O</w:t>
            </w:r>
            <w:r>
              <w:rPr>
                <w:rFonts w:hint="eastAsia" w:ascii="宋体" w:hAnsi="宋体" w:eastAsia="宋体" w:cs="宋体"/>
                <w:b w:val="0"/>
                <w:bCs w:val="0"/>
                <w:sz w:val="24"/>
                <w:szCs w:val="24"/>
              </w:rPr>
              <w:t>7.4</w:t>
            </w:r>
          </w:p>
          <w:p>
            <w:pPr>
              <w:rPr>
                <w:rFonts w:hint="eastAsia" w:ascii="宋体" w:hAnsi="宋体" w:eastAsia="宋体" w:cs="宋体"/>
                <w:b w:val="0"/>
                <w:bCs w:val="0"/>
                <w:sz w:val="24"/>
                <w:szCs w:val="24"/>
              </w:rPr>
            </w:pPr>
          </w:p>
          <w:p>
            <w:pPr>
              <w:rPr>
                <w:rFonts w:hint="eastAsia" w:ascii="宋体" w:hAnsi="宋体" w:eastAsia="宋体" w:cs="宋体"/>
                <w:b w:val="0"/>
                <w:bCs w:val="0"/>
                <w:sz w:val="24"/>
                <w:szCs w:val="24"/>
                <w:highlight w:val="none"/>
              </w:rPr>
            </w:pPr>
          </w:p>
        </w:tc>
        <w:tc>
          <w:tcPr>
            <w:tcW w:w="11151" w:type="dxa"/>
          </w:tcPr>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■公司制定【信息交流与沟通控制程序】，确定与质量、环境、职业健康安全管理体系相关的内部和外部沟通内容、方式和时机等。</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1.行政管理部负责公司办公活动中的质量、环境、安全信息交流工作，负责内、外部信息的接收、传递和处理。</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2.行政管理部负责业务范围展开实施过程信息交流工作，包括采购的原材料符合国家环保、安全要求、采用环保包装并在运输过程中采取措施减少环境影响、安全影响方面的要求等。</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3.公司与相关方就提供产品或服务涉及的环境因素和安全影响进行了沟通和交流的方式和内容，以协议、告知等方式进行。</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4.工作人员以会议记录、工作联系单、电子邮件等形式参与和协商职业健康安全管理体系相关事宜。</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经全体员工推举，公司管理层讨论后，一致同意选举“寇庭善”为职业健康安全事务代表，代表员工就职业健康安全有关的信息与公司管理者代表和最高管理者保持沟通，参与职业健康安全事务，并对影响员工职业健康安全的任何变更进行协商。</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公司通过文件发放、通知、培训、例会等方式告知工作人员如何参与职业健康安全事务及相关安排、告知职业健康安全事务代表的人选。</w:t>
            </w:r>
          </w:p>
        </w:tc>
        <w:tc>
          <w:tcPr>
            <w:tcW w:w="438"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60" w:type="dxa"/>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形成文件的信息</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文件化信息</w:t>
            </w:r>
          </w:p>
          <w:p>
            <w:pPr>
              <w:rPr>
                <w:rFonts w:hint="eastAsia" w:ascii="宋体" w:hAnsi="宋体" w:eastAsia="宋体" w:cs="宋体"/>
                <w:b w:val="0"/>
                <w:bCs w:val="0"/>
                <w:sz w:val="24"/>
                <w:szCs w:val="24"/>
              </w:rPr>
            </w:pPr>
          </w:p>
        </w:tc>
        <w:tc>
          <w:tcPr>
            <w:tcW w:w="960" w:type="dxa"/>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QE</w:t>
            </w:r>
            <w:r>
              <w:rPr>
                <w:rFonts w:hint="eastAsia" w:ascii="宋体" w:hAnsi="宋体" w:cs="宋体"/>
                <w:b w:val="0"/>
                <w:bCs w:val="0"/>
                <w:sz w:val="24"/>
                <w:szCs w:val="24"/>
                <w:lang w:val="en-US" w:eastAsia="zh-CN"/>
              </w:rPr>
              <w:t>O</w:t>
            </w:r>
            <w:r>
              <w:rPr>
                <w:rFonts w:hint="eastAsia" w:ascii="宋体" w:hAnsi="宋体" w:eastAsia="宋体" w:cs="宋体"/>
                <w:b w:val="0"/>
                <w:bCs w:val="0"/>
                <w:sz w:val="24"/>
                <w:szCs w:val="24"/>
              </w:rPr>
              <w:t>7.5</w:t>
            </w:r>
          </w:p>
          <w:p>
            <w:pPr>
              <w:rPr>
                <w:rFonts w:hint="eastAsia" w:ascii="宋体" w:hAnsi="宋体" w:eastAsia="宋体" w:cs="宋体"/>
                <w:b w:val="0"/>
                <w:bCs w:val="0"/>
                <w:sz w:val="24"/>
                <w:szCs w:val="24"/>
                <w:highlight w:val="none"/>
              </w:rPr>
            </w:pPr>
          </w:p>
        </w:tc>
        <w:tc>
          <w:tcPr>
            <w:tcW w:w="11151" w:type="dxa"/>
          </w:tcPr>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公司的管理手册及相关体系文件系统的描述了公司整个管理体系，内容包括：管理体系覆盖的服务、过程、部门和场所等。描述了体系中各个过程的相互作用关系。公司对整个体系进行了策划。形成了文件化的管理手册、程序文件31个、三级管理文件以及所要求的记录。</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公司编制的程序文件符合标准要求的所有程序文件，第三层次文件对体系及其相互关系在手册中做了描述，记录表单满足公司目前的质量体系运行的需要。</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公司文件分类：一级文件：管理手册。</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二级文件：公司编制了31个程序文件，包括质量、环境、职业健康安全标准要求的所有程序。</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三层次文件：制度和作业指导书，外来文件：包括产品国家标准，环境、职业健康安全，记录，满足公司目前的体系运行的需要。体系文件基本能保证有效性和效率的要求。</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查公司按照文审要求对管理手册进行了修改，符合要求。</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公司编制并实施了《文件管理程序》，文件包括：手册、三体系的程序文件、保洁作业质量检查考核标准、安全生产责任书、废弃物管理规程、安全教育管理制度等。</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查外来文件：与产品要求和质量、环境、职业健康安全管理体系运行有关的国家法律法规、标准等；行业、地方颁布的条例、标准、规范、规程、办法等，查外来文件具体有质量管理体系标准、产品国家标准、环境管理体系标准、职业健康安全管理体系标准等，《中华人民共和国合同法》、《中华人民共和国消费者权益保护法》、《中华人民共和国产品质量法》、《中华人民共和国环境保护法》、《中华人民共和国安全生产法》、《中华人民共和国治安管理法》、《中华人民共和国消防法》、《物业管理及餐饮服务条例》、《青海省物业管理及餐饮服务办法》、《青海省城市市容卫生管理条例》、《青海省物业管理及餐饮服务办法》、《机关、团体、企业、事业单位消防安全管理规定》、GB/T13869-2008《用电安全导则》、DB32/T538-2002《青海省住宅物业管理及餐饮服务服务标准》</w:t>
            </w:r>
            <w:r>
              <w:rPr>
                <w:rFonts w:hint="eastAsia" w:ascii="宋体" w:hAnsi="宋体"/>
                <w:szCs w:val="24"/>
                <w:lang w:eastAsia="zh-CN"/>
              </w:rPr>
              <w:fldChar w:fldCharType="begin"/>
            </w:r>
            <w:r>
              <w:rPr>
                <w:rFonts w:hint="eastAsia" w:ascii="宋体" w:hAnsi="宋体"/>
                <w:szCs w:val="24"/>
                <w:lang w:eastAsia="zh-CN"/>
              </w:rPr>
              <w:instrText xml:space="preserve"> HYPERLINK "http://www.so.com/link?m=aCnZJKp+7A+ePtjI0eR0NFgWRn4tDVGN5jCl5jKFWJtbKn+zVPJ9xNndk2h11wGJYMnY6OH5q5hyHyQRlCJ5O5XQEnfrQRXRLyHvLHq9Nef94j3u43or54UTa/vTC3KJXX8XIXgjjbHI6+tMoIeWJNmsDEDqnCIYwA5aDT8Cy2VHcL9kGTYUq1xL+zmloMXnbiJDPVvfViPs17tq7tYq/mw==" \t "https://www.so.com/_blank" </w:instrText>
            </w:r>
            <w:r>
              <w:rPr>
                <w:rFonts w:hint="eastAsia" w:ascii="宋体" w:hAnsi="宋体"/>
                <w:szCs w:val="24"/>
                <w:lang w:eastAsia="zh-CN"/>
              </w:rPr>
              <w:fldChar w:fldCharType="separate"/>
            </w:r>
            <w:r>
              <w:rPr>
                <w:rFonts w:hint="eastAsia" w:ascii="宋体" w:hAnsi="宋体"/>
                <w:szCs w:val="24"/>
                <w:lang w:eastAsia="zh-CN"/>
              </w:rPr>
              <w:t>《物业管理及餐饮服务服务质量规范》</w:t>
            </w:r>
            <w:r>
              <w:rPr>
                <w:rFonts w:hint="eastAsia" w:ascii="宋体" w:hAnsi="宋体"/>
                <w:szCs w:val="24"/>
                <w:lang w:eastAsia="zh-CN"/>
              </w:rPr>
              <w:fldChar w:fldCharType="end"/>
            </w:r>
            <w:r>
              <w:rPr>
                <w:rFonts w:hint="eastAsia" w:ascii="宋体" w:hAnsi="宋体"/>
                <w:szCs w:val="24"/>
                <w:lang w:eastAsia="zh-CN"/>
              </w:rPr>
              <w:t>等。</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查文件发放下发了质量、环境、职业健康安全管理手册、程序文件、工作手册等文件。</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查行政管理部文件有标识，检索方便，文件夹存放于文件柜内，防护符合要求。</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公司编制并实施了《记录管理程序》对管理体系记录的标识、贮存、保护、检索、保存期限和处置等作了明确规定，符合要求。</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公司提供《记录清单》—有内审报告、检查表、危险源清单、环境因素清单、管理评审报告等记录。明确了记录名称、编号、使用保存部门、保存期限等，并经审核后使用。</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公司各种记录由各使用部门保存，查阅行政管理部保存的记录环境情况，归档文件、记录存放于通风、干燥、防蛀的配置文件柜内，环境干燥、通风，符合文件归档的要求。</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抽查归档文件整理情况，行政管理部已将文件进行了分类，按记录的名称、编号及时间装文件袋进行归档，记录清洁，字迹清晰，检索方便，抽查有内部审核资料、管理评审资料等，均已装订成册。</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阅见《记录清单》显示/有105种。其中包含了标准要求的记录，基本满足公司体系运行所需记录要求。保存期一般为3年。</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抽查：《合同评审记录》保存期/3年；《内部检查表》保存期/ 3年；《管理评审报告》保存期/3年。</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符合记录标识及保存期规定要求。</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由专人管理，在专用文件柜内储存，按不同种类，记录的时间存放，便于检索。</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现场查阅/《管理评审报告》、《内审检查表》/记录清晰易于识别。对超过保存期的记录由行政管理部填写〈申请单〉批准后统一销毁。现在暂时还没有销毁记录。</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暂无作废记录</w:t>
            </w:r>
          </w:p>
        </w:tc>
        <w:tc>
          <w:tcPr>
            <w:tcW w:w="438"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60" w:type="dxa"/>
          </w:tcPr>
          <w:p>
            <w:pP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环境和危险源的运行控制</w:t>
            </w:r>
          </w:p>
        </w:tc>
        <w:tc>
          <w:tcPr>
            <w:tcW w:w="960" w:type="dxa"/>
          </w:tcPr>
          <w:p>
            <w:pPr>
              <w:rPr>
                <w:rFonts w:hint="eastAsia"/>
                <w:lang w:val="en-US" w:eastAsia="zh-CN"/>
              </w:rPr>
            </w:pPr>
            <w:r>
              <w:rPr>
                <w:rFonts w:hint="eastAsia"/>
                <w:lang w:val="en-US" w:eastAsia="zh-CN"/>
              </w:rPr>
              <w:t>EO</w:t>
            </w:r>
          </w:p>
          <w:p>
            <w:pPr>
              <w:pStyle w:val="2"/>
              <w:rPr>
                <w:rFonts w:hint="default"/>
                <w:lang w:val="en-US" w:eastAsia="zh-CN"/>
              </w:rPr>
            </w:pPr>
            <w:r>
              <w:rPr>
                <w:rFonts w:hint="eastAsia" w:ascii="宋体" w:hAnsi="宋体" w:cs="宋体"/>
                <w:b w:val="0"/>
                <w:bCs w:val="0"/>
                <w:sz w:val="24"/>
                <w:szCs w:val="24"/>
                <w:highlight w:val="none"/>
                <w:lang w:val="en-US" w:eastAsia="zh-CN"/>
              </w:rPr>
              <w:t>8.1</w:t>
            </w:r>
          </w:p>
        </w:tc>
        <w:tc>
          <w:tcPr>
            <w:tcW w:w="11151" w:type="dxa"/>
          </w:tcPr>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■公司制定【环境运行控制程序】，对公司销售服务及管理活动中的环境因素进行有效控制，消除、减少或控制环境影响，确保满足环境法规、国家标准及相关方的要求。</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公司制定【职业健康安全运行控制程序】，对经营、管理、服务等过程中的危险源进行有效控制，消除或减少不安全行为和不安全状态，确保员工和相关方的职业健康安全。办公面积300平米左右，集中办公。</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行政部对环境因素和危险源的控制措施主要有：</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1.加强培训教育，提高大家的节约能源资源和安全防护的意识。</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2.办公垃圾集中回收投放到指定地点由环卫部门统一清运。</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3.对办公过程中产生的危险废弃物（如废日光灯管、废配件等）集中保管，不随意丢弃。</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4.墨盒、硒鼓等耗材由厂家进行回收处置。</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5.对电器安全定期检查，办公区禁止吸烟，加强安全教育。</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6.掌握正确使用应急器材，做好安全隐患排查。</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7、提供了投入环境、安全运行资金情况表，垃圾处置费（物业）、购买节能灯、劳保用品等。</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8、噪声：办公区域和库房噪声很小，没有影响。</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9、办公设备：综合管理部有电脑数十台，一体化打印机1台，提供保养计划，进行系统维护和保养清洁。</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10、建立消防设施清单：办公区域内有灭火器，定期进行检验和外检，现场抽查：均在有效期内。</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11、查公司每月为员工购买有养老、医疗、工伤等保险。</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12、相关方沟通情况：提供有对客户、供方的告知书，注明一般注意事项和公司对于环境、安全的声明等内容。</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13、提供了每月统计的水电消耗记录表，每月统计数字有所减少,每年比上年减少15-20%。</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11、提供了每季度工作环境检查表，抽查：2020.6.30的检查表，对办公环境、卫生等情况进行了检查，检查人：付立海，无问题。</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公司编制了《物业管理服务提供控制程序》等，</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现场观察行政部的办公场所，位于办公楼的地下三层。办公室电器及开关、线路均无老化情况。</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查污水：生活用水排入市政系统统一处理。</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每个房间配有空调，环境空气质量好，办公设备摆放整齐，地面较整洁。室内配置了垃圾桶，垃圾进行了分类收集。对于废灯泡、废墨盒、硒鼓、电池等危废垃圾按规定单独存放，体系运行以来没有发生废灯泡、废电池等危废垃圾，对废墨盒、废硒鼓交由供方回收，目前暂无处理。提供了劳动保护用品领用清单，对废纸张处置情况，卖给废品公司回收利用。对于公司的顾客、供方等进入公司办公场所人员均告知了公司实施体系情况，以及要求配合做好环境、职业健康安全管理工作。</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询问公司每一年进行一次体检，无职业病。</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经查该公司运行控制基本符合要求。</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提供了“废弃物处置记录”、“消防器材登记台帐”“劳保用品发放记录”“防暑降温用品发放记录”。</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查相关方施加环境影响证据“给相关方的通知”，将公司关于环境和安全保护方面的要求以书面形式通知与本公司有各种业务或其它关系的相关协作、合作单位。</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 xml:space="preserve">    提供财务资金支出汇总表：自2020年1月-</w:t>
            </w:r>
            <w:r>
              <w:rPr>
                <w:rFonts w:hint="eastAsia" w:ascii="宋体" w:hAnsi="宋体"/>
                <w:szCs w:val="24"/>
                <w:lang w:val="en-US" w:eastAsia="zh-CN"/>
              </w:rPr>
              <w:t>10</w:t>
            </w:r>
            <w:r>
              <w:rPr>
                <w:rFonts w:hint="eastAsia" w:ascii="宋体" w:hAnsi="宋体"/>
                <w:szCs w:val="24"/>
                <w:lang w:eastAsia="zh-CN"/>
              </w:rPr>
              <w:t>月，员工保险：163万元，工作服：32元，消防设备设施投入2.2万元，废弃物处理费8万元，人员培训费3万元，水电费0.6万元，体检费13.6万元等，资金控制合理，无安全事故发生。</w:t>
            </w:r>
          </w:p>
        </w:tc>
        <w:tc>
          <w:tcPr>
            <w:tcW w:w="438" w:type="dxa"/>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60" w:type="dxa"/>
          </w:tcPr>
          <w:p>
            <w:pP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应急准备和相应</w:t>
            </w:r>
          </w:p>
        </w:tc>
        <w:tc>
          <w:tcPr>
            <w:tcW w:w="960" w:type="dxa"/>
          </w:tcPr>
          <w:p>
            <w:pPr>
              <w:rPr>
                <w:rFonts w:hint="default"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EO8.2</w:t>
            </w:r>
          </w:p>
        </w:tc>
        <w:tc>
          <w:tcPr>
            <w:tcW w:w="11151" w:type="dxa"/>
          </w:tcPr>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公司制定【应急准备与响应控制程序】，预防或减少潜在安全事故或紧急情况造成的影响，对可能发生的各种重要环境危险源的紧急情况做出积极准备和响应，以减少事故造成的影响。</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提供了《火灾应急预案》，包括发生火灾等紧急情况的处置和应急抢救方案等内容。</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出示了“应急预案演练记录”</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 xml:space="preserve">组织部门：行政部    演练主持人：付立海，  参加演练人员：黄蓉、付立海、吴玉赐等15人。    </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1.演练目的：演练目的、内容：</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为了对火灾隐患事故做出应急响应，紧急疏散。最大限度地减少火灾事故造成的损失。（此次演练仅为消防火灾模拟演练，主要是演习灭火器的使用方法）</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2.演练小结：参加人员基本了解，掌握了灭火器的使用方法和现场撤离路线，掌握火灾时的逃生方法。</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 xml:space="preserve">本次共使用2个干粉灭火器材。 </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3.存在的问题及整改措施：义务消防员应经常检查火灾隐患，发现问题及时整改，今后应定期进行火灾应急演练。争取得到周边单位的配合和参与。以提高公司员工的消防安全意识。</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填写部门：行政部     填写日期：2020年7月25日</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提供了“应急预案评审记录”，演练后对预案适宜性充分性评审，结论是无需修订。</w:t>
            </w:r>
          </w:p>
        </w:tc>
        <w:tc>
          <w:tcPr>
            <w:tcW w:w="438" w:type="dxa"/>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60" w:type="dxa"/>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分析和评价</w:t>
            </w:r>
          </w:p>
          <w:p>
            <w:pPr>
              <w:rPr>
                <w:rFonts w:hint="eastAsia" w:ascii="宋体" w:hAnsi="宋体" w:eastAsia="宋体" w:cs="宋体"/>
                <w:b w:val="0"/>
                <w:bCs w:val="0"/>
                <w:sz w:val="24"/>
                <w:szCs w:val="24"/>
              </w:rPr>
            </w:pPr>
          </w:p>
        </w:tc>
        <w:tc>
          <w:tcPr>
            <w:tcW w:w="960" w:type="dxa"/>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Q9.1.3</w:t>
            </w:r>
          </w:p>
          <w:p>
            <w:pPr>
              <w:rPr>
                <w:rFonts w:hint="eastAsia" w:ascii="宋体" w:hAnsi="宋体" w:eastAsia="宋体" w:cs="宋体"/>
                <w:b w:val="0"/>
                <w:bCs w:val="0"/>
                <w:sz w:val="24"/>
                <w:szCs w:val="24"/>
                <w:highlight w:val="none"/>
              </w:rPr>
            </w:pPr>
          </w:p>
        </w:tc>
        <w:tc>
          <w:tcPr>
            <w:tcW w:w="11151" w:type="dxa"/>
          </w:tcPr>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■公司制定【数据分析控制程序】，收集和分析适当的数据，评价公司管理体系的适宜性和有效性，充分识别可以改进的机会。</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提供了行政管理部质量、环境、职业健康目标考核结果，包括年度培训计划执行率、</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人员岗位绩效考核合格率、确保持证上岗率达到、固体废弃物分类处置率、保证环境、职业健康改善所需资金、危险源整改率达等，均达到目标。</w:t>
            </w:r>
          </w:p>
        </w:tc>
        <w:tc>
          <w:tcPr>
            <w:tcW w:w="438"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60" w:type="dxa"/>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内部审核</w:t>
            </w:r>
          </w:p>
          <w:p>
            <w:pPr>
              <w:rPr>
                <w:rFonts w:hint="eastAsia" w:ascii="宋体" w:hAnsi="宋体" w:eastAsia="宋体" w:cs="宋体"/>
                <w:b w:val="0"/>
                <w:bCs w:val="0"/>
                <w:sz w:val="24"/>
                <w:szCs w:val="24"/>
              </w:rPr>
            </w:pPr>
          </w:p>
        </w:tc>
        <w:tc>
          <w:tcPr>
            <w:tcW w:w="960" w:type="dxa"/>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QE</w:t>
            </w:r>
            <w:r>
              <w:rPr>
                <w:rFonts w:hint="eastAsia" w:ascii="宋体" w:hAnsi="宋体" w:cs="宋体"/>
                <w:b w:val="0"/>
                <w:bCs w:val="0"/>
                <w:sz w:val="24"/>
                <w:szCs w:val="24"/>
                <w:lang w:val="en-US" w:eastAsia="zh-CN"/>
              </w:rPr>
              <w:t>O</w:t>
            </w:r>
            <w:r>
              <w:rPr>
                <w:rFonts w:hint="eastAsia" w:ascii="宋体" w:hAnsi="宋体" w:eastAsia="宋体" w:cs="宋体"/>
                <w:b w:val="0"/>
                <w:bCs w:val="0"/>
                <w:sz w:val="24"/>
                <w:szCs w:val="24"/>
              </w:rPr>
              <w:t>9.2</w:t>
            </w:r>
          </w:p>
          <w:p>
            <w:pPr>
              <w:rPr>
                <w:rFonts w:hint="eastAsia" w:ascii="宋体" w:hAnsi="宋体" w:eastAsia="宋体" w:cs="宋体"/>
                <w:b w:val="0"/>
                <w:bCs w:val="0"/>
                <w:sz w:val="24"/>
                <w:szCs w:val="24"/>
                <w:highlight w:val="none"/>
              </w:rPr>
            </w:pPr>
          </w:p>
        </w:tc>
        <w:tc>
          <w:tcPr>
            <w:tcW w:w="11151" w:type="dxa"/>
          </w:tcPr>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■公司制定【内部审核控制程序】，检查公司管理体系的实施效果，发现存在的问题，确定管理体系实施的有效性。及时采取纠正措施，使公司的管理体系持续有效运行。</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其中对内部审核方案策划规定：</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1.频次：内审每年进行一次，两次内部审核的时间间隔不超过12个月。</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2.方法：按部门/过程审核。</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3.职责：管理者代表通过公司综合部领导和组织内部审核活动。</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4.策划要求：范围、准则、工作分配等。</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5.报告：管理者代表在内部审核结束及纠正措施完成后应向总经理报告审核结果</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审核方案策划的输出为年度审核计划，未提供，已交流。</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查阅20</w:t>
            </w:r>
            <w:r>
              <w:rPr>
                <w:rFonts w:hint="eastAsia" w:ascii="宋体" w:hAnsi="宋体"/>
                <w:szCs w:val="24"/>
                <w:lang w:val="en-US" w:eastAsia="zh-CN"/>
              </w:rPr>
              <w:t>20</w:t>
            </w:r>
            <w:r>
              <w:rPr>
                <w:rFonts w:hint="eastAsia" w:ascii="宋体" w:hAnsi="宋体"/>
                <w:szCs w:val="24"/>
                <w:lang w:eastAsia="zh-CN"/>
              </w:rPr>
              <w:t>年内部审核计划</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val="en-US" w:eastAsia="zh-CN"/>
              </w:rPr>
              <w:t>1.</w:t>
            </w:r>
            <w:r>
              <w:rPr>
                <w:rFonts w:hint="eastAsia" w:ascii="宋体" w:hAnsi="宋体"/>
                <w:szCs w:val="24"/>
                <w:lang w:eastAsia="zh-CN"/>
              </w:rPr>
              <w:t>内审员任命书，被任命人：组长：付利海  组员：黄蓉、吴玉赐、田宁</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2.内审计划/通知：审核日期：20</w:t>
            </w:r>
            <w:r>
              <w:rPr>
                <w:rFonts w:hint="eastAsia" w:ascii="宋体" w:hAnsi="宋体"/>
                <w:szCs w:val="24"/>
                <w:lang w:val="en-US" w:eastAsia="zh-CN"/>
              </w:rPr>
              <w:t>20</w:t>
            </w:r>
            <w:r>
              <w:rPr>
                <w:rFonts w:hint="eastAsia" w:ascii="宋体" w:hAnsi="宋体"/>
                <w:szCs w:val="24"/>
                <w:lang w:eastAsia="zh-CN"/>
              </w:rPr>
              <w:t>.</w:t>
            </w:r>
            <w:r>
              <w:rPr>
                <w:rFonts w:hint="eastAsia" w:ascii="宋体" w:hAnsi="宋体"/>
                <w:szCs w:val="24"/>
                <w:lang w:val="en-US" w:eastAsia="zh-CN"/>
              </w:rPr>
              <w:t>7</w:t>
            </w:r>
            <w:r>
              <w:rPr>
                <w:rFonts w:hint="eastAsia" w:ascii="宋体" w:hAnsi="宋体"/>
                <w:szCs w:val="24"/>
                <w:lang w:eastAsia="zh-CN"/>
              </w:rPr>
              <w:t>.</w:t>
            </w:r>
            <w:r>
              <w:rPr>
                <w:rFonts w:hint="eastAsia" w:ascii="宋体" w:hAnsi="宋体"/>
                <w:szCs w:val="24"/>
                <w:lang w:val="en-US" w:eastAsia="zh-CN"/>
              </w:rPr>
              <w:t>14</w:t>
            </w:r>
            <w:r>
              <w:rPr>
                <w:rFonts w:hint="eastAsia" w:ascii="宋体" w:hAnsi="宋体"/>
                <w:szCs w:val="24"/>
                <w:lang w:eastAsia="zh-CN"/>
              </w:rPr>
              <w:t>-</w:t>
            </w:r>
            <w:r>
              <w:rPr>
                <w:rFonts w:hint="eastAsia" w:ascii="宋体" w:hAnsi="宋体"/>
                <w:szCs w:val="24"/>
                <w:lang w:val="en-US" w:eastAsia="zh-CN"/>
              </w:rPr>
              <w:t>15</w:t>
            </w:r>
            <w:r>
              <w:rPr>
                <w:rFonts w:hint="eastAsia" w:ascii="宋体" w:hAnsi="宋体"/>
                <w:szCs w:val="24"/>
                <w:lang w:eastAsia="zh-CN"/>
              </w:rPr>
              <w:t>审核范围：总经理、管理者代表、行政管理部、运营管理部、住宅业务部、各项目部等</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审核准则：■ISO9001-2015标准■ISO14001-2015标准■</w:t>
            </w:r>
            <w:r>
              <w:rPr>
                <w:rFonts w:hint="eastAsia" w:ascii="宋体" w:hAnsi="宋体"/>
                <w:szCs w:val="24"/>
                <w:lang w:val="de-DE" w:eastAsia="zh-CN"/>
              </w:rPr>
              <w:t>ISO 45001：2018</w:t>
            </w:r>
            <w:r>
              <w:rPr>
                <w:rFonts w:hint="eastAsia" w:ascii="宋体" w:hAnsi="宋体"/>
                <w:szCs w:val="24"/>
                <w:lang w:eastAsia="zh-CN"/>
              </w:rPr>
              <w:t>■公司管理体系文件■适用的法律法规、产品标准</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编制: 黄蓉  审核：付利海 批准: 谢林兴20</w:t>
            </w:r>
            <w:r>
              <w:rPr>
                <w:rFonts w:hint="eastAsia" w:ascii="宋体" w:hAnsi="宋体"/>
                <w:szCs w:val="24"/>
                <w:lang w:val="en-US" w:eastAsia="zh-CN"/>
              </w:rPr>
              <w:t>20</w:t>
            </w:r>
            <w:r>
              <w:rPr>
                <w:rFonts w:hint="eastAsia" w:ascii="宋体" w:hAnsi="宋体"/>
                <w:szCs w:val="24"/>
                <w:lang w:eastAsia="zh-CN"/>
              </w:rPr>
              <w:t>.</w:t>
            </w:r>
            <w:r>
              <w:rPr>
                <w:rFonts w:hint="eastAsia" w:ascii="宋体" w:hAnsi="宋体"/>
                <w:szCs w:val="24"/>
                <w:lang w:val="en-US" w:eastAsia="zh-CN"/>
              </w:rPr>
              <w:t>7</w:t>
            </w:r>
            <w:r>
              <w:rPr>
                <w:rFonts w:hint="eastAsia" w:ascii="宋体" w:hAnsi="宋体"/>
                <w:szCs w:val="24"/>
                <w:lang w:eastAsia="zh-CN"/>
              </w:rPr>
              <w:t>.</w:t>
            </w:r>
            <w:r>
              <w:rPr>
                <w:rFonts w:hint="eastAsia" w:ascii="宋体" w:hAnsi="宋体"/>
                <w:szCs w:val="24"/>
                <w:lang w:val="en-US" w:eastAsia="zh-CN"/>
              </w:rPr>
              <w:t>2</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3.有内审会议签到表</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4.内审检查表</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经查阅对照，受审核部门涉及条款与公司管理体系职责分配相一致。</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5.内审不合格报告</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查阅内审发现</w:t>
            </w:r>
            <w:r>
              <w:rPr>
                <w:rFonts w:hint="eastAsia" w:ascii="宋体" w:hAnsi="宋体"/>
                <w:szCs w:val="24"/>
                <w:lang w:val="en-US" w:eastAsia="zh-CN"/>
              </w:rPr>
              <w:t>1</w:t>
            </w:r>
            <w:r>
              <w:rPr>
                <w:rFonts w:hint="eastAsia" w:ascii="宋体" w:hAnsi="宋体"/>
                <w:szCs w:val="24"/>
                <w:lang w:eastAsia="zh-CN"/>
              </w:rPr>
              <w:t>项不符合，不符合条款：不符合ISO9001:2015标准</w:t>
            </w:r>
            <w:r>
              <w:rPr>
                <w:rFonts w:hint="eastAsia" w:ascii="宋体" w:hAnsi="宋体"/>
                <w:szCs w:val="24"/>
                <w:lang w:val="en-US" w:eastAsia="zh-CN"/>
              </w:rPr>
              <w:t>8.4</w:t>
            </w:r>
            <w:r>
              <w:rPr>
                <w:rFonts w:hint="eastAsia" w:ascii="宋体" w:hAnsi="宋体"/>
                <w:szCs w:val="24"/>
                <w:lang w:eastAsia="zh-CN"/>
              </w:rPr>
              <w:t>条款，已在规定期限内整改关闭。</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6.内审报告</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报告中包括审核目的、审核范围、审核依据等内容，对审核过程进行了综述，对公司管理体系的符合性进行了评价，针对不足部门提出了建议改进。</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审核结论：公司质量、环境和职业健康安全管理体系在此次内部审核范围内，基本符合ISO9001-2015标准、ISO14001-2015标准ISO45001</w:t>
            </w:r>
            <w:r>
              <w:rPr>
                <w:rFonts w:hint="eastAsia" w:ascii="宋体" w:hAnsi="宋体"/>
                <w:szCs w:val="24"/>
                <w:lang w:val="en-US" w:eastAsia="zh-CN"/>
              </w:rPr>
              <w:t>-</w:t>
            </w:r>
            <w:r>
              <w:rPr>
                <w:rFonts w:hint="eastAsia" w:ascii="宋体" w:hAnsi="宋体"/>
                <w:szCs w:val="24"/>
                <w:lang w:eastAsia="zh-CN"/>
              </w:rPr>
              <w:t>2018标准并能得到基本有效的实施，已初步具有防止不符合、满足顾客、相关方要求与法律法规要求的能力，初步具有持续改进的机制。公司质量、环境和职业健康安全管理体运行基本上是有效的。</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编制: 黄蓉  审核：付利海 批准: 谢林兴   20</w:t>
            </w:r>
            <w:r>
              <w:rPr>
                <w:rFonts w:hint="eastAsia" w:ascii="宋体" w:hAnsi="宋体"/>
                <w:szCs w:val="24"/>
                <w:lang w:val="en-US" w:eastAsia="zh-CN"/>
              </w:rPr>
              <w:t>20</w:t>
            </w:r>
            <w:r>
              <w:rPr>
                <w:rFonts w:hint="eastAsia" w:ascii="宋体" w:hAnsi="宋体"/>
                <w:szCs w:val="24"/>
                <w:lang w:eastAsia="zh-CN"/>
              </w:rPr>
              <w:t>年</w:t>
            </w:r>
            <w:r>
              <w:rPr>
                <w:rFonts w:hint="eastAsia" w:ascii="宋体" w:hAnsi="宋体"/>
                <w:szCs w:val="24"/>
                <w:lang w:val="en-US" w:eastAsia="zh-CN"/>
              </w:rPr>
              <w:t>7</w:t>
            </w:r>
            <w:r>
              <w:rPr>
                <w:rFonts w:hint="eastAsia" w:ascii="宋体" w:hAnsi="宋体"/>
                <w:szCs w:val="24"/>
                <w:lang w:eastAsia="zh-CN"/>
              </w:rPr>
              <w:t>月</w:t>
            </w:r>
            <w:r>
              <w:rPr>
                <w:rFonts w:hint="eastAsia" w:ascii="宋体" w:hAnsi="宋体"/>
                <w:szCs w:val="24"/>
                <w:lang w:val="en-US" w:eastAsia="zh-CN"/>
              </w:rPr>
              <w:t>15</w:t>
            </w:r>
            <w:r>
              <w:rPr>
                <w:rFonts w:hint="eastAsia" w:ascii="宋体" w:hAnsi="宋体"/>
                <w:szCs w:val="24"/>
                <w:lang w:eastAsia="zh-CN"/>
              </w:rPr>
              <w:t>日</w:t>
            </w:r>
          </w:p>
        </w:tc>
        <w:tc>
          <w:tcPr>
            <w:tcW w:w="438"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60" w:type="dxa"/>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不合格和纠正措施</w:t>
            </w:r>
          </w:p>
          <w:p>
            <w:pPr>
              <w:rPr>
                <w:rFonts w:hint="eastAsia" w:ascii="宋体" w:hAnsi="宋体" w:eastAsia="宋体" w:cs="宋体"/>
                <w:b w:val="0"/>
                <w:bCs w:val="0"/>
                <w:sz w:val="24"/>
                <w:szCs w:val="24"/>
              </w:rPr>
            </w:pPr>
          </w:p>
        </w:tc>
        <w:tc>
          <w:tcPr>
            <w:tcW w:w="960" w:type="dxa"/>
          </w:tcPr>
          <w:p>
            <w:pPr>
              <w:rPr>
                <w:rFonts w:hint="eastAsia" w:ascii="宋体" w:hAnsi="宋体" w:cs="宋体"/>
                <w:b w:val="0"/>
                <w:bCs w:val="0"/>
                <w:sz w:val="24"/>
                <w:szCs w:val="24"/>
                <w:lang w:val="en-US" w:eastAsia="zh-CN"/>
              </w:rPr>
            </w:pPr>
            <w:r>
              <w:rPr>
                <w:rFonts w:hint="eastAsia" w:ascii="宋体" w:hAnsi="宋体" w:eastAsia="宋体" w:cs="宋体"/>
                <w:b w:val="0"/>
                <w:bCs w:val="0"/>
                <w:sz w:val="24"/>
                <w:szCs w:val="24"/>
              </w:rPr>
              <w:t>QE</w:t>
            </w:r>
            <w:r>
              <w:rPr>
                <w:rFonts w:hint="eastAsia" w:ascii="宋体" w:hAnsi="宋体" w:cs="宋体"/>
                <w:b w:val="0"/>
                <w:bCs w:val="0"/>
                <w:sz w:val="24"/>
                <w:szCs w:val="24"/>
                <w:lang w:val="en-US" w:eastAsia="zh-CN"/>
              </w:rPr>
              <w:t>O</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10.2</w:t>
            </w:r>
          </w:p>
          <w:p>
            <w:pPr>
              <w:rPr>
                <w:rFonts w:hint="eastAsia" w:ascii="宋体" w:hAnsi="宋体" w:eastAsia="宋体" w:cs="宋体"/>
                <w:b w:val="0"/>
                <w:bCs w:val="0"/>
                <w:sz w:val="24"/>
                <w:szCs w:val="24"/>
                <w:highlight w:val="none"/>
              </w:rPr>
            </w:pPr>
          </w:p>
        </w:tc>
        <w:tc>
          <w:tcPr>
            <w:tcW w:w="11151" w:type="dxa"/>
          </w:tcPr>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公司制定【纠正措施控制程序】，通过分析实际存在的或潜在的不符合的原因，制定纠正和预防措施，并验证其效果，以防止不符合的发生／再发生，实现持续改进绩效的目的。</w:t>
            </w:r>
          </w:p>
          <w:p>
            <w:pPr>
              <w:adjustRightInd w:val="0"/>
              <w:snapToGrid w:val="0"/>
              <w:spacing w:line="520" w:lineRule="exact"/>
              <w:ind w:firstLine="420" w:firstLineChars="200"/>
              <w:rPr>
                <w:rFonts w:hint="eastAsia" w:ascii="宋体" w:hAnsi="宋体"/>
                <w:szCs w:val="24"/>
                <w:lang w:eastAsia="zh-CN"/>
              </w:rPr>
            </w:pPr>
            <w:r>
              <w:rPr>
                <w:rFonts w:hint="eastAsia" w:ascii="宋体" w:hAnsi="宋体"/>
                <w:szCs w:val="24"/>
                <w:lang w:eastAsia="zh-CN"/>
              </w:rPr>
              <w:t>通过询问、现场观察和查阅记录等运行证据，未发现体系运行过程中未发生需要采取纠正或预防措施的情况，未获得公司采取纠正措施的证据。</w:t>
            </w:r>
          </w:p>
        </w:tc>
        <w:tc>
          <w:tcPr>
            <w:tcW w:w="438"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bl>
    <w:p>
      <w:pPr>
        <w:pStyle w:val="2"/>
      </w:pPr>
    </w:p>
    <w:p>
      <w:pPr>
        <w:pStyle w:val="2"/>
      </w:pPr>
    </w:p>
    <w:p>
      <w:pPr>
        <w:pStyle w:val="2"/>
      </w:pPr>
    </w:p>
    <w:p>
      <w:pPr>
        <w:pStyle w:val="2"/>
      </w:pPr>
    </w:p>
    <w:p>
      <w:pPr>
        <w:pStyle w:val="2"/>
      </w:pPr>
    </w:p>
    <w:p>
      <w:pPr>
        <w:pStyle w:val="2"/>
      </w:pPr>
    </w:p>
    <w:p>
      <w:pPr>
        <w:pStyle w:val="2"/>
      </w:pPr>
    </w:p>
    <w:p>
      <w:pPr>
        <w:pStyle w:val="2"/>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97"/>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97" w:type="dxa"/>
            <w:vAlign w:val="center"/>
          </w:tcPr>
          <w:p>
            <w:pPr>
              <w:spacing w:line="360" w:lineRule="auto"/>
              <w:ind w:firstLine="480" w:firstLineChars="200"/>
              <w:rPr>
                <w:rFonts w:hint="eastAsia" w:ascii="宋体" w:hAnsi="宋体"/>
                <w:sz w:val="24"/>
                <w:szCs w:val="24"/>
              </w:rPr>
            </w:pPr>
            <w:r>
              <w:rPr>
                <w:rFonts w:hint="eastAsia" w:ascii="宋体" w:hAnsi="宋体"/>
                <w:sz w:val="24"/>
                <w:szCs w:val="24"/>
              </w:rPr>
              <w:t>受审核部门：运营管理部         主管领导： 孔繁盛        陪同人员：</w:t>
            </w:r>
          </w:p>
        </w:tc>
        <w:tc>
          <w:tcPr>
            <w:tcW w:w="792" w:type="dxa"/>
            <w:vMerge w:val="restart"/>
            <w:vAlign w:val="center"/>
          </w:tcPr>
          <w:p>
            <w:pPr>
              <w:jc w:val="cente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97" w:type="dxa"/>
            <w:vAlign w:val="center"/>
          </w:tcPr>
          <w:p>
            <w:pPr>
              <w:spacing w:line="360" w:lineRule="auto"/>
              <w:ind w:firstLine="480" w:firstLineChars="200"/>
              <w:rPr>
                <w:rFonts w:hint="eastAsia" w:ascii="宋体" w:hAnsi="宋体"/>
                <w:sz w:val="24"/>
                <w:szCs w:val="24"/>
                <w:lang w:eastAsia="zh-CN"/>
              </w:rPr>
            </w:pPr>
            <w:r>
              <w:rPr>
                <w:rFonts w:hint="eastAsia" w:ascii="宋体" w:hAnsi="宋体"/>
                <w:sz w:val="24"/>
                <w:szCs w:val="24"/>
              </w:rPr>
              <w:t>审核员：</w:t>
            </w:r>
            <w:r>
              <w:rPr>
                <w:rFonts w:hint="eastAsia" w:ascii="宋体" w:hAnsi="宋体"/>
                <w:sz w:val="24"/>
                <w:szCs w:val="24"/>
                <w:lang w:val="en-US" w:eastAsia="zh-CN"/>
              </w:rPr>
              <w:t>周涛</w:t>
            </w:r>
            <w:r>
              <w:rPr>
                <w:rFonts w:hint="eastAsia" w:ascii="宋体" w:hAnsi="宋体"/>
                <w:sz w:val="24"/>
                <w:szCs w:val="24"/>
              </w:rPr>
              <w:t xml:space="preserve">、安涛 </w:t>
            </w:r>
            <w:r>
              <w:rPr>
                <w:rFonts w:hint="eastAsia" w:ascii="宋体" w:hAnsi="宋体"/>
                <w:sz w:val="24"/>
                <w:szCs w:val="24"/>
                <w:lang w:eastAsia="zh-CN"/>
              </w:rPr>
              <w:t>、</w:t>
            </w:r>
            <w:r>
              <w:rPr>
                <w:rFonts w:hint="eastAsia" w:ascii="宋体" w:hAnsi="宋体"/>
                <w:sz w:val="24"/>
                <w:szCs w:val="24"/>
              </w:rPr>
              <w:t>马啟明          审核时间：20</w:t>
            </w:r>
            <w:r>
              <w:rPr>
                <w:rFonts w:hint="eastAsia" w:ascii="宋体" w:hAnsi="宋体"/>
                <w:sz w:val="24"/>
                <w:szCs w:val="24"/>
                <w:lang w:val="en-US" w:eastAsia="zh-CN"/>
              </w:rPr>
              <w:t>20</w:t>
            </w:r>
            <w:r>
              <w:rPr>
                <w:rFonts w:hint="eastAsia" w:ascii="宋体" w:hAnsi="宋体"/>
                <w:sz w:val="24"/>
                <w:szCs w:val="24"/>
              </w:rPr>
              <w:t>.</w:t>
            </w:r>
            <w:r>
              <w:rPr>
                <w:rFonts w:hint="eastAsia" w:ascii="宋体" w:hAnsi="宋体"/>
                <w:sz w:val="24"/>
                <w:szCs w:val="24"/>
                <w:lang w:val="en-US" w:eastAsia="zh-CN"/>
              </w:rPr>
              <w:t>11</w:t>
            </w:r>
            <w:r>
              <w:rPr>
                <w:rFonts w:hint="eastAsia" w:ascii="宋体" w:hAnsi="宋体"/>
                <w:sz w:val="24"/>
                <w:szCs w:val="24"/>
              </w:rPr>
              <w:t>.</w:t>
            </w:r>
            <w:r>
              <w:rPr>
                <w:rFonts w:hint="eastAsia" w:ascii="宋体" w:hAnsi="宋体"/>
                <w:sz w:val="24"/>
                <w:szCs w:val="24"/>
                <w:lang w:val="en-US" w:eastAsia="zh-CN"/>
              </w:rPr>
              <w:t>6</w:t>
            </w:r>
          </w:p>
        </w:tc>
        <w:tc>
          <w:tcPr>
            <w:tcW w:w="7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97" w:type="dxa"/>
            <w:vAlign w:val="center"/>
          </w:tcPr>
          <w:p>
            <w:pPr>
              <w:spacing w:line="360" w:lineRule="auto"/>
              <w:ind w:firstLine="480" w:firstLineChars="200"/>
              <w:rPr>
                <w:rFonts w:hint="eastAsia" w:ascii="宋体" w:hAnsi="宋体"/>
                <w:sz w:val="24"/>
                <w:szCs w:val="24"/>
              </w:rPr>
            </w:pPr>
            <w:r>
              <w:rPr>
                <w:rFonts w:hint="eastAsia" w:ascii="宋体" w:hAnsi="宋体"/>
                <w:sz w:val="24"/>
                <w:szCs w:val="24"/>
              </w:rPr>
              <w:t>审核条款：Q5.3/6.2/8.2/8.4/9.1.2   EO:5.3//6.2/6.1.2/8.1/8.2</w:t>
            </w:r>
          </w:p>
        </w:tc>
        <w:tc>
          <w:tcPr>
            <w:tcW w:w="7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160" w:type="dxa"/>
          </w:tcPr>
          <w:p>
            <w:pPr>
              <w:rPr>
                <w:rFonts w:ascii="宋体" w:hAnsi="宋体" w:cs="宋体"/>
                <w:sz w:val="24"/>
                <w:szCs w:val="24"/>
              </w:rPr>
            </w:pPr>
            <w:r>
              <w:rPr>
                <w:rFonts w:hint="eastAsia" w:ascii="宋体" w:hAnsi="宋体" w:cs="宋体"/>
                <w:sz w:val="24"/>
                <w:szCs w:val="24"/>
              </w:rPr>
              <w:t>职责和权限</w:t>
            </w:r>
          </w:p>
        </w:tc>
        <w:tc>
          <w:tcPr>
            <w:tcW w:w="960" w:type="dxa"/>
          </w:tcPr>
          <w:p>
            <w:pPr>
              <w:rPr>
                <w:rFonts w:ascii="宋体" w:hAnsi="宋体" w:cs="宋体"/>
                <w:sz w:val="24"/>
                <w:szCs w:val="24"/>
              </w:rPr>
            </w:pPr>
            <w:r>
              <w:rPr>
                <w:rFonts w:hint="eastAsia" w:ascii="宋体" w:hAnsi="宋体" w:cs="宋体"/>
                <w:sz w:val="24"/>
                <w:szCs w:val="24"/>
              </w:rPr>
              <w:t>Q</w:t>
            </w:r>
            <w:r>
              <w:rPr>
                <w:rFonts w:ascii="宋体" w:hAnsi="宋体" w:cs="宋体"/>
                <w:sz w:val="24"/>
                <w:szCs w:val="24"/>
              </w:rPr>
              <w:t>EO</w:t>
            </w:r>
            <w:r>
              <w:rPr>
                <w:rFonts w:hint="eastAsia" w:ascii="宋体" w:hAnsi="宋体" w:cs="宋体"/>
                <w:sz w:val="24"/>
                <w:szCs w:val="24"/>
              </w:rPr>
              <w:t>5.3</w:t>
            </w:r>
          </w:p>
          <w:p>
            <w:pPr>
              <w:rPr>
                <w:rFonts w:ascii="宋体" w:hAnsi="宋体" w:cs="宋体"/>
                <w:sz w:val="24"/>
                <w:szCs w:val="24"/>
              </w:rPr>
            </w:pPr>
          </w:p>
        </w:tc>
        <w:tc>
          <w:tcPr>
            <w:tcW w:w="10797" w:type="dxa"/>
          </w:tcPr>
          <w:p>
            <w:pPr>
              <w:spacing w:line="360" w:lineRule="auto"/>
              <w:ind w:firstLine="480" w:firstLineChars="200"/>
              <w:rPr>
                <w:rFonts w:ascii="宋体" w:hAnsi="宋体"/>
                <w:sz w:val="24"/>
                <w:szCs w:val="24"/>
              </w:rPr>
            </w:pPr>
            <w:r>
              <w:rPr>
                <w:rFonts w:hint="eastAsia" w:ascii="宋体" w:hAnsi="宋体"/>
                <w:sz w:val="24"/>
                <w:szCs w:val="24"/>
              </w:rPr>
              <w:t>■运营管理部</w:t>
            </w:r>
            <w:r>
              <w:rPr>
                <w:rFonts w:hint="eastAsia" w:ascii="宋体" w:hAnsi="宋体" w:cs="宋体"/>
                <w:sz w:val="24"/>
                <w:szCs w:val="24"/>
              </w:rPr>
              <w:t>职责：</w:t>
            </w:r>
            <w:r>
              <w:rPr>
                <w:rFonts w:hint="eastAsia" w:ascii="宋体" w:hAnsi="宋体"/>
                <w:color w:val="000000"/>
                <w:sz w:val="24"/>
                <w:szCs w:val="24"/>
              </w:rPr>
              <w:t xml:space="preserve">1) </w:t>
            </w:r>
            <w:r>
              <w:rPr>
                <w:rFonts w:hint="eastAsia" w:ascii="宋体" w:hAnsi="宋体"/>
                <w:sz w:val="24"/>
                <w:szCs w:val="24"/>
              </w:rPr>
              <w:t>负责市场拓展开发工作，对市场信息做好登记、整理、处理、反馈、跟踪，建立顾案档案；信息的统计、筛选、分类等管理。</w:t>
            </w:r>
          </w:p>
          <w:p>
            <w:pPr>
              <w:spacing w:line="360" w:lineRule="auto"/>
              <w:ind w:firstLine="600" w:firstLineChars="250"/>
              <w:rPr>
                <w:rFonts w:ascii="宋体" w:hAnsi="宋体"/>
                <w:color w:val="000000"/>
                <w:sz w:val="24"/>
                <w:szCs w:val="24"/>
              </w:rPr>
            </w:pPr>
            <w:r>
              <w:rPr>
                <w:rFonts w:hint="eastAsia" w:ascii="宋体" w:hAnsi="宋体"/>
                <w:sz w:val="24"/>
                <w:szCs w:val="24"/>
              </w:rPr>
              <w:t>2）</w:t>
            </w:r>
            <w:r>
              <w:rPr>
                <w:rFonts w:hint="eastAsia" w:ascii="宋体" w:hAnsi="宋体"/>
                <w:color w:val="000000"/>
                <w:sz w:val="24"/>
                <w:szCs w:val="24"/>
              </w:rPr>
              <w:t>负责项目的市场调研、项目的承接和招投标工作；</w:t>
            </w:r>
            <w:r>
              <w:rPr>
                <w:rFonts w:hint="eastAsia" w:ascii="宋体" w:hAnsi="宋体"/>
                <w:sz w:val="24"/>
                <w:szCs w:val="24"/>
              </w:rPr>
              <w:t>投标文件及项目服务方案的制作。</w:t>
            </w:r>
          </w:p>
          <w:p>
            <w:pPr>
              <w:spacing w:line="360" w:lineRule="auto"/>
              <w:ind w:firstLine="600" w:firstLineChars="250"/>
              <w:rPr>
                <w:rFonts w:ascii="宋体" w:hAnsi="宋体"/>
                <w:color w:val="000000"/>
                <w:sz w:val="24"/>
                <w:szCs w:val="24"/>
              </w:rPr>
            </w:pPr>
            <w:r>
              <w:rPr>
                <w:rFonts w:hint="eastAsia" w:ascii="宋体" w:hAnsi="宋体"/>
                <w:color w:val="000000"/>
                <w:sz w:val="24"/>
                <w:szCs w:val="24"/>
              </w:rPr>
              <w:t>2) 负责对外项目的拓展及招投标工作；</w:t>
            </w:r>
          </w:p>
          <w:p>
            <w:pPr>
              <w:spacing w:line="360" w:lineRule="auto"/>
              <w:ind w:firstLine="600" w:firstLineChars="250"/>
              <w:rPr>
                <w:rFonts w:ascii="宋体" w:hAnsi="宋体"/>
                <w:color w:val="000000"/>
                <w:sz w:val="24"/>
                <w:szCs w:val="24"/>
              </w:rPr>
            </w:pPr>
            <w:r>
              <w:rPr>
                <w:rFonts w:hint="eastAsia" w:ascii="宋体" w:hAnsi="宋体"/>
                <w:color w:val="000000"/>
                <w:sz w:val="24"/>
                <w:szCs w:val="24"/>
              </w:rPr>
              <w:t>3) 按照公司经营方针完成招投标任务；</w:t>
            </w:r>
          </w:p>
          <w:p>
            <w:pPr>
              <w:spacing w:line="360" w:lineRule="auto"/>
              <w:ind w:firstLine="600" w:firstLineChars="250"/>
              <w:rPr>
                <w:rFonts w:ascii="宋体" w:hAnsi="宋体"/>
                <w:color w:val="000000"/>
                <w:sz w:val="24"/>
                <w:szCs w:val="24"/>
              </w:rPr>
            </w:pPr>
            <w:r>
              <w:rPr>
                <w:rFonts w:hint="eastAsia" w:ascii="宋体" w:hAnsi="宋体"/>
                <w:color w:val="000000"/>
                <w:sz w:val="24"/>
                <w:szCs w:val="24"/>
              </w:rPr>
              <w:t>4) 参加供应商的合同评审与权属范围的合同签署，在环境保护方面对外包方施加影响。</w:t>
            </w:r>
          </w:p>
          <w:p>
            <w:pPr>
              <w:spacing w:line="360" w:lineRule="auto"/>
              <w:ind w:firstLine="600" w:firstLineChars="250"/>
              <w:rPr>
                <w:rFonts w:ascii="宋体" w:hAnsi="宋体"/>
                <w:color w:val="000000"/>
                <w:sz w:val="24"/>
                <w:szCs w:val="24"/>
              </w:rPr>
            </w:pPr>
            <w:r>
              <w:rPr>
                <w:rFonts w:hint="eastAsia" w:ascii="宋体" w:hAnsi="宋体"/>
                <w:sz w:val="24"/>
                <w:szCs w:val="24"/>
              </w:rPr>
              <w:t>6）合同的起草、签署与备案，以及就有关条款同甲方（开发商）的商谈。</w:t>
            </w:r>
          </w:p>
          <w:p>
            <w:pPr>
              <w:spacing w:line="360" w:lineRule="auto"/>
              <w:ind w:firstLine="600" w:firstLineChars="250"/>
              <w:rPr>
                <w:rFonts w:ascii="宋体" w:hAnsi="宋体"/>
                <w:sz w:val="24"/>
                <w:szCs w:val="24"/>
              </w:rPr>
            </w:pPr>
            <w:r>
              <w:rPr>
                <w:rFonts w:hint="eastAsia" w:ascii="宋体" w:hAnsi="宋体"/>
                <w:sz w:val="24"/>
                <w:szCs w:val="24"/>
              </w:rPr>
              <w:t>7）负责组织物业管理及餐饮服务合同的评审，做好合同管理与合同履行，以及合同归档工作；</w:t>
            </w:r>
          </w:p>
          <w:p>
            <w:pPr>
              <w:spacing w:line="360" w:lineRule="auto"/>
              <w:ind w:firstLine="600" w:firstLineChars="250"/>
              <w:rPr>
                <w:rFonts w:ascii="宋体" w:hAnsi="宋体"/>
                <w:sz w:val="24"/>
                <w:szCs w:val="24"/>
              </w:rPr>
            </w:pPr>
            <w:r>
              <w:rPr>
                <w:rFonts w:hint="eastAsia" w:ascii="宋体" w:hAnsi="宋体"/>
                <w:sz w:val="24"/>
                <w:szCs w:val="24"/>
              </w:rPr>
              <w:t>8）负责投诉的沟通与反馈；</w:t>
            </w:r>
          </w:p>
          <w:p>
            <w:pPr>
              <w:spacing w:line="360" w:lineRule="auto"/>
              <w:ind w:firstLine="600" w:firstLineChars="250"/>
              <w:rPr>
                <w:rFonts w:ascii="宋体" w:hAnsi="宋体"/>
                <w:sz w:val="24"/>
                <w:szCs w:val="24"/>
              </w:rPr>
            </w:pPr>
            <w:r>
              <w:rPr>
                <w:rFonts w:hint="eastAsia" w:ascii="宋体" w:hAnsi="宋体"/>
                <w:sz w:val="24"/>
                <w:szCs w:val="24"/>
              </w:rPr>
              <w:t>9）项目前期的接管与交接：协调运作部与甲方（开发商）进行项目前期的接管与交接，同住宅运营管理部办理项目移交结案工作。</w:t>
            </w:r>
          </w:p>
          <w:p>
            <w:pPr>
              <w:spacing w:line="360" w:lineRule="auto"/>
              <w:ind w:firstLine="600" w:firstLineChars="250"/>
              <w:rPr>
                <w:rFonts w:ascii="宋体" w:hAnsi="宋体"/>
                <w:sz w:val="24"/>
                <w:szCs w:val="24"/>
              </w:rPr>
            </w:pPr>
            <w:r>
              <w:rPr>
                <w:rFonts w:hint="eastAsia" w:ascii="宋体" w:hAnsi="宋体"/>
                <w:sz w:val="24"/>
                <w:szCs w:val="24"/>
              </w:rPr>
              <w:t>10）建立相关方台帐，督促相关部门对相关方施加影响和控制以及信息的沟通；</w:t>
            </w:r>
          </w:p>
          <w:p>
            <w:pPr>
              <w:spacing w:line="360" w:lineRule="auto"/>
              <w:ind w:firstLine="600" w:firstLineChars="250"/>
              <w:rPr>
                <w:rFonts w:ascii="宋体" w:hAnsi="宋体"/>
                <w:sz w:val="24"/>
                <w:szCs w:val="24"/>
              </w:rPr>
            </w:pPr>
            <w:r>
              <w:rPr>
                <w:rFonts w:hint="eastAsia" w:ascii="宋体" w:hAnsi="宋体"/>
                <w:sz w:val="24"/>
                <w:szCs w:val="24"/>
              </w:rPr>
              <w:t>11）负责利用公司外部网络进行有关质量／环境／安全工作内容的宣传。</w:t>
            </w:r>
          </w:p>
          <w:p>
            <w:pPr>
              <w:tabs>
                <w:tab w:val="left" w:pos="180"/>
              </w:tabs>
              <w:snapToGrid w:val="0"/>
              <w:spacing w:line="500" w:lineRule="exact"/>
              <w:ind w:firstLine="480" w:firstLineChars="200"/>
              <w:rPr>
                <w:rFonts w:ascii="宋体" w:hAnsi="宋体"/>
                <w:sz w:val="24"/>
                <w:szCs w:val="24"/>
              </w:rPr>
            </w:pPr>
            <w:r>
              <w:rPr>
                <w:rFonts w:hint="eastAsia" w:ascii="宋体" w:hAnsi="宋体"/>
                <w:sz w:val="24"/>
                <w:szCs w:val="24"/>
              </w:rPr>
              <w:t>12）负责实施服务后的回访和业主投诉处理等关系顾客满意度的工作；</w:t>
            </w:r>
            <w:r>
              <w:rPr>
                <w:rFonts w:hint="eastAsia" w:ascii="宋体" w:hAnsi="宋体"/>
                <w:bCs/>
                <w:sz w:val="24"/>
                <w:szCs w:val="24"/>
              </w:rPr>
              <w:t>负责业户满意度调查的策划、组织、实施和对获得信息的整理、统计、分析，提出纠正和预防措施建议；</w:t>
            </w:r>
            <w:r>
              <w:rPr>
                <w:rFonts w:hint="eastAsia" w:ascii="宋体" w:hAnsi="宋体"/>
                <w:sz w:val="24"/>
                <w:szCs w:val="24"/>
              </w:rPr>
              <w:t xml:space="preserve">     </w:t>
            </w:r>
          </w:p>
          <w:p>
            <w:pPr>
              <w:tabs>
                <w:tab w:val="left" w:pos="180"/>
              </w:tabs>
              <w:snapToGrid w:val="0"/>
              <w:spacing w:line="500" w:lineRule="exact"/>
              <w:ind w:firstLine="480" w:firstLineChars="200"/>
              <w:rPr>
                <w:rFonts w:ascii="宋体" w:hAnsi="宋体" w:cs="宋体"/>
                <w:sz w:val="24"/>
                <w:szCs w:val="24"/>
              </w:rPr>
            </w:pPr>
            <w:r>
              <w:rPr>
                <w:rFonts w:hint="eastAsia" w:ascii="宋体" w:hAnsi="宋体"/>
                <w:sz w:val="24"/>
                <w:szCs w:val="24"/>
              </w:rPr>
              <w:t xml:space="preserve"> 13）公司临时安排的其他配合工作。</w:t>
            </w:r>
          </w:p>
          <w:p>
            <w:pPr>
              <w:rPr>
                <w:rFonts w:ascii="宋体" w:hAnsi="宋体" w:cs="宋体"/>
                <w:sz w:val="24"/>
                <w:szCs w:val="24"/>
              </w:rPr>
            </w:pPr>
            <w:r>
              <w:rPr>
                <w:rFonts w:hint="eastAsia" w:ascii="宋体" w:hAnsi="宋体" w:cs="宋体"/>
                <w:sz w:val="24"/>
                <w:szCs w:val="24"/>
              </w:rPr>
              <w:t>与部门孔主任沟通：部门主要职责运行过程，叙述较清楚，沟通顺畅。</w:t>
            </w:r>
          </w:p>
        </w:tc>
        <w:tc>
          <w:tcPr>
            <w:tcW w:w="792"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 w:val="24"/>
                <w:szCs w:val="24"/>
              </w:rPr>
            </w:pPr>
            <w:r>
              <w:rPr>
                <w:rFonts w:hint="eastAsia" w:ascii="宋体" w:hAnsi="宋体" w:cs="宋体"/>
                <w:sz w:val="24"/>
                <w:szCs w:val="24"/>
              </w:rPr>
              <w:t>目标、指标和管理方案</w:t>
            </w:r>
          </w:p>
        </w:tc>
        <w:tc>
          <w:tcPr>
            <w:tcW w:w="960" w:type="dxa"/>
          </w:tcPr>
          <w:p>
            <w:pPr>
              <w:rPr>
                <w:rFonts w:ascii="宋体" w:hAnsi="宋体" w:cs="宋体"/>
                <w:sz w:val="24"/>
                <w:szCs w:val="24"/>
              </w:rPr>
            </w:pPr>
            <w:r>
              <w:rPr>
                <w:rFonts w:hint="eastAsia" w:ascii="宋体" w:hAnsi="宋体" w:cs="宋体"/>
                <w:sz w:val="24"/>
                <w:szCs w:val="24"/>
              </w:rPr>
              <w:t>Q</w:t>
            </w:r>
            <w:r>
              <w:rPr>
                <w:rFonts w:ascii="宋体" w:hAnsi="宋体" w:cs="宋体"/>
                <w:sz w:val="24"/>
                <w:szCs w:val="24"/>
              </w:rPr>
              <w:t>EO</w:t>
            </w:r>
            <w:r>
              <w:rPr>
                <w:rFonts w:hint="eastAsia" w:ascii="宋体" w:hAnsi="宋体" w:cs="宋体"/>
                <w:sz w:val="24"/>
                <w:szCs w:val="24"/>
              </w:rPr>
              <w:t>6.2</w:t>
            </w:r>
          </w:p>
          <w:p>
            <w:pPr>
              <w:rPr>
                <w:rFonts w:ascii="宋体" w:hAnsi="宋体" w:cs="宋体"/>
                <w:sz w:val="24"/>
                <w:szCs w:val="24"/>
              </w:rPr>
            </w:pPr>
          </w:p>
        </w:tc>
        <w:tc>
          <w:tcPr>
            <w:tcW w:w="10797" w:type="dxa"/>
          </w:tcPr>
          <w:p>
            <w:pPr>
              <w:ind w:firstLine="480" w:firstLineChars="200"/>
              <w:rPr>
                <w:rFonts w:ascii="宋体" w:hAnsi="宋体" w:cs="宋体"/>
                <w:sz w:val="24"/>
                <w:szCs w:val="24"/>
              </w:rPr>
            </w:pPr>
            <w:r>
              <w:rPr>
                <w:rFonts w:hint="eastAsia" w:ascii="宋体" w:hAnsi="宋体" w:cs="宋体"/>
                <w:sz w:val="24"/>
                <w:szCs w:val="24"/>
              </w:rPr>
              <w:t>■提供了本部门“质量目标分解表及完成情况”表</w:t>
            </w:r>
          </w:p>
          <w:p>
            <w:pPr>
              <w:pStyle w:val="2"/>
              <w:rPr>
                <w:rFonts w:ascii="宋体" w:hAnsi="宋体" w:cs="宋体"/>
                <w:sz w:val="24"/>
                <w:szCs w:val="24"/>
              </w:rPr>
            </w:pPr>
          </w:p>
          <w:tbl>
            <w:tblPr>
              <w:tblStyle w:val="8"/>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439"/>
              <w:gridCol w:w="3448"/>
              <w:gridCol w:w="3122"/>
              <w:gridCol w:w="859"/>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695" w:type="dxa"/>
                  <w:vAlign w:val="center"/>
                </w:tcPr>
                <w:p>
                  <w:r>
                    <w:rPr>
                      <w:rFonts w:hint="eastAsia"/>
                    </w:rPr>
                    <w:t>部门</w:t>
                  </w:r>
                </w:p>
              </w:tc>
              <w:tc>
                <w:tcPr>
                  <w:tcW w:w="3887" w:type="dxa"/>
                  <w:gridSpan w:val="2"/>
                  <w:vAlign w:val="center"/>
                </w:tcPr>
                <w:p>
                  <w:r>
                    <w:rPr>
                      <w:rFonts w:hint="eastAsia"/>
                    </w:rPr>
                    <w:t>目   标</w:t>
                  </w:r>
                </w:p>
              </w:tc>
              <w:tc>
                <w:tcPr>
                  <w:tcW w:w="3122" w:type="dxa"/>
                  <w:vAlign w:val="center"/>
                </w:tcPr>
                <w:p>
                  <w:r>
                    <w:rPr>
                      <w:rFonts w:hint="eastAsia"/>
                    </w:rPr>
                    <w:t>考核情况</w:t>
                  </w:r>
                </w:p>
              </w:tc>
              <w:tc>
                <w:tcPr>
                  <w:tcW w:w="859" w:type="dxa"/>
                  <w:vAlign w:val="center"/>
                </w:tcPr>
                <w:p>
                  <w:r>
                    <w:rPr>
                      <w:rFonts w:hint="eastAsia"/>
                    </w:rPr>
                    <w:t>结论</w:t>
                  </w:r>
                  <w:r>
                    <w:t xml:space="preserve"> </w:t>
                  </w:r>
                </w:p>
              </w:tc>
              <w:tc>
                <w:tcPr>
                  <w:tcW w:w="654" w:type="dxa"/>
                  <w:vAlign w:val="center"/>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95" w:type="dxa"/>
                  <w:vMerge w:val="restart"/>
                  <w:vAlign w:val="center"/>
                </w:tcPr>
                <w:p>
                  <w:pPr>
                    <w:spacing w:line="360" w:lineRule="auto"/>
                    <w:jc w:val="center"/>
                    <w:rPr>
                      <w:szCs w:val="21"/>
                    </w:rPr>
                  </w:pPr>
                  <w:r>
                    <w:rPr>
                      <w:rFonts w:hint="eastAsia"/>
                      <w:szCs w:val="21"/>
                    </w:rPr>
                    <w:t>运营管理部</w:t>
                  </w:r>
                </w:p>
              </w:tc>
              <w:tc>
                <w:tcPr>
                  <w:tcW w:w="439" w:type="dxa"/>
                  <w:vMerge w:val="restart"/>
                  <w:vAlign w:val="center"/>
                </w:tcPr>
                <w:p>
                  <w:pPr>
                    <w:spacing w:line="360" w:lineRule="auto"/>
                    <w:jc w:val="center"/>
                    <w:rPr>
                      <w:szCs w:val="21"/>
                    </w:rPr>
                  </w:pPr>
                  <w:r>
                    <w:rPr>
                      <w:rFonts w:hint="eastAsia"/>
                      <w:szCs w:val="21"/>
                    </w:rPr>
                    <w:t>质量</w:t>
                  </w:r>
                </w:p>
              </w:tc>
              <w:tc>
                <w:tcPr>
                  <w:tcW w:w="3448" w:type="dxa"/>
                </w:tcPr>
                <w:p>
                  <w:pPr>
                    <w:spacing w:line="360" w:lineRule="auto"/>
                    <w:rPr>
                      <w:szCs w:val="21"/>
                    </w:rPr>
                  </w:pPr>
                  <w:r>
                    <w:rPr>
                      <w:rFonts w:hint="eastAsia"/>
                      <w:szCs w:val="21"/>
                    </w:rPr>
                    <w:t>顾客满意度≥9</w:t>
                  </w:r>
                  <w:r>
                    <w:rPr>
                      <w:szCs w:val="21"/>
                    </w:rPr>
                    <w:t>3</w:t>
                  </w:r>
                  <w:r>
                    <w:rPr>
                      <w:rFonts w:hint="eastAsia"/>
                      <w:szCs w:val="21"/>
                    </w:rPr>
                    <w:t>%</w:t>
                  </w:r>
                </w:p>
              </w:tc>
              <w:tc>
                <w:tcPr>
                  <w:tcW w:w="3122" w:type="dxa"/>
                </w:tcPr>
                <w:p>
                  <w:pPr>
                    <w:rPr>
                      <w:szCs w:val="21"/>
                    </w:rPr>
                  </w:pPr>
                  <w:r>
                    <w:rPr>
                      <w:szCs w:val="21"/>
                    </w:rPr>
                    <w:t>95</w:t>
                  </w:r>
                  <w:r>
                    <w:rPr>
                      <w:rFonts w:hint="eastAsia"/>
                      <w:szCs w:val="21"/>
                    </w:rPr>
                    <w:t>%</w:t>
                  </w:r>
                </w:p>
              </w:tc>
              <w:tc>
                <w:tcPr>
                  <w:tcW w:w="859" w:type="dxa"/>
                </w:tcPr>
                <w:p>
                  <w:pPr>
                    <w:spacing w:line="360" w:lineRule="auto"/>
                    <w:jc w:val="left"/>
                    <w:rPr>
                      <w:szCs w:val="21"/>
                    </w:rPr>
                  </w:pPr>
                  <w:r>
                    <w:rPr>
                      <w:rFonts w:hint="eastAsia"/>
                      <w:szCs w:val="21"/>
                    </w:rPr>
                    <w:t>达标</w:t>
                  </w:r>
                </w:p>
              </w:tc>
              <w:tc>
                <w:tcPr>
                  <w:tcW w:w="654" w:type="dxa"/>
                </w:tcPr>
                <w:p>
                  <w:pPr>
                    <w:spacing w:line="360" w:lineRule="auto"/>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95" w:type="dxa"/>
                  <w:vMerge w:val="continue"/>
                  <w:vAlign w:val="center"/>
                </w:tcPr>
                <w:p>
                  <w:pPr>
                    <w:spacing w:line="360" w:lineRule="auto"/>
                    <w:jc w:val="center"/>
                    <w:rPr>
                      <w:szCs w:val="21"/>
                    </w:rPr>
                  </w:pPr>
                </w:p>
              </w:tc>
              <w:tc>
                <w:tcPr>
                  <w:tcW w:w="439" w:type="dxa"/>
                  <w:vMerge w:val="continue"/>
                  <w:vAlign w:val="center"/>
                </w:tcPr>
                <w:p>
                  <w:pPr>
                    <w:spacing w:line="360" w:lineRule="auto"/>
                    <w:jc w:val="center"/>
                    <w:rPr>
                      <w:szCs w:val="21"/>
                    </w:rPr>
                  </w:pPr>
                </w:p>
              </w:tc>
              <w:tc>
                <w:tcPr>
                  <w:tcW w:w="3448" w:type="dxa"/>
                </w:tcPr>
                <w:p>
                  <w:pPr>
                    <w:spacing w:line="360" w:lineRule="auto"/>
                    <w:rPr>
                      <w:szCs w:val="21"/>
                    </w:rPr>
                  </w:pPr>
                  <w:r>
                    <w:rPr>
                      <w:szCs w:val="21"/>
                    </w:rPr>
                    <w:t>合格供方评价率</w:t>
                  </w:r>
                  <w:r>
                    <w:rPr>
                      <w:rFonts w:hint="eastAsia"/>
                      <w:szCs w:val="21"/>
                    </w:rPr>
                    <w:t>1</w:t>
                  </w:r>
                  <w:r>
                    <w:rPr>
                      <w:szCs w:val="21"/>
                    </w:rPr>
                    <w:t>00%</w:t>
                  </w:r>
                </w:p>
              </w:tc>
              <w:tc>
                <w:tcPr>
                  <w:tcW w:w="3122" w:type="dxa"/>
                </w:tcPr>
                <w:p>
                  <w:pPr>
                    <w:rPr>
                      <w:szCs w:val="21"/>
                    </w:rPr>
                  </w:pPr>
                  <w:r>
                    <w:rPr>
                      <w:rFonts w:hint="eastAsia"/>
                      <w:szCs w:val="21"/>
                    </w:rPr>
                    <w:t>100%</w:t>
                  </w:r>
                </w:p>
              </w:tc>
              <w:tc>
                <w:tcPr>
                  <w:tcW w:w="859" w:type="dxa"/>
                </w:tcPr>
                <w:p>
                  <w:pPr>
                    <w:spacing w:line="360" w:lineRule="auto"/>
                    <w:rPr>
                      <w:szCs w:val="21"/>
                    </w:rPr>
                  </w:pPr>
                  <w:r>
                    <w:rPr>
                      <w:rFonts w:hint="eastAsia"/>
                      <w:szCs w:val="21"/>
                    </w:rPr>
                    <w:t>达标</w:t>
                  </w:r>
                </w:p>
              </w:tc>
              <w:tc>
                <w:tcPr>
                  <w:tcW w:w="654"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95" w:type="dxa"/>
                  <w:vMerge w:val="continue"/>
                  <w:vAlign w:val="center"/>
                </w:tcPr>
                <w:p>
                  <w:pPr>
                    <w:spacing w:line="360" w:lineRule="auto"/>
                    <w:jc w:val="center"/>
                    <w:rPr>
                      <w:szCs w:val="21"/>
                    </w:rPr>
                  </w:pPr>
                </w:p>
              </w:tc>
              <w:tc>
                <w:tcPr>
                  <w:tcW w:w="439" w:type="dxa"/>
                  <w:vMerge w:val="continue"/>
                  <w:vAlign w:val="center"/>
                </w:tcPr>
                <w:p>
                  <w:pPr>
                    <w:spacing w:line="360" w:lineRule="auto"/>
                    <w:jc w:val="center"/>
                    <w:rPr>
                      <w:szCs w:val="21"/>
                    </w:rPr>
                  </w:pPr>
                </w:p>
              </w:tc>
              <w:tc>
                <w:tcPr>
                  <w:tcW w:w="3448" w:type="dxa"/>
                </w:tcPr>
                <w:p>
                  <w:pPr>
                    <w:spacing w:line="360" w:lineRule="auto"/>
                    <w:rPr>
                      <w:szCs w:val="21"/>
                    </w:rPr>
                  </w:pPr>
                  <w:r>
                    <w:rPr>
                      <w:rFonts w:hint="eastAsia"/>
                      <w:szCs w:val="21"/>
                    </w:rPr>
                    <w:t>合同评审率100%</w:t>
                  </w:r>
                  <w:r>
                    <w:rPr>
                      <w:szCs w:val="21"/>
                    </w:rPr>
                    <w:t xml:space="preserve"> </w:t>
                  </w:r>
                </w:p>
              </w:tc>
              <w:tc>
                <w:tcPr>
                  <w:tcW w:w="3122" w:type="dxa"/>
                </w:tcPr>
                <w:p>
                  <w:pPr>
                    <w:rPr>
                      <w:szCs w:val="21"/>
                    </w:rPr>
                  </w:pPr>
                  <w:r>
                    <w:rPr>
                      <w:rFonts w:hint="eastAsia"/>
                      <w:szCs w:val="21"/>
                    </w:rPr>
                    <w:t>100%</w:t>
                  </w:r>
                </w:p>
              </w:tc>
              <w:tc>
                <w:tcPr>
                  <w:tcW w:w="859" w:type="dxa"/>
                </w:tcPr>
                <w:p>
                  <w:pPr>
                    <w:spacing w:line="360" w:lineRule="auto"/>
                    <w:jc w:val="left"/>
                    <w:rPr>
                      <w:szCs w:val="21"/>
                    </w:rPr>
                  </w:pPr>
                  <w:r>
                    <w:rPr>
                      <w:rFonts w:hint="eastAsia"/>
                      <w:szCs w:val="21"/>
                    </w:rPr>
                    <w:t>达标</w:t>
                  </w:r>
                </w:p>
              </w:tc>
              <w:tc>
                <w:tcPr>
                  <w:tcW w:w="654" w:type="dxa"/>
                </w:tcPr>
                <w:p>
                  <w:pPr>
                    <w:spacing w:line="360" w:lineRule="auto"/>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95" w:type="dxa"/>
                  <w:vMerge w:val="continue"/>
                  <w:vAlign w:val="center"/>
                </w:tcPr>
                <w:p>
                  <w:pPr>
                    <w:spacing w:line="360" w:lineRule="auto"/>
                    <w:jc w:val="center"/>
                    <w:rPr>
                      <w:szCs w:val="21"/>
                    </w:rPr>
                  </w:pPr>
                </w:p>
              </w:tc>
              <w:tc>
                <w:tcPr>
                  <w:tcW w:w="439" w:type="dxa"/>
                  <w:vMerge w:val="continue"/>
                  <w:vAlign w:val="center"/>
                </w:tcPr>
                <w:p>
                  <w:pPr>
                    <w:spacing w:line="360" w:lineRule="auto"/>
                    <w:jc w:val="center"/>
                    <w:rPr>
                      <w:szCs w:val="21"/>
                    </w:rPr>
                  </w:pPr>
                </w:p>
              </w:tc>
              <w:tc>
                <w:tcPr>
                  <w:tcW w:w="3448" w:type="dxa"/>
                </w:tcPr>
                <w:p>
                  <w:pPr>
                    <w:spacing w:line="360" w:lineRule="auto"/>
                    <w:rPr>
                      <w:szCs w:val="21"/>
                    </w:rPr>
                  </w:pPr>
                  <w:r>
                    <w:rPr>
                      <w:rFonts w:ascii="宋体" w:hAnsi="宋体"/>
                      <w:szCs w:val="21"/>
                    </w:rPr>
                    <w:t>食品供应新鲜度达</w:t>
                  </w:r>
                  <w:r>
                    <w:rPr>
                      <w:rFonts w:hint="eastAsia" w:ascii="宋体" w:hAnsi="宋体"/>
                      <w:szCs w:val="21"/>
                    </w:rPr>
                    <w:t>9</w:t>
                  </w:r>
                  <w:r>
                    <w:rPr>
                      <w:rFonts w:ascii="宋体" w:hAnsi="宋体"/>
                      <w:szCs w:val="21"/>
                    </w:rPr>
                    <w:t>0%</w:t>
                  </w:r>
                </w:p>
              </w:tc>
              <w:tc>
                <w:tcPr>
                  <w:tcW w:w="3122" w:type="dxa"/>
                </w:tcPr>
                <w:p>
                  <w:pPr>
                    <w:rPr>
                      <w:szCs w:val="21"/>
                    </w:rPr>
                  </w:pPr>
                  <w:r>
                    <w:rPr>
                      <w:szCs w:val="21"/>
                    </w:rPr>
                    <w:t>98</w:t>
                  </w:r>
                  <w:r>
                    <w:rPr>
                      <w:rFonts w:hint="eastAsia"/>
                      <w:szCs w:val="21"/>
                    </w:rPr>
                    <w:t>%无残剩、过期食品销售</w:t>
                  </w:r>
                </w:p>
              </w:tc>
              <w:tc>
                <w:tcPr>
                  <w:tcW w:w="859" w:type="dxa"/>
                  <w:vAlign w:val="center"/>
                </w:tcPr>
                <w:p>
                  <w:pPr>
                    <w:spacing w:line="360" w:lineRule="auto"/>
                    <w:jc w:val="left"/>
                    <w:rPr>
                      <w:szCs w:val="21"/>
                    </w:rPr>
                  </w:pPr>
                  <w:r>
                    <w:rPr>
                      <w:rFonts w:hint="eastAsia"/>
                      <w:szCs w:val="21"/>
                    </w:rPr>
                    <w:t>达标</w:t>
                  </w:r>
                </w:p>
              </w:tc>
              <w:tc>
                <w:tcPr>
                  <w:tcW w:w="654" w:type="dxa"/>
                  <w:vAlign w:val="center"/>
                </w:tcPr>
                <w:p>
                  <w:pPr>
                    <w:spacing w:line="360" w:lineRule="auto"/>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95" w:type="dxa"/>
                  <w:vMerge w:val="continue"/>
                  <w:vAlign w:val="center"/>
                </w:tcPr>
                <w:p>
                  <w:pPr>
                    <w:spacing w:line="360" w:lineRule="auto"/>
                    <w:jc w:val="center"/>
                    <w:rPr>
                      <w:szCs w:val="21"/>
                    </w:rPr>
                  </w:pPr>
                </w:p>
              </w:tc>
              <w:tc>
                <w:tcPr>
                  <w:tcW w:w="439" w:type="dxa"/>
                  <w:vMerge w:val="continue"/>
                  <w:vAlign w:val="center"/>
                </w:tcPr>
                <w:p>
                  <w:pPr>
                    <w:spacing w:line="360" w:lineRule="auto"/>
                    <w:jc w:val="center"/>
                    <w:rPr>
                      <w:szCs w:val="21"/>
                    </w:rPr>
                  </w:pPr>
                </w:p>
              </w:tc>
              <w:tc>
                <w:tcPr>
                  <w:tcW w:w="3448" w:type="dxa"/>
                </w:tcPr>
                <w:p>
                  <w:pPr>
                    <w:spacing w:line="360" w:lineRule="auto"/>
                    <w:rPr>
                      <w:rFonts w:ascii="宋体" w:hAnsi="宋体"/>
                      <w:szCs w:val="21"/>
                    </w:rPr>
                  </w:pPr>
                  <w:r>
                    <w:rPr>
                      <w:rFonts w:ascii="宋体" w:hAnsi="宋体"/>
                      <w:szCs w:val="21"/>
                    </w:rPr>
                    <w:t>设施设备维护保养计划实施率</w:t>
                  </w:r>
                  <w:r>
                    <w:rPr>
                      <w:szCs w:val="21"/>
                    </w:rPr>
                    <w:t>96</w:t>
                  </w:r>
                  <w:r>
                    <w:rPr>
                      <w:rFonts w:hint="eastAsia"/>
                      <w:szCs w:val="21"/>
                    </w:rPr>
                    <w:t>%</w:t>
                  </w:r>
                </w:p>
              </w:tc>
              <w:tc>
                <w:tcPr>
                  <w:tcW w:w="3122" w:type="dxa"/>
                </w:tcPr>
                <w:p>
                  <w:pPr>
                    <w:rPr>
                      <w:szCs w:val="21"/>
                    </w:rPr>
                  </w:pPr>
                  <w:r>
                    <w:rPr>
                      <w:szCs w:val="21"/>
                    </w:rPr>
                    <w:t>98</w:t>
                  </w:r>
                  <w:r>
                    <w:rPr>
                      <w:rFonts w:hint="eastAsia"/>
                      <w:szCs w:val="21"/>
                    </w:rPr>
                    <w:t>%</w:t>
                  </w:r>
                </w:p>
              </w:tc>
              <w:tc>
                <w:tcPr>
                  <w:tcW w:w="859" w:type="dxa"/>
                </w:tcPr>
                <w:p>
                  <w:pPr>
                    <w:spacing w:line="360" w:lineRule="auto"/>
                    <w:rPr>
                      <w:szCs w:val="21"/>
                    </w:rPr>
                  </w:pPr>
                  <w:r>
                    <w:rPr>
                      <w:rFonts w:hint="eastAsia"/>
                      <w:szCs w:val="21"/>
                    </w:rPr>
                    <w:t>达标</w:t>
                  </w:r>
                </w:p>
              </w:tc>
              <w:tc>
                <w:tcPr>
                  <w:tcW w:w="654"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95" w:type="dxa"/>
                  <w:vMerge w:val="continue"/>
                  <w:vAlign w:val="center"/>
                </w:tcPr>
                <w:p>
                  <w:pPr>
                    <w:spacing w:line="360" w:lineRule="auto"/>
                    <w:jc w:val="center"/>
                    <w:rPr>
                      <w:szCs w:val="21"/>
                    </w:rPr>
                  </w:pPr>
                </w:p>
              </w:tc>
              <w:tc>
                <w:tcPr>
                  <w:tcW w:w="439" w:type="dxa"/>
                  <w:vMerge w:val="restart"/>
                  <w:vAlign w:val="center"/>
                </w:tcPr>
                <w:p>
                  <w:pPr>
                    <w:spacing w:line="360" w:lineRule="auto"/>
                    <w:jc w:val="center"/>
                    <w:rPr>
                      <w:szCs w:val="21"/>
                    </w:rPr>
                  </w:pPr>
                  <w:r>
                    <w:rPr>
                      <w:rFonts w:hint="eastAsia"/>
                      <w:szCs w:val="21"/>
                    </w:rPr>
                    <w:t>环境</w:t>
                  </w:r>
                </w:p>
              </w:tc>
              <w:tc>
                <w:tcPr>
                  <w:tcW w:w="3448" w:type="dxa"/>
                </w:tcPr>
                <w:p>
                  <w:pPr>
                    <w:spacing w:line="360" w:lineRule="auto"/>
                    <w:rPr>
                      <w:szCs w:val="21"/>
                    </w:rPr>
                  </w:pPr>
                  <w:r>
                    <w:rPr>
                      <w:rFonts w:hint="eastAsia"/>
                      <w:szCs w:val="21"/>
                    </w:rPr>
                    <w:t>维修废弃物分类处置率100%</w:t>
                  </w:r>
                </w:p>
              </w:tc>
              <w:tc>
                <w:tcPr>
                  <w:tcW w:w="3122" w:type="dxa"/>
                </w:tcPr>
                <w:p>
                  <w:pPr>
                    <w:rPr>
                      <w:szCs w:val="21"/>
                    </w:rPr>
                  </w:pPr>
                  <w:r>
                    <w:rPr>
                      <w:rFonts w:hint="eastAsia"/>
                      <w:szCs w:val="21"/>
                    </w:rPr>
                    <w:t>100%</w:t>
                  </w:r>
                </w:p>
              </w:tc>
              <w:tc>
                <w:tcPr>
                  <w:tcW w:w="859" w:type="dxa"/>
                </w:tcPr>
                <w:p>
                  <w:pPr>
                    <w:spacing w:line="360" w:lineRule="auto"/>
                    <w:jc w:val="left"/>
                    <w:rPr>
                      <w:szCs w:val="21"/>
                    </w:rPr>
                  </w:pPr>
                  <w:r>
                    <w:rPr>
                      <w:rFonts w:hint="eastAsia"/>
                      <w:szCs w:val="21"/>
                    </w:rPr>
                    <w:t>达标</w:t>
                  </w:r>
                </w:p>
              </w:tc>
              <w:tc>
                <w:tcPr>
                  <w:tcW w:w="654" w:type="dxa"/>
                </w:tcPr>
                <w:p>
                  <w:pPr>
                    <w:spacing w:line="360" w:lineRule="auto"/>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95" w:type="dxa"/>
                  <w:vMerge w:val="continue"/>
                  <w:vAlign w:val="center"/>
                </w:tcPr>
                <w:p>
                  <w:pPr>
                    <w:spacing w:line="360" w:lineRule="auto"/>
                    <w:jc w:val="center"/>
                    <w:rPr>
                      <w:szCs w:val="21"/>
                    </w:rPr>
                  </w:pPr>
                </w:p>
              </w:tc>
              <w:tc>
                <w:tcPr>
                  <w:tcW w:w="439" w:type="dxa"/>
                  <w:vMerge w:val="continue"/>
                  <w:vAlign w:val="center"/>
                </w:tcPr>
                <w:p>
                  <w:pPr>
                    <w:spacing w:line="360" w:lineRule="auto"/>
                    <w:jc w:val="center"/>
                    <w:rPr>
                      <w:szCs w:val="21"/>
                    </w:rPr>
                  </w:pPr>
                </w:p>
              </w:tc>
              <w:tc>
                <w:tcPr>
                  <w:tcW w:w="3448" w:type="dxa"/>
                </w:tcPr>
                <w:p>
                  <w:pPr>
                    <w:spacing w:line="360" w:lineRule="auto"/>
                    <w:rPr>
                      <w:szCs w:val="21"/>
                    </w:rPr>
                  </w:pPr>
                  <w:r>
                    <w:rPr>
                      <w:rFonts w:ascii="宋体" w:hAnsi="宋体"/>
                      <w:szCs w:val="21"/>
                    </w:rPr>
                    <w:t>食堂</w:t>
                  </w:r>
                  <w:r>
                    <w:rPr>
                      <w:rFonts w:hint="eastAsia" w:ascii="宋体" w:hAnsi="宋体"/>
                      <w:szCs w:val="21"/>
                    </w:rPr>
                    <w:t>油水分离排放</w:t>
                  </w:r>
                  <w:r>
                    <w:rPr>
                      <w:rFonts w:hint="eastAsia"/>
                      <w:szCs w:val="21"/>
                    </w:rPr>
                    <w:t>100%</w:t>
                  </w:r>
                </w:p>
              </w:tc>
              <w:tc>
                <w:tcPr>
                  <w:tcW w:w="3122" w:type="dxa"/>
                </w:tcPr>
                <w:p>
                  <w:pPr>
                    <w:rPr>
                      <w:szCs w:val="21"/>
                    </w:rPr>
                  </w:pPr>
                  <w:r>
                    <w:rPr>
                      <w:rFonts w:hint="eastAsia"/>
                      <w:szCs w:val="21"/>
                    </w:rPr>
                    <w:t>100%</w:t>
                  </w:r>
                </w:p>
              </w:tc>
              <w:tc>
                <w:tcPr>
                  <w:tcW w:w="859" w:type="dxa"/>
                </w:tcPr>
                <w:p>
                  <w:pPr>
                    <w:spacing w:line="360" w:lineRule="auto"/>
                    <w:jc w:val="left"/>
                    <w:rPr>
                      <w:szCs w:val="21"/>
                    </w:rPr>
                  </w:pPr>
                  <w:r>
                    <w:rPr>
                      <w:rFonts w:hint="eastAsia"/>
                      <w:szCs w:val="21"/>
                    </w:rPr>
                    <w:t>达标</w:t>
                  </w:r>
                </w:p>
              </w:tc>
              <w:tc>
                <w:tcPr>
                  <w:tcW w:w="654" w:type="dxa"/>
                </w:tcPr>
                <w:p>
                  <w:pPr>
                    <w:spacing w:line="360" w:lineRule="auto"/>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95" w:type="dxa"/>
                  <w:vMerge w:val="continue"/>
                  <w:vAlign w:val="center"/>
                </w:tcPr>
                <w:p>
                  <w:pPr>
                    <w:spacing w:line="360" w:lineRule="auto"/>
                    <w:jc w:val="center"/>
                    <w:rPr>
                      <w:szCs w:val="21"/>
                    </w:rPr>
                  </w:pPr>
                </w:p>
              </w:tc>
              <w:tc>
                <w:tcPr>
                  <w:tcW w:w="439" w:type="dxa"/>
                  <w:vMerge w:val="restart"/>
                  <w:vAlign w:val="center"/>
                </w:tcPr>
                <w:p>
                  <w:pPr>
                    <w:spacing w:line="360" w:lineRule="auto"/>
                    <w:jc w:val="center"/>
                    <w:rPr>
                      <w:szCs w:val="21"/>
                    </w:rPr>
                  </w:pPr>
                  <w:r>
                    <w:rPr>
                      <w:rFonts w:hint="eastAsia"/>
                      <w:szCs w:val="21"/>
                    </w:rPr>
                    <w:t>安全</w:t>
                  </w:r>
                </w:p>
              </w:tc>
              <w:tc>
                <w:tcPr>
                  <w:tcW w:w="3448" w:type="dxa"/>
                </w:tcPr>
                <w:p>
                  <w:pPr>
                    <w:spacing w:line="360" w:lineRule="auto"/>
                    <w:rPr>
                      <w:szCs w:val="21"/>
                    </w:rPr>
                  </w:pPr>
                  <w:r>
                    <w:rPr>
                      <w:rFonts w:hint="eastAsia"/>
                      <w:szCs w:val="21"/>
                    </w:rPr>
                    <w:t>紧急事故处理率100%</w:t>
                  </w:r>
                  <w:r>
                    <w:rPr>
                      <w:szCs w:val="21"/>
                    </w:rPr>
                    <w:t xml:space="preserve">  </w:t>
                  </w:r>
                </w:p>
              </w:tc>
              <w:tc>
                <w:tcPr>
                  <w:tcW w:w="3122" w:type="dxa"/>
                </w:tcPr>
                <w:p>
                  <w:pPr>
                    <w:rPr>
                      <w:szCs w:val="21"/>
                    </w:rPr>
                  </w:pPr>
                  <w:r>
                    <w:rPr>
                      <w:szCs w:val="21"/>
                    </w:rPr>
                    <w:t>100</w:t>
                  </w:r>
                  <w:r>
                    <w:rPr>
                      <w:rFonts w:hint="eastAsia"/>
                      <w:szCs w:val="21"/>
                    </w:rPr>
                    <w:t>%</w:t>
                  </w:r>
                </w:p>
              </w:tc>
              <w:tc>
                <w:tcPr>
                  <w:tcW w:w="859" w:type="dxa"/>
                </w:tcPr>
                <w:p>
                  <w:pPr>
                    <w:spacing w:line="360" w:lineRule="auto"/>
                    <w:jc w:val="left"/>
                    <w:rPr>
                      <w:szCs w:val="21"/>
                    </w:rPr>
                  </w:pPr>
                  <w:r>
                    <w:rPr>
                      <w:rFonts w:hint="eastAsia"/>
                      <w:szCs w:val="21"/>
                    </w:rPr>
                    <w:t>达标</w:t>
                  </w:r>
                </w:p>
              </w:tc>
              <w:tc>
                <w:tcPr>
                  <w:tcW w:w="654" w:type="dxa"/>
                </w:tcPr>
                <w:p>
                  <w:pPr>
                    <w:spacing w:line="360" w:lineRule="auto"/>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95" w:type="dxa"/>
                  <w:vMerge w:val="continue"/>
                  <w:vAlign w:val="center"/>
                </w:tcPr>
                <w:p>
                  <w:pPr>
                    <w:spacing w:line="360" w:lineRule="auto"/>
                    <w:jc w:val="center"/>
                    <w:rPr>
                      <w:szCs w:val="21"/>
                    </w:rPr>
                  </w:pPr>
                </w:p>
              </w:tc>
              <w:tc>
                <w:tcPr>
                  <w:tcW w:w="439" w:type="dxa"/>
                  <w:vMerge w:val="continue"/>
                  <w:vAlign w:val="center"/>
                </w:tcPr>
                <w:p>
                  <w:pPr>
                    <w:spacing w:line="360" w:lineRule="auto"/>
                    <w:jc w:val="center"/>
                    <w:rPr>
                      <w:szCs w:val="21"/>
                    </w:rPr>
                  </w:pPr>
                </w:p>
              </w:tc>
              <w:tc>
                <w:tcPr>
                  <w:tcW w:w="3448" w:type="dxa"/>
                </w:tcPr>
                <w:p>
                  <w:pPr>
                    <w:spacing w:line="360" w:lineRule="auto"/>
                    <w:rPr>
                      <w:szCs w:val="21"/>
                    </w:rPr>
                  </w:pPr>
                  <w:r>
                    <w:rPr>
                      <w:rFonts w:hint="eastAsia"/>
                      <w:szCs w:val="21"/>
                    </w:rPr>
                    <w:t>食物中毒事故为零</w:t>
                  </w:r>
                </w:p>
              </w:tc>
              <w:tc>
                <w:tcPr>
                  <w:tcW w:w="3122" w:type="dxa"/>
                </w:tcPr>
                <w:p>
                  <w:pPr>
                    <w:rPr>
                      <w:szCs w:val="21"/>
                    </w:rPr>
                  </w:pPr>
                  <w:r>
                    <w:rPr>
                      <w:szCs w:val="21"/>
                    </w:rPr>
                    <w:t>0</w:t>
                  </w:r>
                </w:p>
              </w:tc>
              <w:tc>
                <w:tcPr>
                  <w:tcW w:w="859" w:type="dxa"/>
                </w:tcPr>
                <w:p>
                  <w:pPr>
                    <w:spacing w:line="360" w:lineRule="auto"/>
                    <w:rPr>
                      <w:szCs w:val="21"/>
                    </w:rPr>
                  </w:pPr>
                  <w:r>
                    <w:rPr>
                      <w:rFonts w:hint="eastAsia"/>
                      <w:szCs w:val="21"/>
                    </w:rPr>
                    <w:t>达标</w:t>
                  </w:r>
                </w:p>
              </w:tc>
              <w:tc>
                <w:tcPr>
                  <w:tcW w:w="654" w:type="dxa"/>
                </w:tcPr>
                <w:p>
                  <w:pPr>
                    <w:spacing w:line="360" w:lineRule="auto"/>
                    <w:rPr>
                      <w:szCs w:val="21"/>
                    </w:rPr>
                  </w:pPr>
                </w:p>
              </w:tc>
            </w:tr>
          </w:tbl>
          <w:p>
            <w:pPr>
              <w:pStyle w:val="2"/>
              <w:rPr>
                <w:rFonts w:ascii="宋体" w:hAnsi="宋体" w:cs="宋体"/>
                <w:sz w:val="24"/>
                <w:szCs w:val="24"/>
              </w:rPr>
            </w:pPr>
          </w:p>
          <w:p>
            <w:pPr>
              <w:ind w:firstLine="480" w:firstLineChars="200"/>
              <w:rPr>
                <w:rFonts w:ascii="宋体" w:hAnsi="宋体" w:cs="宋体"/>
                <w:sz w:val="24"/>
                <w:szCs w:val="24"/>
              </w:rPr>
            </w:pPr>
            <w:r>
              <w:rPr>
                <w:rFonts w:hint="eastAsia" w:ascii="宋体" w:hAnsi="宋体" w:cs="宋体"/>
                <w:sz w:val="24"/>
                <w:szCs w:val="24"/>
              </w:rPr>
              <w:t>编制：宝利德  审批：孔繁盛   20</w:t>
            </w:r>
            <w:r>
              <w:rPr>
                <w:rFonts w:hint="eastAsia" w:ascii="宋体" w:hAnsi="宋体" w:cs="宋体"/>
                <w:sz w:val="24"/>
                <w:szCs w:val="24"/>
                <w:lang w:val="en-US" w:eastAsia="zh-CN"/>
              </w:rPr>
              <w:t>20</w:t>
            </w:r>
            <w:r>
              <w:rPr>
                <w:rFonts w:hint="eastAsia" w:ascii="宋体" w:hAnsi="宋体" w:cs="宋体"/>
                <w:sz w:val="24"/>
                <w:szCs w:val="24"/>
              </w:rPr>
              <w:t>年</w:t>
            </w:r>
            <w:r>
              <w:rPr>
                <w:rFonts w:hint="eastAsia" w:ascii="宋体" w:hAnsi="宋体" w:cs="宋体"/>
                <w:sz w:val="24"/>
                <w:szCs w:val="24"/>
                <w:lang w:val="en-US" w:eastAsia="zh-CN"/>
              </w:rPr>
              <w:t>10</w:t>
            </w:r>
            <w:r>
              <w:rPr>
                <w:rFonts w:hint="eastAsia" w:ascii="宋体" w:hAnsi="宋体" w:cs="宋体"/>
                <w:sz w:val="24"/>
                <w:szCs w:val="24"/>
              </w:rPr>
              <w:t>月</w:t>
            </w:r>
            <w:r>
              <w:rPr>
                <w:rFonts w:hint="eastAsia" w:ascii="宋体" w:hAnsi="宋体" w:cs="宋体"/>
                <w:sz w:val="24"/>
                <w:szCs w:val="24"/>
                <w:lang w:val="en-US" w:eastAsia="zh-CN"/>
              </w:rPr>
              <w:t>6</w:t>
            </w:r>
            <w:r>
              <w:rPr>
                <w:rFonts w:hint="eastAsia" w:ascii="宋体" w:hAnsi="宋体" w:cs="宋体"/>
                <w:sz w:val="24"/>
                <w:szCs w:val="24"/>
              </w:rPr>
              <w:t>日</w:t>
            </w:r>
          </w:p>
          <w:p>
            <w:pPr>
              <w:rPr>
                <w:rFonts w:ascii="宋体" w:hAnsi="宋体" w:cs="宋体"/>
                <w:sz w:val="24"/>
                <w:szCs w:val="24"/>
              </w:rPr>
            </w:pPr>
          </w:p>
        </w:tc>
        <w:tc>
          <w:tcPr>
            <w:tcW w:w="792"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rPr>
                <w:rFonts w:ascii="宋体" w:hAnsi="宋体" w:cs="宋体"/>
                <w:sz w:val="24"/>
                <w:szCs w:val="24"/>
              </w:rPr>
            </w:pPr>
            <w:r>
              <w:rPr>
                <w:rFonts w:hint="eastAsia" w:ascii="宋体" w:hAnsi="宋体" w:cs="宋体"/>
                <w:sz w:val="24"/>
                <w:szCs w:val="24"/>
              </w:rPr>
              <w:t>产品和服务的要求顾客沟通</w:t>
            </w: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r>
              <w:rPr>
                <w:rFonts w:hint="eastAsia" w:ascii="宋体" w:hAnsi="宋体" w:cs="宋体"/>
                <w:sz w:val="24"/>
                <w:szCs w:val="24"/>
              </w:rPr>
              <w:t>与产品和服务有关要求的的确定/评审</w:t>
            </w: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pPr>
          </w:p>
          <w:p>
            <w:pPr>
              <w:pStyle w:val="2"/>
            </w:pPr>
          </w:p>
          <w:p>
            <w:pPr>
              <w:pStyle w:val="2"/>
            </w:pPr>
          </w:p>
          <w:p>
            <w:pPr>
              <w:pStyle w:val="2"/>
            </w:pPr>
          </w:p>
          <w:p>
            <w:pPr>
              <w:pStyle w:val="2"/>
            </w:pPr>
          </w:p>
          <w:p>
            <w:pPr>
              <w:rPr>
                <w:rFonts w:ascii="宋体" w:hAnsi="宋体" w:cs="宋体"/>
                <w:sz w:val="24"/>
                <w:szCs w:val="24"/>
              </w:rPr>
            </w:pPr>
            <w:r>
              <w:rPr>
                <w:rFonts w:hint="eastAsia" w:ascii="宋体" w:hAnsi="宋体" w:cs="宋体"/>
                <w:sz w:val="24"/>
                <w:szCs w:val="24"/>
              </w:rPr>
              <w:t>产品和服务有关要求的变更</w:t>
            </w:r>
          </w:p>
        </w:tc>
        <w:tc>
          <w:tcPr>
            <w:tcW w:w="960" w:type="dxa"/>
          </w:tcPr>
          <w:p>
            <w:pPr>
              <w:rPr>
                <w:rFonts w:ascii="宋体" w:hAnsi="宋体" w:cs="宋体"/>
                <w:sz w:val="24"/>
                <w:szCs w:val="24"/>
              </w:rPr>
            </w:pPr>
            <w:r>
              <w:rPr>
                <w:rFonts w:hint="eastAsia" w:ascii="宋体" w:hAnsi="宋体" w:cs="宋体"/>
                <w:sz w:val="24"/>
                <w:szCs w:val="24"/>
              </w:rPr>
              <w:t>Q8.2</w:t>
            </w:r>
          </w:p>
          <w:p>
            <w:pPr>
              <w:rPr>
                <w:rFonts w:ascii="宋体" w:hAnsi="宋体" w:cs="宋体"/>
                <w:sz w:val="24"/>
                <w:szCs w:val="24"/>
              </w:rPr>
            </w:pPr>
            <w:r>
              <w:rPr>
                <w:rFonts w:hint="eastAsia" w:ascii="宋体" w:hAnsi="宋体" w:cs="宋体"/>
                <w:sz w:val="24"/>
                <w:szCs w:val="24"/>
              </w:rPr>
              <w:t>Q8.2.1</w:t>
            </w: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r>
              <w:rPr>
                <w:rFonts w:hint="eastAsia" w:ascii="宋体" w:hAnsi="宋体" w:cs="宋体"/>
                <w:sz w:val="24"/>
                <w:szCs w:val="24"/>
              </w:rPr>
              <w:t>Q8.2.2</w:t>
            </w:r>
          </w:p>
          <w:p>
            <w:pPr>
              <w:rPr>
                <w:rFonts w:ascii="宋体" w:hAnsi="宋体" w:cs="宋体"/>
                <w:sz w:val="24"/>
                <w:szCs w:val="24"/>
              </w:rPr>
            </w:pPr>
            <w:r>
              <w:rPr>
                <w:rFonts w:hint="eastAsia" w:ascii="宋体" w:hAnsi="宋体" w:cs="宋体"/>
                <w:sz w:val="24"/>
                <w:szCs w:val="24"/>
              </w:rPr>
              <w:t>Q8.2.3</w:t>
            </w: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rPr>
                <w:rFonts w:ascii="宋体" w:hAnsi="宋体" w:cs="宋体"/>
                <w:sz w:val="24"/>
                <w:szCs w:val="24"/>
              </w:rPr>
            </w:pPr>
          </w:p>
          <w:p>
            <w:pPr>
              <w:pStyle w:val="2"/>
            </w:pPr>
          </w:p>
          <w:p>
            <w:pPr>
              <w:pStyle w:val="2"/>
            </w:pPr>
          </w:p>
          <w:p>
            <w:pPr>
              <w:pStyle w:val="2"/>
            </w:pPr>
          </w:p>
          <w:p>
            <w:pPr>
              <w:pStyle w:val="2"/>
            </w:pPr>
          </w:p>
          <w:p>
            <w:pPr>
              <w:pStyle w:val="2"/>
            </w:pPr>
          </w:p>
          <w:p>
            <w:pPr>
              <w:rPr>
                <w:rFonts w:ascii="宋体" w:hAnsi="宋体" w:cs="宋体"/>
                <w:sz w:val="24"/>
                <w:szCs w:val="24"/>
              </w:rPr>
            </w:pPr>
            <w:r>
              <w:rPr>
                <w:rFonts w:hint="eastAsia" w:ascii="宋体" w:hAnsi="宋体" w:cs="宋体"/>
                <w:sz w:val="24"/>
                <w:szCs w:val="24"/>
              </w:rPr>
              <w:t>Q8.2.4</w:t>
            </w:r>
          </w:p>
          <w:p>
            <w:pPr>
              <w:rPr>
                <w:rFonts w:ascii="宋体" w:hAnsi="宋体" w:cs="宋体"/>
                <w:sz w:val="24"/>
                <w:szCs w:val="24"/>
              </w:rPr>
            </w:pPr>
          </w:p>
        </w:tc>
        <w:tc>
          <w:tcPr>
            <w:tcW w:w="10797" w:type="dxa"/>
          </w:tcPr>
          <w:p>
            <w:pPr>
              <w:ind w:firstLine="480" w:firstLineChars="200"/>
              <w:rPr>
                <w:rFonts w:ascii="宋体" w:hAnsi="宋体" w:cs="宋体"/>
                <w:sz w:val="24"/>
                <w:szCs w:val="24"/>
              </w:rPr>
            </w:pPr>
            <w:r>
              <w:rPr>
                <w:rFonts w:hint="eastAsia" w:ascii="宋体" w:hAnsi="宋体" w:cs="宋体"/>
                <w:sz w:val="24"/>
                <w:szCs w:val="24"/>
              </w:rPr>
              <w:t>■经现场询问，公司与顾客建立了沟通的渠道，物业服务及餐饮管理服务过程以充分准确的了解顾客的要求，满足顾客的合理要求。合同签订前了解顾客需求，解答顾客疑问；合同执行过程中与顾客沟通合同进展，了解可能发生的变化，完成后做好顾客满意度调查。发现问题及时进行沟通。</w:t>
            </w:r>
          </w:p>
          <w:p>
            <w:pPr>
              <w:rPr>
                <w:rFonts w:ascii="宋体" w:hAnsi="宋体" w:cs="宋体"/>
                <w:sz w:val="24"/>
                <w:szCs w:val="24"/>
              </w:rPr>
            </w:pPr>
            <w:r>
              <w:rPr>
                <w:rFonts w:hint="eastAsia" w:ascii="宋体" w:hAnsi="宋体" w:cs="宋体"/>
                <w:sz w:val="24"/>
                <w:szCs w:val="24"/>
              </w:rPr>
              <w:t>1）公司首先明确了顾客对服务的质量要求、服务内容、价格等明示要求。</w:t>
            </w:r>
          </w:p>
          <w:p>
            <w:pPr>
              <w:rPr>
                <w:rFonts w:ascii="宋体" w:hAnsi="宋体" w:cs="宋体"/>
                <w:sz w:val="24"/>
                <w:szCs w:val="24"/>
              </w:rPr>
            </w:pPr>
            <w:r>
              <w:rPr>
                <w:rFonts w:hint="eastAsia" w:ascii="宋体" w:hAnsi="宋体" w:cs="宋体"/>
                <w:sz w:val="24"/>
                <w:szCs w:val="24"/>
              </w:rPr>
              <w:t>2）确定了产品的法律法规要求。（物业管理办法、物业标准等要求）</w:t>
            </w:r>
          </w:p>
          <w:p>
            <w:pPr>
              <w:rPr>
                <w:rFonts w:ascii="宋体" w:hAnsi="宋体" w:cs="宋体"/>
                <w:sz w:val="24"/>
                <w:szCs w:val="24"/>
              </w:rPr>
            </w:pPr>
            <w:r>
              <w:rPr>
                <w:rFonts w:hint="eastAsia" w:ascii="宋体" w:hAnsi="宋体" w:cs="宋体"/>
                <w:sz w:val="24"/>
                <w:szCs w:val="24"/>
              </w:rPr>
              <w:t>3）确定了公司的附加要求</w:t>
            </w:r>
          </w:p>
          <w:p>
            <w:pPr>
              <w:pStyle w:val="2"/>
              <w:rPr>
                <w:rFonts w:ascii="宋体" w:hAnsi="宋体" w:cs="宋体"/>
                <w:sz w:val="24"/>
                <w:szCs w:val="24"/>
              </w:rPr>
            </w:pPr>
          </w:p>
          <w:p>
            <w:pPr>
              <w:ind w:firstLine="480" w:firstLineChars="200"/>
              <w:rPr>
                <w:rFonts w:ascii="宋体" w:hAnsi="宋体" w:cs="宋体"/>
                <w:sz w:val="24"/>
                <w:szCs w:val="24"/>
              </w:rPr>
            </w:pPr>
            <w:r>
              <w:rPr>
                <w:rFonts w:hint="eastAsia" w:ascii="宋体" w:hAnsi="宋体" w:cs="宋体"/>
                <w:sz w:val="24"/>
                <w:szCs w:val="24"/>
              </w:rPr>
              <w:t>公司合同记录于《合同台帐》中。合同可以覆盖认证范围抽查与客户签订的订单/合同：</w:t>
            </w:r>
          </w:p>
          <w:p>
            <w:pPr>
              <w:pStyle w:val="2"/>
              <w:ind w:firstLine="520" w:firstLineChars="200"/>
            </w:pPr>
            <w:r>
              <w:rPr>
                <w:rFonts w:hint="eastAsia" w:ascii="宋体" w:hAnsi="宋体" w:cs="宋体"/>
                <w:sz w:val="24"/>
                <w:szCs w:val="24"/>
              </w:rPr>
              <w:t>合同评审以合同流转单的形式进行。</w:t>
            </w:r>
          </w:p>
          <w:p>
            <w:pPr>
              <w:ind w:firstLine="480" w:firstLineChars="200"/>
              <w:rPr>
                <w:rFonts w:ascii="宋体" w:hAnsi="宋体" w:cs="宋体"/>
                <w:sz w:val="24"/>
                <w:szCs w:val="24"/>
              </w:rPr>
            </w:pPr>
            <w:r>
              <w:rPr>
                <w:rFonts w:hint="eastAsia" w:ascii="宋体" w:hAnsi="宋体" w:cs="宋体"/>
                <w:sz w:val="24"/>
                <w:szCs w:val="24"/>
              </w:rPr>
              <w:t>查：20</w:t>
            </w:r>
            <w:r>
              <w:rPr>
                <w:rFonts w:hint="eastAsia" w:ascii="宋体" w:hAnsi="宋体" w:cs="宋体"/>
                <w:sz w:val="24"/>
                <w:szCs w:val="24"/>
                <w:lang w:val="en-US" w:eastAsia="zh-CN"/>
              </w:rPr>
              <w:t>20</w:t>
            </w:r>
            <w:r>
              <w:rPr>
                <w:rFonts w:hint="eastAsia" w:ascii="宋体" w:hAnsi="宋体" w:cs="宋体"/>
                <w:sz w:val="24"/>
                <w:szCs w:val="24"/>
              </w:rPr>
              <w:t>.5.29签订的20</w:t>
            </w:r>
            <w:r>
              <w:rPr>
                <w:rFonts w:hint="eastAsia" w:ascii="宋体" w:hAnsi="宋体" w:cs="宋体"/>
                <w:sz w:val="24"/>
                <w:szCs w:val="24"/>
                <w:lang w:val="en-US" w:eastAsia="zh-CN"/>
              </w:rPr>
              <w:t>20</w:t>
            </w:r>
            <w:r>
              <w:rPr>
                <w:rFonts w:hint="eastAsia" w:ascii="宋体" w:hAnsi="宋体" w:cs="宋体"/>
                <w:sz w:val="24"/>
                <w:szCs w:val="24"/>
              </w:rPr>
              <w:t>年物业管理综合服务合同（股份）及该合同附件（物业管理综合服务项目及内容），合同编号：XKWY/JGWY-DHT-20</w:t>
            </w:r>
            <w:r>
              <w:rPr>
                <w:rFonts w:hint="eastAsia" w:ascii="宋体" w:hAnsi="宋体" w:cs="宋体"/>
                <w:sz w:val="24"/>
                <w:szCs w:val="24"/>
                <w:lang w:val="en-US" w:eastAsia="zh-CN"/>
              </w:rPr>
              <w:t>20</w:t>
            </w:r>
            <w:r>
              <w:rPr>
                <w:rFonts w:hint="eastAsia" w:ascii="宋体" w:hAnsi="宋体" w:cs="宋体"/>
                <w:sz w:val="24"/>
                <w:szCs w:val="24"/>
              </w:rPr>
              <w:t>.06  顾客：西部矿业股份有限公司，委托管理范围：办公楼及机关食堂等综合服务，综合服务项目及内容：食堂服务、办公室保洁、楼层保洁、治安保卫、维修维护等。双方签订人：张永利，谢林兴。</w:t>
            </w:r>
          </w:p>
          <w:p>
            <w:pPr>
              <w:pStyle w:val="2"/>
              <w:ind w:firstLine="520" w:firstLineChars="200"/>
              <w:rPr>
                <w:rFonts w:ascii="宋体" w:hAnsi="宋体" w:cs="宋体"/>
                <w:sz w:val="24"/>
                <w:szCs w:val="24"/>
              </w:rPr>
            </w:pPr>
            <w:r>
              <w:rPr>
                <w:rFonts w:hint="eastAsia" w:ascii="宋体" w:hAnsi="宋体" w:cs="宋体"/>
                <w:sz w:val="24"/>
                <w:szCs w:val="24"/>
              </w:rPr>
              <w:t>提供该合同立项申报审批单，其中有项目名称、申报部门、项目地点、实施意义、预算、项目负责人、项目性质、主办部门意见、分管负责人意见、财务负责人意见、总经理审批意见等内容，有各部门意见均为同意、并有负责人签字及日期，</w:t>
            </w:r>
          </w:p>
          <w:p>
            <w:pPr>
              <w:pStyle w:val="2"/>
              <w:ind w:firstLine="520" w:firstLineChars="200"/>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lang w:eastAsia="zh-CN"/>
              </w:rPr>
              <w:t>2020</w:t>
            </w:r>
            <w:r>
              <w:rPr>
                <w:rFonts w:hint="eastAsia" w:ascii="宋体" w:hAnsi="宋体" w:cs="宋体"/>
                <w:sz w:val="24"/>
                <w:szCs w:val="24"/>
              </w:rPr>
              <w:t>年4月26日，经办人：王铁强。</w:t>
            </w:r>
          </w:p>
          <w:p>
            <w:pPr>
              <w:pStyle w:val="2"/>
              <w:ind w:firstLine="520" w:firstLineChars="200"/>
              <w:rPr>
                <w:rFonts w:ascii="宋体" w:hAnsi="宋体" w:cs="宋体"/>
                <w:sz w:val="24"/>
                <w:szCs w:val="24"/>
              </w:rPr>
            </w:pPr>
          </w:p>
          <w:p>
            <w:pPr>
              <w:ind w:firstLine="520" w:firstLineChars="200"/>
              <w:rPr>
                <w:rFonts w:ascii="宋体" w:hAnsi="宋体" w:cs="宋体"/>
                <w:bCs/>
                <w:spacing w:val="10"/>
                <w:sz w:val="24"/>
                <w:szCs w:val="24"/>
              </w:rPr>
            </w:pPr>
            <w:r>
              <w:rPr>
                <w:rFonts w:hint="eastAsia" w:ascii="宋体" w:hAnsi="宋体" w:cs="宋体"/>
                <w:bCs/>
                <w:spacing w:val="10"/>
                <w:sz w:val="24"/>
                <w:szCs w:val="24"/>
              </w:rPr>
              <w:t>查：</w:t>
            </w:r>
            <w:r>
              <w:rPr>
                <w:rFonts w:hint="eastAsia" w:ascii="宋体" w:hAnsi="宋体" w:cs="宋体"/>
                <w:bCs/>
                <w:spacing w:val="10"/>
                <w:sz w:val="24"/>
                <w:szCs w:val="24"/>
                <w:lang w:eastAsia="zh-CN"/>
              </w:rPr>
              <w:t>2020</w:t>
            </w:r>
            <w:r>
              <w:rPr>
                <w:rFonts w:hint="eastAsia" w:ascii="宋体" w:hAnsi="宋体" w:cs="宋体"/>
                <w:bCs/>
                <w:spacing w:val="10"/>
                <w:sz w:val="24"/>
                <w:szCs w:val="24"/>
              </w:rPr>
              <w:t>.6.17，签订的物业管理委托合同，合同编号：XBMYDZB-LW-001-</w:t>
            </w:r>
            <w:r>
              <w:rPr>
                <w:rFonts w:hint="eastAsia" w:ascii="宋体" w:hAnsi="宋体" w:cs="宋体"/>
                <w:bCs/>
                <w:spacing w:val="10"/>
                <w:sz w:val="24"/>
                <w:szCs w:val="24"/>
                <w:lang w:eastAsia="zh-CN"/>
              </w:rPr>
              <w:t>2020</w:t>
            </w:r>
            <w:r>
              <w:rPr>
                <w:rFonts w:hint="eastAsia" w:ascii="宋体" w:hAnsi="宋体" w:cs="宋体"/>
                <w:bCs/>
                <w:spacing w:val="10"/>
                <w:sz w:val="24"/>
                <w:szCs w:val="24"/>
              </w:rPr>
              <w:t>.06</w:t>
            </w:r>
          </w:p>
          <w:p>
            <w:pPr>
              <w:ind w:firstLine="520" w:firstLineChars="200"/>
              <w:rPr>
                <w:rFonts w:ascii="宋体" w:hAnsi="宋体" w:cs="宋体"/>
                <w:bCs/>
                <w:spacing w:val="10"/>
                <w:sz w:val="24"/>
                <w:szCs w:val="24"/>
              </w:rPr>
            </w:pPr>
            <w:r>
              <w:rPr>
                <w:rFonts w:hint="eastAsia" w:ascii="宋体" w:hAnsi="宋体" w:cs="宋体"/>
                <w:bCs/>
                <w:spacing w:val="10"/>
                <w:sz w:val="24"/>
                <w:szCs w:val="24"/>
              </w:rPr>
              <w:t>顾客：青海西部镁业有限公司，委托管理范围：办公区保洁、职工食堂、花卉、维修等其</w:t>
            </w:r>
          </w:p>
          <w:p>
            <w:pPr>
              <w:rPr>
                <w:rFonts w:ascii="宋体" w:hAnsi="宋体" w:cs="宋体"/>
                <w:bCs/>
                <w:spacing w:val="10"/>
                <w:sz w:val="24"/>
                <w:szCs w:val="24"/>
              </w:rPr>
            </w:pPr>
            <w:r>
              <w:rPr>
                <w:rFonts w:hint="eastAsia" w:ascii="宋体" w:hAnsi="宋体" w:cs="宋体"/>
                <w:bCs/>
                <w:spacing w:val="10"/>
                <w:sz w:val="24"/>
                <w:szCs w:val="24"/>
              </w:rPr>
              <w:t>他物业管理综合服务，双方签订人：盛玉永，谢林兴。</w:t>
            </w:r>
          </w:p>
          <w:p>
            <w:pPr>
              <w:pStyle w:val="2"/>
              <w:ind w:firstLine="520" w:firstLineChars="200"/>
              <w:rPr>
                <w:rFonts w:ascii="宋体" w:hAnsi="宋体" w:cs="宋体"/>
                <w:sz w:val="24"/>
                <w:szCs w:val="24"/>
              </w:rPr>
            </w:pPr>
            <w:r>
              <w:rPr>
                <w:rFonts w:hint="eastAsia" w:ascii="宋体" w:hAnsi="宋体" w:cs="宋体"/>
                <w:sz w:val="24"/>
                <w:szCs w:val="24"/>
              </w:rPr>
              <w:t>提供该合同立项申报审批单，其中有项目名称、申报部门、项目地点、实施意义、预算、项目负责人、项目性质、主办部门意见、分管负责人意见、财务负责人意见、总经理审批意见等内容，有各部门意见均为同意、并有负责人签字及日期，日期</w:t>
            </w:r>
            <w:r>
              <w:rPr>
                <w:rFonts w:hint="eastAsia" w:ascii="宋体" w:hAnsi="宋体" w:cs="宋体"/>
                <w:sz w:val="24"/>
                <w:szCs w:val="24"/>
                <w:lang w:eastAsia="zh-CN"/>
              </w:rPr>
              <w:t>2020</w:t>
            </w:r>
            <w:r>
              <w:rPr>
                <w:rFonts w:hint="eastAsia" w:ascii="宋体" w:hAnsi="宋体" w:cs="宋体"/>
                <w:sz w:val="24"/>
                <w:szCs w:val="24"/>
              </w:rPr>
              <w:t>年6月3日，经办人：王铁强。</w:t>
            </w:r>
          </w:p>
          <w:p>
            <w:pPr>
              <w:ind w:firstLine="520" w:firstLineChars="200"/>
              <w:rPr>
                <w:rFonts w:ascii="宋体" w:hAnsi="宋体" w:cs="宋体"/>
                <w:bCs/>
                <w:spacing w:val="10"/>
                <w:sz w:val="24"/>
                <w:szCs w:val="24"/>
              </w:rPr>
            </w:pPr>
            <w:r>
              <w:rPr>
                <w:rFonts w:hint="eastAsia" w:ascii="宋体" w:hAnsi="宋体" w:cs="宋体"/>
                <w:bCs/>
                <w:spacing w:val="10"/>
                <w:sz w:val="24"/>
                <w:szCs w:val="24"/>
              </w:rPr>
              <w:t>该公司所服务的住宅小区为集团公司内部家属住宅小区，无需签订物业服务合同，但对各小区物业管理服务内容制定了相关文件--物业管理服务项目及内容规定。</w:t>
            </w:r>
          </w:p>
          <w:p>
            <w:pPr>
              <w:ind w:firstLine="480" w:firstLineChars="200"/>
              <w:rPr>
                <w:rFonts w:ascii="宋体" w:hAnsi="宋体" w:cs="宋体"/>
                <w:sz w:val="24"/>
                <w:szCs w:val="24"/>
              </w:rPr>
            </w:pPr>
            <w:r>
              <w:rPr>
                <w:rFonts w:hint="eastAsia" w:ascii="宋体" w:hAnsi="宋体" w:cs="宋体"/>
                <w:sz w:val="24"/>
                <w:szCs w:val="24"/>
              </w:rPr>
              <w:t>还阅见了其他销售合同和合同评审记录，合同评审日期均在合同签订之前，符合要求。</w:t>
            </w:r>
          </w:p>
          <w:p>
            <w:pPr>
              <w:rPr>
                <w:rFonts w:ascii="宋体" w:hAnsi="宋体" w:cs="宋体"/>
                <w:sz w:val="24"/>
                <w:szCs w:val="24"/>
              </w:rPr>
            </w:pPr>
          </w:p>
          <w:p>
            <w:pPr>
              <w:ind w:firstLine="480" w:firstLineChars="200"/>
              <w:rPr>
                <w:rFonts w:ascii="宋体" w:hAnsi="宋体" w:cs="宋体"/>
                <w:sz w:val="24"/>
                <w:szCs w:val="24"/>
              </w:rPr>
            </w:pPr>
            <w:r>
              <w:rPr>
                <w:rFonts w:hint="eastAsia" w:ascii="宋体" w:hAnsi="宋体" w:cs="宋体"/>
                <w:sz w:val="24"/>
                <w:szCs w:val="24"/>
              </w:rPr>
              <w:t>与部门负责人交谈了解，公司与顾客签订的合同/订单在履约过程中未发生过变更情况，暂不涉及产品和服务变更评审或信息传递等情况的记录。</w:t>
            </w:r>
          </w:p>
        </w:tc>
        <w:tc>
          <w:tcPr>
            <w:tcW w:w="792"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160" w:type="dxa"/>
          </w:tcPr>
          <w:p>
            <w:pPr>
              <w:rPr>
                <w:rFonts w:ascii="宋体" w:hAnsi="宋体" w:cs="宋体"/>
                <w:sz w:val="24"/>
                <w:szCs w:val="24"/>
              </w:rPr>
            </w:pPr>
            <w:r>
              <w:rPr>
                <w:rFonts w:hint="eastAsia" w:ascii="宋体" w:hAnsi="宋体" w:cs="宋体"/>
                <w:sz w:val="24"/>
                <w:szCs w:val="24"/>
              </w:rPr>
              <w:t>外部提供的过程、产品和服务的控制</w:t>
            </w:r>
          </w:p>
        </w:tc>
        <w:tc>
          <w:tcPr>
            <w:tcW w:w="960" w:type="dxa"/>
          </w:tcPr>
          <w:p>
            <w:pPr>
              <w:rPr>
                <w:rFonts w:ascii="宋体" w:hAnsi="宋体" w:cs="宋体"/>
                <w:sz w:val="24"/>
                <w:szCs w:val="24"/>
              </w:rPr>
            </w:pPr>
            <w:r>
              <w:rPr>
                <w:rFonts w:hint="eastAsia" w:ascii="宋体" w:hAnsi="宋体" w:cs="宋体"/>
                <w:sz w:val="24"/>
                <w:szCs w:val="24"/>
              </w:rPr>
              <w:t>Q8.4</w:t>
            </w:r>
          </w:p>
        </w:tc>
        <w:tc>
          <w:tcPr>
            <w:tcW w:w="10797" w:type="dxa"/>
          </w:tcPr>
          <w:p>
            <w:pPr>
              <w:ind w:firstLine="480" w:firstLineChars="200"/>
              <w:rPr>
                <w:rFonts w:ascii="宋体" w:hAnsi="宋体" w:cs="宋体"/>
                <w:sz w:val="24"/>
                <w:szCs w:val="24"/>
              </w:rPr>
            </w:pPr>
            <w:r>
              <w:rPr>
                <w:rFonts w:hint="eastAsia" w:ascii="宋体" w:hAnsi="宋体" w:cs="宋体"/>
                <w:sz w:val="24"/>
                <w:szCs w:val="24"/>
              </w:rPr>
              <w:t>■公司编制了《采购控制程序》，对采购过程及供方的评价和选择进行控制，确保采购产品符合规定的要求。</w:t>
            </w:r>
          </w:p>
          <w:p>
            <w:pPr>
              <w:rPr>
                <w:rFonts w:ascii="宋体" w:hAnsi="宋体" w:cs="宋体"/>
                <w:sz w:val="24"/>
                <w:szCs w:val="24"/>
              </w:rPr>
            </w:pPr>
            <w:r>
              <w:rPr>
                <w:rFonts w:hint="eastAsia" w:ascii="宋体" w:hAnsi="宋体" w:cs="宋体"/>
                <w:sz w:val="24"/>
                <w:szCs w:val="24"/>
              </w:rPr>
              <w:t xml:space="preserve">查阅“合格供方名录”，如下： </w:t>
            </w:r>
          </w:p>
          <w:p>
            <w:pPr>
              <w:ind w:firstLine="480" w:firstLineChars="200"/>
              <w:jc w:val="left"/>
              <w:rPr>
                <w:rFonts w:ascii="宋体" w:hAnsi="宋体" w:cs="宋体"/>
                <w:sz w:val="24"/>
                <w:szCs w:val="24"/>
              </w:rPr>
            </w:pPr>
            <w:r>
              <w:rPr>
                <w:rFonts w:hint="eastAsia" w:ascii="宋体" w:hAnsi="宋体" w:cs="宋体"/>
                <w:sz w:val="24"/>
                <w:szCs w:val="24"/>
              </w:rPr>
              <w:t>1.京东、淘宝网上商城  提供产品：复印纸、鼠标、键盘、出入库单、印泥、笔等。</w:t>
            </w:r>
          </w:p>
          <w:p>
            <w:pPr>
              <w:ind w:firstLine="480" w:firstLineChars="200"/>
              <w:jc w:val="left"/>
              <w:rPr>
                <w:rFonts w:ascii="宋体" w:hAnsi="宋体" w:cs="宋体"/>
                <w:sz w:val="24"/>
                <w:szCs w:val="24"/>
              </w:rPr>
            </w:pPr>
            <w:r>
              <w:rPr>
                <w:rFonts w:hint="eastAsia" w:ascii="宋体" w:hAnsi="宋体" w:cs="宋体"/>
                <w:sz w:val="24"/>
                <w:szCs w:val="24"/>
              </w:rPr>
              <w:t>确定供货、外包方：</w:t>
            </w:r>
          </w:p>
          <w:p>
            <w:pPr>
              <w:ind w:firstLine="480" w:firstLineChars="200"/>
              <w:jc w:val="left"/>
              <w:rPr>
                <w:rFonts w:ascii="宋体" w:hAnsi="宋体" w:cs="宋体"/>
                <w:sz w:val="24"/>
                <w:szCs w:val="24"/>
              </w:rPr>
            </w:pPr>
            <w:r>
              <w:rPr>
                <w:rFonts w:hint="eastAsia" w:ascii="宋体" w:hAnsi="宋体" w:cs="宋体"/>
                <w:sz w:val="24"/>
                <w:szCs w:val="24"/>
              </w:rPr>
              <w:t>2、西宁市城西区丹美依制衣行（工作服）</w:t>
            </w:r>
          </w:p>
          <w:p>
            <w:pPr>
              <w:ind w:firstLine="480" w:firstLineChars="200"/>
              <w:jc w:val="left"/>
              <w:rPr>
                <w:rFonts w:ascii="宋体" w:hAnsi="宋体" w:cs="宋体"/>
                <w:sz w:val="24"/>
                <w:szCs w:val="24"/>
              </w:rPr>
            </w:pPr>
            <w:r>
              <w:rPr>
                <w:rFonts w:hint="eastAsia" w:ascii="宋体" w:hAnsi="宋体" w:cs="宋体"/>
                <w:sz w:val="24"/>
                <w:szCs w:val="24"/>
              </w:rPr>
              <w:t>3、西宁市城北区市政公用服务中心（垃圾清运），</w:t>
            </w:r>
          </w:p>
          <w:p>
            <w:pPr>
              <w:pStyle w:val="2"/>
              <w:ind w:firstLine="520" w:firstLineChars="200"/>
              <w:jc w:val="left"/>
              <w:rPr>
                <w:rFonts w:ascii="宋体" w:hAnsi="宋体" w:cs="宋体"/>
                <w:sz w:val="24"/>
                <w:szCs w:val="24"/>
              </w:rPr>
            </w:pPr>
            <w:r>
              <w:rPr>
                <w:rFonts w:hint="eastAsia" w:ascii="宋体" w:hAnsi="宋体" w:cs="宋体"/>
                <w:sz w:val="24"/>
                <w:szCs w:val="24"/>
              </w:rPr>
              <w:t>4、青海青杞生物科技有限公司（四害消杀）</w:t>
            </w:r>
          </w:p>
          <w:p>
            <w:pPr>
              <w:pStyle w:val="2"/>
              <w:ind w:firstLine="520" w:firstLineChars="200"/>
              <w:jc w:val="left"/>
              <w:rPr>
                <w:rFonts w:ascii="宋体" w:hAnsi="宋体" w:cs="宋体"/>
                <w:sz w:val="24"/>
                <w:szCs w:val="24"/>
              </w:rPr>
            </w:pPr>
            <w:r>
              <w:rPr>
                <w:rFonts w:hint="eastAsia" w:ascii="宋体" w:hAnsi="宋体" w:cs="宋体"/>
                <w:sz w:val="24"/>
                <w:szCs w:val="24"/>
              </w:rPr>
              <w:t>5、西宁市城北区华美花卉种植场（花卉、绿化）</w:t>
            </w:r>
          </w:p>
          <w:p>
            <w:pPr>
              <w:pStyle w:val="2"/>
              <w:ind w:firstLine="520" w:firstLineChars="200"/>
              <w:jc w:val="left"/>
              <w:rPr>
                <w:rFonts w:ascii="宋体" w:hAnsi="宋体" w:cs="宋体"/>
                <w:sz w:val="24"/>
                <w:szCs w:val="24"/>
              </w:rPr>
            </w:pPr>
            <w:r>
              <w:rPr>
                <w:rFonts w:hint="eastAsia" w:ascii="宋体" w:hAnsi="宋体" w:cs="宋体"/>
                <w:sz w:val="24"/>
                <w:szCs w:val="24"/>
              </w:rPr>
              <w:t>6、西宁甘河雄威保安服务有限公司（保安服务）</w:t>
            </w:r>
          </w:p>
          <w:p>
            <w:pPr>
              <w:ind w:firstLine="480" w:firstLineChars="200"/>
              <w:jc w:val="left"/>
              <w:rPr>
                <w:rFonts w:ascii="宋体" w:hAnsi="宋体" w:cs="宋体"/>
                <w:sz w:val="24"/>
                <w:szCs w:val="24"/>
              </w:rPr>
            </w:pPr>
            <w:r>
              <w:rPr>
                <w:rFonts w:hint="eastAsia" w:ascii="宋体" w:hAnsi="宋体" w:cs="宋体"/>
                <w:sz w:val="24"/>
                <w:szCs w:val="24"/>
              </w:rPr>
              <w:t>7、青海增虎商贸有限公司（肉类、鲜冻类）</w:t>
            </w:r>
          </w:p>
          <w:p>
            <w:pPr>
              <w:ind w:firstLine="480" w:firstLineChars="200"/>
              <w:jc w:val="left"/>
              <w:rPr>
                <w:rFonts w:ascii="宋体" w:hAnsi="宋体" w:cs="宋体"/>
                <w:sz w:val="24"/>
                <w:szCs w:val="24"/>
              </w:rPr>
            </w:pPr>
            <w:r>
              <w:rPr>
                <w:rFonts w:hint="eastAsia" w:ascii="宋体" w:hAnsi="宋体" w:cs="宋体"/>
                <w:sz w:val="24"/>
                <w:szCs w:val="24"/>
              </w:rPr>
              <w:t>8、青海方硕商贸有限公司（大米、面、粮油类）</w:t>
            </w:r>
          </w:p>
          <w:p>
            <w:pPr>
              <w:ind w:firstLine="480" w:firstLineChars="200"/>
              <w:jc w:val="left"/>
              <w:rPr>
                <w:rFonts w:ascii="宋体" w:hAnsi="宋体" w:cs="宋体"/>
                <w:sz w:val="24"/>
                <w:szCs w:val="24"/>
              </w:rPr>
            </w:pPr>
            <w:r>
              <w:rPr>
                <w:rFonts w:hint="eastAsia" w:ascii="宋体" w:hAnsi="宋体" w:cs="宋体"/>
                <w:sz w:val="24"/>
                <w:szCs w:val="24"/>
              </w:rPr>
              <w:t>9、西宁市城中区宜佳食品超市（牛奶、方便面、酸奶）</w:t>
            </w:r>
          </w:p>
          <w:p>
            <w:pPr>
              <w:ind w:firstLine="480" w:firstLineChars="200"/>
              <w:jc w:val="left"/>
              <w:rPr>
                <w:rFonts w:ascii="宋体" w:hAnsi="宋体" w:cs="宋体"/>
                <w:sz w:val="24"/>
                <w:szCs w:val="24"/>
              </w:rPr>
            </w:pPr>
            <w:r>
              <w:rPr>
                <w:rFonts w:hint="eastAsia" w:ascii="宋体" w:hAnsi="宋体" w:cs="宋体"/>
                <w:sz w:val="24"/>
                <w:szCs w:val="24"/>
              </w:rPr>
              <w:t>10、西宁市城北区岳胜副食品经营部（干货、蛋类、调味品）</w:t>
            </w:r>
          </w:p>
          <w:p>
            <w:pPr>
              <w:ind w:firstLine="480" w:firstLineChars="200"/>
              <w:rPr>
                <w:rFonts w:ascii="宋体" w:hAnsi="宋体" w:cs="宋体"/>
                <w:sz w:val="24"/>
                <w:szCs w:val="24"/>
              </w:rPr>
            </w:pPr>
            <w:r>
              <w:rPr>
                <w:rFonts w:hint="eastAsia" w:ascii="宋体" w:hAnsi="宋体" w:cs="宋体"/>
                <w:sz w:val="24"/>
                <w:szCs w:val="24"/>
              </w:rPr>
              <w:t xml:space="preserve">编制：宝利德  审核：孔繁盛  批准：付利海 </w:t>
            </w:r>
            <w:r>
              <w:rPr>
                <w:rFonts w:hint="eastAsia" w:ascii="宋体" w:hAnsi="宋体" w:cs="宋体"/>
                <w:sz w:val="24"/>
                <w:szCs w:val="24"/>
                <w:lang w:eastAsia="zh-CN"/>
              </w:rPr>
              <w:t>2020</w:t>
            </w:r>
            <w:r>
              <w:rPr>
                <w:rFonts w:hint="eastAsia" w:ascii="宋体" w:hAnsi="宋体" w:cs="宋体"/>
                <w:sz w:val="24"/>
                <w:szCs w:val="24"/>
              </w:rPr>
              <w:t>年5月1日</w:t>
            </w:r>
          </w:p>
          <w:p>
            <w:pPr>
              <w:rPr>
                <w:rFonts w:ascii="宋体" w:hAnsi="宋体" w:cs="宋体"/>
                <w:sz w:val="24"/>
                <w:szCs w:val="24"/>
              </w:rPr>
            </w:pPr>
          </w:p>
          <w:p>
            <w:pPr>
              <w:pStyle w:val="2"/>
              <w:ind w:firstLine="520" w:firstLineChars="200"/>
              <w:rPr>
                <w:rFonts w:ascii="宋体" w:hAnsi="宋体" w:cs="宋体"/>
                <w:sz w:val="24"/>
                <w:szCs w:val="24"/>
              </w:rPr>
            </w:pPr>
            <w:r>
              <w:rPr>
                <w:rFonts w:hint="eastAsia" w:ascii="宋体" w:hAnsi="宋体" w:cs="宋体"/>
                <w:sz w:val="24"/>
                <w:szCs w:val="24"/>
              </w:rPr>
              <w:t>抽查供方合同、合同流转单。供方评审以合同流转单的形式进行。</w:t>
            </w:r>
          </w:p>
          <w:p>
            <w:pPr>
              <w:pStyle w:val="2"/>
              <w:ind w:firstLine="520" w:firstLineChars="200"/>
              <w:rPr>
                <w:rFonts w:ascii="宋体" w:hAnsi="宋体" w:cs="宋体"/>
                <w:sz w:val="24"/>
                <w:szCs w:val="24"/>
              </w:rPr>
            </w:pPr>
            <w:r>
              <w:rPr>
                <w:rFonts w:hint="eastAsia" w:ascii="宋体" w:hAnsi="宋体" w:cs="宋体"/>
                <w:sz w:val="24"/>
                <w:szCs w:val="24"/>
              </w:rPr>
              <w:t>查：青海青杞生物科技有限公司,合同流转单，其中有合同项目简述、核心条款说明及解释、合同金额、财务总监门、主管领导、总经理等内容，有各部门意见均为同意、并有负责人签字及日期。该合同流转单最后总经理：谢林兴</w:t>
            </w:r>
            <w:r>
              <w:rPr>
                <w:rFonts w:hint="eastAsia" w:ascii="宋体" w:hAnsi="宋体" w:cs="宋体"/>
                <w:sz w:val="24"/>
                <w:szCs w:val="24"/>
                <w:lang w:eastAsia="zh-CN"/>
              </w:rPr>
              <w:t>2020</w:t>
            </w:r>
            <w:r>
              <w:rPr>
                <w:rFonts w:hint="eastAsia" w:ascii="宋体" w:hAnsi="宋体" w:cs="宋体"/>
                <w:sz w:val="24"/>
                <w:szCs w:val="24"/>
              </w:rPr>
              <w:t>.4.22确认。</w:t>
            </w:r>
          </w:p>
          <w:p>
            <w:pPr>
              <w:pStyle w:val="2"/>
              <w:ind w:firstLine="520" w:firstLineChars="200"/>
              <w:rPr>
                <w:rFonts w:ascii="宋体" w:hAnsi="宋体" w:cs="宋体"/>
                <w:sz w:val="24"/>
                <w:szCs w:val="24"/>
              </w:rPr>
            </w:pPr>
            <w:r>
              <w:rPr>
                <w:rFonts w:hint="eastAsia" w:ascii="宋体" w:hAnsi="宋体" w:cs="宋体"/>
                <w:sz w:val="24"/>
                <w:szCs w:val="24"/>
              </w:rPr>
              <w:t>提供：青海青杞生物科技有限公司，有害生物防治合同，合同编号：XKWY/JGWY-CSH-3-</w:t>
            </w:r>
            <w:r>
              <w:rPr>
                <w:rFonts w:hint="eastAsia" w:ascii="宋体" w:hAnsi="宋体" w:cs="宋体"/>
                <w:sz w:val="24"/>
                <w:szCs w:val="24"/>
                <w:lang w:eastAsia="zh-CN"/>
              </w:rPr>
              <w:t>2020</w:t>
            </w:r>
            <w:r>
              <w:rPr>
                <w:rFonts w:hint="eastAsia" w:ascii="宋体" w:hAnsi="宋体" w:cs="宋体"/>
                <w:sz w:val="24"/>
                <w:szCs w:val="24"/>
              </w:rPr>
              <w:t>.04,消杀内容：灭鼠、灭蟑螂、灭蚊、灭蝇，有单价、服务内容等信息。签订日期：</w:t>
            </w:r>
            <w:r>
              <w:rPr>
                <w:rFonts w:hint="eastAsia" w:ascii="宋体" w:hAnsi="宋体" w:cs="宋体"/>
                <w:sz w:val="24"/>
                <w:szCs w:val="24"/>
                <w:lang w:eastAsia="zh-CN"/>
              </w:rPr>
              <w:t>2020</w:t>
            </w:r>
            <w:r>
              <w:rPr>
                <w:rFonts w:hint="eastAsia" w:ascii="宋体" w:hAnsi="宋体" w:cs="宋体"/>
                <w:sz w:val="24"/>
                <w:szCs w:val="24"/>
              </w:rPr>
              <w:t>.4.30，双方签订人：谢林兴、闫涛。</w:t>
            </w:r>
          </w:p>
          <w:p>
            <w:pPr>
              <w:pStyle w:val="2"/>
              <w:rPr>
                <w:rFonts w:ascii="宋体" w:hAnsi="宋体" w:cs="宋体"/>
                <w:sz w:val="24"/>
                <w:szCs w:val="24"/>
              </w:rPr>
            </w:pPr>
          </w:p>
          <w:p>
            <w:pPr>
              <w:pStyle w:val="2"/>
              <w:ind w:firstLine="520" w:firstLineChars="200"/>
              <w:rPr>
                <w:rFonts w:ascii="宋体" w:hAnsi="宋体" w:cs="宋体"/>
                <w:sz w:val="24"/>
                <w:szCs w:val="24"/>
              </w:rPr>
            </w:pPr>
            <w:r>
              <w:rPr>
                <w:rFonts w:hint="eastAsia" w:ascii="宋体" w:hAnsi="宋体" w:cs="宋体"/>
                <w:sz w:val="24"/>
                <w:szCs w:val="24"/>
              </w:rPr>
              <w:t>查：西宁市城北区华美花卉种植场,合同流转单，其中有合同项目简述、核心条款说明及解释、合同金额、财务总监门、主管领导、总经理等内容，有各部门意见均为同意、并有负责人签字及日期。该合同流转单最后总经理：谢林兴</w:t>
            </w:r>
            <w:r>
              <w:rPr>
                <w:rFonts w:hint="eastAsia" w:ascii="宋体" w:hAnsi="宋体" w:cs="宋体"/>
                <w:sz w:val="24"/>
                <w:szCs w:val="24"/>
                <w:lang w:eastAsia="zh-CN"/>
              </w:rPr>
              <w:t>2020</w:t>
            </w:r>
            <w:r>
              <w:rPr>
                <w:rFonts w:hint="eastAsia" w:ascii="宋体" w:hAnsi="宋体" w:cs="宋体"/>
                <w:sz w:val="24"/>
                <w:szCs w:val="24"/>
              </w:rPr>
              <w:t>.6.19确认。</w:t>
            </w:r>
          </w:p>
          <w:p>
            <w:pPr>
              <w:pStyle w:val="2"/>
              <w:ind w:firstLine="520" w:firstLineChars="200"/>
              <w:rPr>
                <w:rFonts w:ascii="宋体" w:hAnsi="宋体" w:cs="宋体"/>
                <w:sz w:val="24"/>
                <w:szCs w:val="24"/>
              </w:rPr>
            </w:pPr>
            <w:r>
              <w:rPr>
                <w:rFonts w:hint="eastAsia" w:ascii="宋体" w:hAnsi="宋体" w:cs="宋体"/>
                <w:sz w:val="24"/>
                <w:szCs w:val="24"/>
              </w:rPr>
              <w:t>提供：西宁市城北区华美花卉种植场，绿化业务外包合同，合同编号：XKWY/JGWY-HHZL-5-</w:t>
            </w:r>
            <w:r>
              <w:rPr>
                <w:rFonts w:hint="eastAsia" w:ascii="宋体" w:hAnsi="宋体" w:cs="宋体"/>
                <w:sz w:val="24"/>
                <w:szCs w:val="24"/>
                <w:lang w:eastAsia="zh-CN"/>
              </w:rPr>
              <w:t>2020</w:t>
            </w:r>
            <w:r>
              <w:rPr>
                <w:rFonts w:hint="eastAsia" w:ascii="宋体" w:hAnsi="宋体" w:cs="宋体"/>
                <w:sz w:val="24"/>
                <w:szCs w:val="24"/>
              </w:rPr>
              <w:t>.06,业务内容：花卉、绿化，有单价、运输、交货方式等信息。签订日期：</w:t>
            </w:r>
            <w:r>
              <w:rPr>
                <w:rFonts w:hint="eastAsia" w:ascii="宋体" w:hAnsi="宋体" w:cs="宋体"/>
                <w:sz w:val="24"/>
                <w:szCs w:val="24"/>
                <w:lang w:eastAsia="zh-CN"/>
              </w:rPr>
              <w:t>2020</w:t>
            </w:r>
            <w:r>
              <w:rPr>
                <w:rFonts w:hint="eastAsia" w:ascii="宋体" w:hAnsi="宋体" w:cs="宋体"/>
                <w:sz w:val="24"/>
                <w:szCs w:val="24"/>
              </w:rPr>
              <w:t>.6.21，双方签订人：谢林兴、郭常信。</w:t>
            </w:r>
          </w:p>
          <w:p>
            <w:pPr>
              <w:pStyle w:val="2"/>
              <w:rPr>
                <w:rFonts w:ascii="宋体" w:hAnsi="宋体" w:cs="宋体"/>
                <w:sz w:val="24"/>
                <w:szCs w:val="24"/>
              </w:rPr>
            </w:pPr>
          </w:p>
          <w:p>
            <w:pPr>
              <w:pStyle w:val="2"/>
              <w:ind w:firstLine="520" w:firstLineChars="200"/>
              <w:rPr>
                <w:rFonts w:ascii="宋体" w:hAnsi="宋体" w:cs="宋体"/>
                <w:sz w:val="24"/>
                <w:szCs w:val="24"/>
              </w:rPr>
            </w:pPr>
            <w:r>
              <w:rPr>
                <w:rFonts w:hint="eastAsia" w:ascii="宋体" w:hAnsi="宋体" w:cs="宋体"/>
                <w:sz w:val="24"/>
                <w:szCs w:val="24"/>
              </w:rPr>
              <w:t>查：西宁甘河雄威保安服务有限公司,合同流转单，其中有合同项目简述、核心条款说明及解释、合同金额、财务总监门、主管领导、总经理等内容，有各部门意见均为同意、并有负责人签字及日期。该合同流转单最后总经理：谢林兴</w:t>
            </w:r>
            <w:r>
              <w:rPr>
                <w:rFonts w:hint="eastAsia" w:ascii="宋体" w:hAnsi="宋体" w:cs="宋体"/>
                <w:sz w:val="24"/>
                <w:szCs w:val="24"/>
                <w:lang w:eastAsia="zh-CN"/>
              </w:rPr>
              <w:t>2020</w:t>
            </w:r>
            <w:r>
              <w:rPr>
                <w:rFonts w:hint="eastAsia" w:ascii="宋体" w:hAnsi="宋体" w:cs="宋体"/>
                <w:sz w:val="24"/>
                <w:szCs w:val="24"/>
              </w:rPr>
              <w:t>.3.26确认。</w:t>
            </w:r>
          </w:p>
          <w:p>
            <w:pPr>
              <w:pStyle w:val="2"/>
              <w:ind w:firstLine="520" w:firstLineChars="200"/>
              <w:rPr>
                <w:rFonts w:ascii="宋体" w:hAnsi="宋体" w:cs="宋体"/>
                <w:sz w:val="24"/>
                <w:szCs w:val="24"/>
              </w:rPr>
            </w:pPr>
            <w:r>
              <w:rPr>
                <w:rFonts w:hint="eastAsia" w:ascii="宋体" w:hAnsi="宋体" w:cs="宋体"/>
                <w:sz w:val="24"/>
                <w:szCs w:val="24"/>
              </w:rPr>
              <w:t>提供：西宁甘河雄威保安服务有限公司，西矿机关治安保卫服务合同，合同编号：XKWY/JG-ABFW-2-</w:t>
            </w:r>
            <w:r>
              <w:rPr>
                <w:rFonts w:hint="eastAsia" w:ascii="宋体" w:hAnsi="宋体" w:cs="宋体"/>
                <w:sz w:val="24"/>
                <w:szCs w:val="24"/>
                <w:lang w:eastAsia="zh-CN"/>
              </w:rPr>
              <w:t>2020</w:t>
            </w:r>
            <w:r>
              <w:rPr>
                <w:rFonts w:hint="eastAsia" w:ascii="宋体" w:hAnsi="宋体" w:cs="宋体"/>
                <w:sz w:val="24"/>
                <w:szCs w:val="24"/>
              </w:rPr>
              <w:t>.03,业务内容：治安保卫服务，有单价、服务内容等信息。签订日期：</w:t>
            </w:r>
            <w:r>
              <w:rPr>
                <w:rFonts w:hint="eastAsia" w:ascii="宋体" w:hAnsi="宋体" w:cs="宋体"/>
                <w:sz w:val="24"/>
                <w:szCs w:val="24"/>
                <w:lang w:eastAsia="zh-CN"/>
              </w:rPr>
              <w:t>2020</w:t>
            </w:r>
            <w:r>
              <w:rPr>
                <w:rFonts w:hint="eastAsia" w:ascii="宋体" w:hAnsi="宋体" w:cs="宋体"/>
                <w:sz w:val="24"/>
                <w:szCs w:val="24"/>
              </w:rPr>
              <w:t>.3.26，双方签订人：谢林兴、殷平花。</w:t>
            </w:r>
          </w:p>
          <w:p>
            <w:pPr>
              <w:pStyle w:val="2"/>
              <w:ind w:firstLine="520" w:firstLineChars="200"/>
              <w:rPr>
                <w:rFonts w:ascii="宋体" w:hAnsi="宋体" w:cs="宋体"/>
                <w:sz w:val="24"/>
                <w:szCs w:val="24"/>
              </w:rPr>
            </w:pPr>
          </w:p>
          <w:p>
            <w:pPr>
              <w:pStyle w:val="2"/>
              <w:ind w:firstLine="520" w:firstLineChars="200"/>
              <w:rPr>
                <w:rFonts w:ascii="宋体" w:hAnsi="宋体" w:cs="宋体"/>
                <w:sz w:val="24"/>
                <w:szCs w:val="24"/>
              </w:rPr>
            </w:pPr>
            <w:r>
              <w:rPr>
                <w:rFonts w:hint="eastAsia" w:ascii="宋体" w:hAnsi="宋体" w:cs="宋体"/>
                <w:sz w:val="24"/>
                <w:szCs w:val="24"/>
              </w:rPr>
              <w:t>提供：西宁市城北区市政公用服务中心，承运垃圾合同书，业务内容：辖区内垃圾清运，有单价、服务内容等信息。合同有效期</w:t>
            </w:r>
            <w:r>
              <w:rPr>
                <w:rFonts w:hint="eastAsia" w:ascii="宋体" w:hAnsi="宋体" w:cs="宋体"/>
                <w:sz w:val="24"/>
                <w:szCs w:val="24"/>
                <w:lang w:eastAsia="zh-CN"/>
              </w:rPr>
              <w:t>2020</w:t>
            </w:r>
            <w:r>
              <w:rPr>
                <w:rFonts w:hint="eastAsia" w:ascii="宋体" w:hAnsi="宋体" w:cs="宋体"/>
                <w:sz w:val="24"/>
                <w:szCs w:val="24"/>
              </w:rPr>
              <w:t>.1.1-</w:t>
            </w:r>
            <w:r>
              <w:rPr>
                <w:rFonts w:hint="eastAsia" w:ascii="宋体" w:hAnsi="宋体" w:cs="宋体"/>
                <w:sz w:val="24"/>
                <w:szCs w:val="24"/>
                <w:lang w:eastAsia="zh-CN"/>
              </w:rPr>
              <w:t>2020</w:t>
            </w:r>
            <w:r>
              <w:rPr>
                <w:rFonts w:hint="eastAsia" w:ascii="宋体" w:hAnsi="宋体" w:cs="宋体"/>
                <w:sz w:val="24"/>
                <w:szCs w:val="24"/>
              </w:rPr>
              <w:t>.12.31签订日期：</w:t>
            </w:r>
            <w:r>
              <w:rPr>
                <w:rFonts w:hint="eastAsia" w:ascii="宋体" w:hAnsi="宋体" w:cs="宋体"/>
                <w:sz w:val="24"/>
                <w:szCs w:val="24"/>
                <w:lang w:eastAsia="zh-CN"/>
              </w:rPr>
              <w:t>2020</w:t>
            </w:r>
            <w:r>
              <w:rPr>
                <w:rFonts w:hint="eastAsia" w:ascii="宋体" w:hAnsi="宋体" w:cs="宋体"/>
                <w:sz w:val="24"/>
                <w:szCs w:val="24"/>
              </w:rPr>
              <w:t>.1.1，双方签订人：谢林兴、董斌。</w:t>
            </w:r>
          </w:p>
          <w:p>
            <w:pPr>
              <w:pStyle w:val="2"/>
              <w:rPr>
                <w:rFonts w:ascii="宋体" w:hAnsi="宋体" w:cs="宋体"/>
                <w:sz w:val="24"/>
                <w:szCs w:val="24"/>
              </w:rPr>
            </w:pPr>
          </w:p>
          <w:p>
            <w:pPr>
              <w:pStyle w:val="2"/>
              <w:ind w:firstLine="520" w:firstLineChars="200"/>
              <w:rPr>
                <w:rFonts w:ascii="宋体" w:hAnsi="宋体" w:cs="宋体"/>
                <w:sz w:val="24"/>
                <w:szCs w:val="24"/>
              </w:rPr>
            </w:pPr>
            <w:r>
              <w:rPr>
                <w:rFonts w:hint="eastAsia" w:ascii="宋体" w:hAnsi="宋体" w:cs="宋体"/>
                <w:sz w:val="24"/>
                <w:szCs w:val="24"/>
              </w:rPr>
              <w:t>查：青海增虎商贸有限公司,合同流转单，其中有合同项目简述、核心条款说明及解释、合同金额、财务总监门、主管领导、总经理等内容，有各部门意见均为同意、并有负责人签字及日期。该合同流转单最后总经理：谢林兴</w:t>
            </w:r>
            <w:r>
              <w:rPr>
                <w:rFonts w:hint="eastAsia" w:ascii="宋体" w:hAnsi="宋体" w:cs="宋体"/>
                <w:sz w:val="24"/>
                <w:szCs w:val="24"/>
                <w:lang w:eastAsia="zh-CN"/>
              </w:rPr>
              <w:t>2020</w:t>
            </w:r>
            <w:r>
              <w:rPr>
                <w:rFonts w:hint="eastAsia" w:ascii="宋体" w:hAnsi="宋体" w:cs="宋体"/>
                <w:sz w:val="24"/>
                <w:szCs w:val="24"/>
              </w:rPr>
              <w:t>.5.17确认。</w:t>
            </w:r>
          </w:p>
          <w:p>
            <w:pPr>
              <w:ind w:firstLine="480" w:firstLineChars="200"/>
              <w:rPr>
                <w:rFonts w:ascii="宋体" w:hAnsi="宋体" w:cs="宋体"/>
                <w:bCs/>
                <w:sz w:val="24"/>
                <w:szCs w:val="24"/>
              </w:rPr>
            </w:pPr>
            <w:r>
              <w:rPr>
                <w:rFonts w:hint="eastAsia" w:ascii="宋体" w:hAnsi="宋体" w:cs="宋体"/>
                <w:bCs/>
                <w:sz w:val="24"/>
                <w:szCs w:val="24"/>
              </w:rPr>
              <w:t>提供：青海增虎商贸有限公司，采购合同，合同编号：XKWY/YY-SCPS-27-</w:t>
            </w:r>
            <w:r>
              <w:rPr>
                <w:rFonts w:hint="eastAsia" w:ascii="宋体" w:hAnsi="宋体" w:cs="宋体"/>
                <w:bCs/>
                <w:sz w:val="24"/>
                <w:szCs w:val="24"/>
                <w:lang w:eastAsia="zh-CN"/>
              </w:rPr>
              <w:t>2020</w:t>
            </w:r>
            <w:r>
              <w:rPr>
                <w:rFonts w:hint="eastAsia" w:ascii="宋体" w:hAnsi="宋体" w:cs="宋体"/>
                <w:bCs/>
                <w:sz w:val="24"/>
                <w:szCs w:val="24"/>
              </w:rPr>
              <w:t>.05,采购产品：猪肉、牛肉、羊肉、鸡鱼、果蔬等，有单价、运输、交货方式等信息。签订日期：</w:t>
            </w:r>
            <w:r>
              <w:rPr>
                <w:rFonts w:hint="eastAsia" w:ascii="宋体" w:hAnsi="宋体" w:cs="宋体"/>
                <w:bCs/>
                <w:sz w:val="24"/>
                <w:szCs w:val="24"/>
                <w:lang w:eastAsia="zh-CN"/>
              </w:rPr>
              <w:t>2020</w:t>
            </w:r>
            <w:r>
              <w:rPr>
                <w:rFonts w:hint="eastAsia" w:ascii="宋体" w:hAnsi="宋体" w:cs="宋体"/>
                <w:bCs/>
                <w:sz w:val="24"/>
                <w:szCs w:val="24"/>
              </w:rPr>
              <w:t>.5.21，双方签订人：谢林兴、朱增虎。</w:t>
            </w:r>
          </w:p>
          <w:p>
            <w:pPr>
              <w:ind w:firstLine="480" w:firstLineChars="200"/>
              <w:rPr>
                <w:rFonts w:ascii="宋体" w:hAnsi="宋体" w:cs="宋体"/>
                <w:bCs/>
                <w:sz w:val="24"/>
                <w:szCs w:val="24"/>
              </w:rPr>
            </w:pPr>
          </w:p>
          <w:p>
            <w:pPr>
              <w:pStyle w:val="2"/>
              <w:ind w:firstLine="520" w:firstLineChars="200"/>
              <w:rPr>
                <w:rFonts w:ascii="宋体" w:hAnsi="宋体" w:cs="宋体"/>
                <w:sz w:val="24"/>
                <w:szCs w:val="24"/>
              </w:rPr>
            </w:pPr>
            <w:r>
              <w:rPr>
                <w:rFonts w:hint="eastAsia" w:ascii="宋体" w:hAnsi="宋体" w:cs="宋体"/>
                <w:sz w:val="24"/>
                <w:szCs w:val="24"/>
              </w:rPr>
              <w:t>查：青海方硕商贸有限公司,合同流转单，其中有合同项目简述、核心条款说明及解释、合同金额、财务总监门、主管领导、总经理等内容，有各部门意见均为同意、并有负责人签字及日期。该合同流转单最后总经理：谢林兴</w:t>
            </w:r>
            <w:r>
              <w:rPr>
                <w:rFonts w:hint="eastAsia" w:ascii="宋体" w:hAnsi="宋体" w:cs="宋体"/>
                <w:sz w:val="24"/>
                <w:szCs w:val="24"/>
                <w:lang w:eastAsia="zh-CN"/>
              </w:rPr>
              <w:t>2020</w:t>
            </w:r>
            <w:r>
              <w:rPr>
                <w:rFonts w:hint="eastAsia" w:ascii="宋体" w:hAnsi="宋体" w:cs="宋体"/>
                <w:sz w:val="24"/>
                <w:szCs w:val="24"/>
              </w:rPr>
              <w:t>.5.17确认。</w:t>
            </w:r>
          </w:p>
          <w:p>
            <w:pPr>
              <w:ind w:firstLine="480" w:firstLineChars="200"/>
              <w:rPr>
                <w:rFonts w:ascii="宋体" w:hAnsi="宋体" w:cs="宋体"/>
                <w:bCs/>
                <w:sz w:val="24"/>
                <w:szCs w:val="24"/>
              </w:rPr>
            </w:pPr>
            <w:r>
              <w:rPr>
                <w:rFonts w:hint="eastAsia" w:ascii="宋体" w:hAnsi="宋体" w:cs="宋体"/>
                <w:bCs/>
                <w:sz w:val="24"/>
                <w:szCs w:val="24"/>
              </w:rPr>
              <w:t>提供：青海方硕商贸有限公司，采购合同，合同编号：XKWY/YY-SCPS-30-</w:t>
            </w:r>
            <w:r>
              <w:rPr>
                <w:rFonts w:hint="eastAsia" w:ascii="宋体" w:hAnsi="宋体" w:cs="宋体"/>
                <w:bCs/>
                <w:sz w:val="24"/>
                <w:szCs w:val="24"/>
                <w:lang w:eastAsia="zh-CN"/>
              </w:rPr>
              <w:t>2020</w:t>
            </w:r>
            <w:r>
              <w:rPr>
                <w:rFonts w:hint="eastAsia" w:ascii="宋体" w:hAnsi="宋体" w:cs="宋体"/>
                <w:bCs/>
                <w:sz w:val="24"/>
                <w:szCs w:val="24"/>
              </w:rPr>
              <w:t>.06,采购产品：大米、面粉、食用油，有单价、运输、交货方式等信息。签订日期：</w:t>
            </w:r>
            <w:r>
              <w:rPr>
                <w:rFonts w:hint="eastAsia" w:ascii="宋体" w:hAnsi="宋体" w:cs="宋体"/>
                <w:bCs/>
                <w:sz w:val="24"/>
                <w:szCs w:val="24"/>
                <w:lang w:eastAsia="zh-CN"/>
              </w:rPr>
              <w:t>2020</w:t>
            </w:r>
            <w:r>
              <w:rPr>
                <w:rFonts w:hint="eastAsia" w:ascii="宋体" w:hAnsi="宋体" w:cs="宋体"/>
                <w:bCs/>
                <w:sz w:val="24"/>
                <w:szCs w:val="24"/>
              </w:rPr>
              <w:t>.5.21，双方签订人：谢林兴、韩德海。</w:t>
            </w:r>
          </w:p>
          <w:p>
            <w:pPr>
              <w:pStyle w:val="2"/>
            </w:pPr>
          </w:p>
          <w:p>
            <w:pPr>
              <w:pStyle w:val="2"/>
              <w:ind w:firstLine="520" w:firstLineChars="200"/>
              <w:rPr>
                <w:rFonts w:ascii="宋体" w:hAnsi="宋体" w:cs="宋体"/>
                <w:sz w:val="24"/>
                <w:szCs w:val="24"/>
              </w:rPr>
            </w:pPr>
            <w:r>
              <w:rPr>
                <w:rFonts w:hint="eastAsia" w:ascii="宋体" w:hAnsi="宋体" w:cs="宋体"/>
                <w:sz w:val="24"/>
                <w:szCs w:val="24"/>
              </w:rPr>
              <w:t>查：西宁市城中区宜佳食品超市,合同流转单，其中有合同项目简述、核心条款说明及解释、合同金额、财务总监门、主管领导、总经理等内容，有各部门意见均为同意、并有负责人签字及日期。该合同流转单最后总经理：谢林兴</w:t>
            </w:r>
            <w:r>
              <w:rPr>
                <w:rFonts w:hint="eastAsia" w:ascii="宋体" w:hAnsi="宋体" w:cs="宋体"/>
                <w:sz w:val="24"/>
                <w:szCs w:val="24"/>
                <w:lang w:eastAsia="zh-CN"/>
              </w:rPr>
              <w:t>2020</w:t>
            </w:r>
            <w:r>
              <w:rPr>
                <w:rFonts w:hint="eastAsia" w:ascii="宋体" w:hAnsi="宋体" w:cs="宋体"/>
                <w:sz w:val="24"/>
                <w:szCs w:val="24"/>
              </w:rPr>
              <w:t>.6.14确认。</w:t>
            </w:r>
          </w:p>
          <w:p>
            <w:pPr>
              <w:ind w:firstLine="480" w:firstLineChars="200"/>
              <w:rPr>
                <w:rFonts w:ascii="宋体" w:hAnsi="宋体" w:cs="宋体"/>
                <w:bCs/>
                <w:sz w:val="24"/>
                <w:szCs w:val="24"/>
              </w:rPr>
            </w:pPr>
            <w:r>
              <w:rPr>
                <w:rFonts w:hint="eastAsia" w:ascii="宋体" w:hAnsi="宋体" w:cs="宋体"/>
                <w:bCs/>
                <w:sz w:val="24"/>
                <w:szCs w:val="24"/>
              </w:rPr>
              <w:t>提供：西宁市城中区宜佳食品超市，采购合同，合同编号：XKWY/YY-SCPS-30-</w:t>
            </w:r>
            <w:r>
              <w:rPr>
                <w:rFonts w:hint="eastAsia" w:ascii="宋体" w:hAnsi="宋体" w:cs="宋体"/>
                <w:bCs/>
                <w:sz w:val="24"/>
                <w:szCs w:val="24"/>
                <w:lang w:eastAsia="zh-CN"/>
              </w:rPr>
              <w:t>2020</w:t>
            </w:r>
            <w:r>
              <w:rPr>
                <w:rFonts w:hint="eastAsia" w:ascii="宋体" w:hAnsi="宋体" w:cs="宋体"/>
                <w:bCs/>
                <w:sz w:val="24"/>
                <w:szCs w:val="24"/>
              </w:rPr>
              <w:t>.06,采购产品：牛奶、方便面、酸奶，有单价、运输、交货方式等信息。签订日期：</w:t>
            </w:r>
            <w:r>
              <w:rPr>
                <w:rFonts w:hint="eastAsia" w:ascii="宋体" w:hAnsi="宋体" w:cs="宋体"/>
                <w:bCs/>
                <w:sz w:val="24"/>
                <w:szCs w:val="24"/>
                <w:lang w:eastAsia="zh-CN"/>
              </w:rPr>
              <w:t>2020</w:t>
            </w:r>
            <w:r>
              <w:rPr>
                <w:rFonts w:hint="eastAsia" w:ascii="宋体" w:hAnsi="宋体" w:cs="宋体"/>
                <w:bCs/>
                <w:sz w:val="24"/>
                <w:szCs w:val="24"/>
              </w:rPr>
              <w:t>.6.14，双方签订人：谢林兴、程景丽。</w:t>
            </w:r>
          </w:p>
          <w:p>
            <w:pPr>
              <w:ind w:firstLine="480" w:firstLineChars="200"/>
              <w:rPr>
                <w:rFonts w:ascii="宋体" w:hAnsi="宋体" w:cs="宋体"/>
                <w:bCs/>
                <w:sz w:val="24"/>
                <w:szCs w:val="24"/>
              </w:rPr>
            </w:pPr>
          </w:p>
          <w:p>
            <w:pPr>
              <w:pStyle w:val="2"/>
              <w:ind w:firstLine="520" w:firstLineChars="200"/>
              <w:rPr>
                <w:rFonts w:ascii="宋体" w:hAnsi="宋体" w:cs="宋体"/>
                <w:sz w:val="24"/>
                <w:szCs w:val="24"/>
              </w:rPr>
            </w:pPr>
            <w:r>
              <w:rPr>
                <w:rFonts w:hint="eastAsia" w:ascii="宋体" w:hAnsi="宋体" w:cs="宋体"/>
                <w:sz w:val="24"/>
                <w:szCs w:val="24"/>
              </w:rPr>
              <w:t>查：西宁市城北区岳胜副食品经营部,合同流转单，其中有合同项目简述、核心条款说明及解释、合同金额、财务总监门、主管领导、总经理等内容，有各部门意见均为同意、并有负责人签字及日期。该合同流转单最后总经理：谢林兴</w:t>
            </w:r>
            <w:r>
              <w:rPr>
                <w:rFonts w:hint="eastAsia" w:ascii="宋体" w:hAnsi="宋体" w:cs="宋体"/>
                <w:sz w:val="24"/>
                <w:szCs w:val="24"/>
                <w:lang w:eastAsia="zh-CN"/>
              </w:rPr>
              <w:t>2020</w:t>
            </w:r>
            <w:r>
              <w:rPr>
                <w:rFonts w:hint="eastAsia" w:ascii="宋体" w:hAnsi="宋体" w:cs="宋体"/>
                <w:sz w:val="24"/>
                <w:szCs w:val="24"/>
              </w:rPr>
              <w:t>.6.14确认。</w:t>
            </w:r>
          </w:p>
          <w:p>
            <w:pPr>
              <w:ind w:firstLine="480" w:firstLineChars="200"/>
              <w:rPr>
                <w:rFonts w:ascii="宋体" w:hAnsi="宋体" w:cs="宋体"/>
                <w:bCs/>
                <w:sz w:val="24"/>
                <w:szCs w:val="24"/>
              </w:rPr>
            </w:pPr>
            <w:r>
              <w:rPr>
                <w:rFonts w:hint="eastAsia" w:ascii="宋体" w:hAnsi="宋体" w:cs="宋体"/>
                <w:bCs/>
                <w:sz w:val="24"/>
                <w:szCs w:val="24"/>
              </w:rPr>
              <w:t>提供：西宁市城北区岳胜副食品经营部，采购合同，合同编号：XKWY/YY-SCPS-29--</w:t>
            </w:r>
            <w:r>
              <w:rPr>
                <w:rFonts w:hint="eastAsia" w:ascii="宋体" w:hAnsi="宋体" w:cs="宋体"/>
                <w:bCs/>
                <w:sz w:val="24"/>
                <w:szCs w:val="24"/>
                <w:lang w:eastAsia="zh-CN"/>
              </w:rPr>
              <w:t>2020</w:t>
            </w:r>
            <w:r>
              <w:rPr>
                <w:rFonts w:hint="eastAsia" w:ascii="宋体" w:hAnsi="宋体" w:cs="宋体"/>
                <w:bCs/>
                <w:sz w:val="24"/>
                <w:szCs w:val="24"/>
              </w:rPr>
              <w:t>.06,采购产品：干货、蛋类、调味品等，有单价、运输、交货方式等信息。签订日期：</w:t>
            </w:r>
            <w:r>
              <w:rPr>
                <w:rFonts w:hint="eastAsia" w:ascii="宋体" w:hAnsi="宋体" w:cs="宋体"/>
                <w:bCs/>
                <w:sz w:val="24"/>
                <w:szCs w:val="24"/>
                <w:lang w:eastAsia="zh-CN"/>
              </w:rPr>
              <w:t>2020</w:t>
            </w:r>
            <w:r>
              <w:rPr>
                <w:rFonts w:hint="eastAsia" w:ascii="宋体" w:hAnsi="宋体" w:cs="宋体"/>
                <w:bCs/>
                <w:sz w:val="24"/>
                <w:szCs w:val="24"/>
              </w:rPr>
              <w:t>.6.14，双方签订人：谢林兴、黎增清。</w:t>
            </w:r>
          </w:p>
          <w:p>
            <w:pPr>
              <w:rPr>
                <w:rFonts w:ascii="宋体" w:hAnsi="宋体" w:cs="宋体"/>
                <w:sz w:val="24"/>
                <w:szCs w:val="24"/>
              </w:rPr>
            </w:pPr>
          </w:p>
          <w:p>
            <w:pPr>
              <w:pStyle w:val="2"/>
              <w:ind w:firstLine="520" w:firstLineChars="200"/>
              <w:rPr>
                <w:rFonts w:ascii="宋体" w:hAnsi="宋体" w:cs="宋体"/>
                <w:sz w:val="24"/>
                <w:szCs w:val="24"/>
              </w:rPr>
            </w:pPr>
            <w:r>
              <w:rPr>
                <w:rFonts w:hint="eastAsia" w:ascii="宋体" w:hAnsi="宋体" w:cs="宋体"/>
                <w:sz w:val="24"/>
                <w:szCs w:val="24"/>
              </w:rPr>
              <w:t>查：西宁新汇正商贸有限公司,合同流转单，其中有合同项目简述、核心条款说明及解释、合同金额、财务总监门、主管领导、总经理等内容，有各部门意见均为同意、并有负责人签字及日期。该合同流转单最后总经理：谢林兴</w:t>
            </w:r>
            <w:r>
              <w:rPr>
                <w:rFonts w:hint="eastAsia" w:ascii="宋体" w:hAnsi="宋体" w:cs="宋体"/>
                <w:sz w:val="24"/>
                <w:szCs w:val="24"/>
                <w:lang w:eastAsia="zh-CN"/>
              </w:rPr>
              <w:t>2020</w:t>
            </w:r>
            <w:r>
              <w:rPr>
                <w:rFonts w:hint="eastAsia" w:ascii="宋体" w:hAnsi="宋体" w:cs="宋体"/>
                <w:sz w:val="24"/>
                <w:szCs w:val="24"/>
              </w:rPr>
              <w:t>.1.20确认。</w:t>
            </w:r>
          </w:p>
          <w:p>
            <w:pPr>
              <w:ind w:firstLine="480" w:firstLineChars="200"/>
              <w:rPr>
                <w:rFonts w:ascii="宋体" w:hAnsi="宋体" w:cs="宋体"/>
                <w:sz w:val="24"/>
                <w:szCs w:val="24"/>
              </w:rPr>
            </w:pPr>
            <w:r>
              <w:rPr>
                <w:rFonts w:hint="eastAsia" w:ascii="宋体" w:hAnsi="宋体" w:cs="宋体"/>
                <w:bCs/>
                <w:sz w:val="24"/>
                <w:szCs w:val="24"/>
              </w:rPr>
              <w:t xml:space="preserve"> 提供：西宁新汇正商贸有限公司，办公耗材（维修）供货合同，采购产品：电脑、纸张、笔等，有单价、交货方式等信息。签订日期：</w:t>
            </w:r>
            <w:r>
              <w:rPr>
                <w:rFonts w:hint="eastAsia" w:ascii="宋体" w:hAnsi="宋体" w:cs="宋体"/>
                <w:bCs/>
                <w:sz w:val="24"/>
                <w:szCs w:val="24"/>
                <w:lang w:eastAsia="zh-CN"/>
              </w:rPr>
              <w:t>2020</w:t>
            </w:r>
            <w:r>
              <w:rPr>
                <w:rFonts w:hint="eastAsia" w:ascii="宋体" w:hAnsi="宋体" w:cs="宋体"/>
                <w:bCs/>
                <w:sz w:val="24"/>
                <w:szCs w:val="24"/>
              </w:rPr>
              <w:t>.1.30，双方签订人：孙萍、谢壮。</w:t>
            </w:r>
          </w:p>
          <w:p>
            <w:pPr>
              <w:pStyle w:val="2"/>
              <w:ind w:firstLine="520" w:firstLineChars="200"/>
              <w:rPr>
                <w:rFonts w:ascii="宋体" w:hAnsi="宋体" w:cs="宋体"/>
                <w:sz w:val="24"/>
                <w:szCs w:val="24"/>
              </w:rPr>
            </w:pPr>
            <w:r>
              <w:rPr>
                <w:rFonts w:hint="eastAsia" w:ascii="宋体" w:hAnsi="宋体" w:cs="宋体"/>
                <w:sz w:val="24"/>
                <w:szCs w:val="24"/>
              </w:rPr>
              <w:t>办公耗材、食材等物品采购以总合同形式签订，之后按实际需求量采购。</w:t>
            </w:r>
          </w:p>
          <w:p>
            <w:pPr>
              <w:ind w:firstLine="480" w:firstLineChars="200"/>
              <w:rPr>
                <w:rFonts w:ascii="宋体" w:hAnsi="宋体" w:cs="宋体"/>
                <w:sz w:val="24"/>
                <w:szCs w:val="24"/>
              </w:rPr>
            </w:pPr>
            <w:r>
              <w:rPr>
                <w:rFonts w:hint="eastAsia" w:ascii="宋体" w:hAnsi="宋体" w:cs="宋体"/>
                <w:sz w:val="24"/>
                <w:szCs w:val="24"/>
              </w:rPr>
              <w:t>采购过程、信息控制、产品的验证均符合标准要求。</w:t>
            </w:r>
          </w:p>
          <w:p>
            <w:pPr>
              <w:ind w:firstLine="480" w:firstLineChars="200"/>
              <w:rPr>
                <w:rFonts w:ascii="宋体" w:hAnsi="宋体" w:cs="宋体"/>
                <w:sz w:val="24"/>
                <w:szCs w:val="24"/>
              </w:rPr>
            </w:pPr>
            <w:r>
              <w:rPr>
                <w:rFonts w:hint="eastAsia" w:ascii="宋体" w:hAnsi="宋体" w:cs="宋体"/>
                <w:sz w:val="24"/>
                <w:szCs w:val="24"/>
              </w:rPr>
              <w:t>无在供方现场实施的验证。</w:t>
            </w:r>
          </w:p>
        </w:tc>
        <w:tc>
          <w:tcPr>
            <w:tcW w:w="792"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60" w:type="dxa"/>
          </w:tcPr>
          <w:p>
            <w:pPr>
              <w:rPr>
                <w:rFonts w:ascii="宋体" w:hAnsi="宋体" w:cs="宋体"/>
                <w:sz w:val="24"/>
                <w:szCs w:val="24"/>
              </w:rPr>
            </w:pPr>
            <w:r>
              <w:rPr>
                <w:rFonts w:hint="eastAsia" w:ascii="宋体" w:hAnsi="宋体" w:cs="宋体"/>
                <w:sz w:val="24"/>
                <w:szCs w:val="24"/>
              </w:rPr>
              <w:t>顾客满意</w:t>
            </w:r>
          </w:p>
        </w:tc>
        <w:tc>
          <w:tcPr>
            <w:tcW w:w="960" w:type="dxa"/>
          </w:tcPr>
          <w:p>
            <w:pPr>
              <w:rPr>
                <w:rFonts w:ascii="宋体" w:hAnsi="宋体" w:cs="宋体"/>
                <w:sz w:val="24"/>
                <w:szCs w:val="24"/>
              </w:rPr>
            </w:pPr>
            <w:r>
              <w:rPr>
                <w:rFonts w:hint="eastAsia" w:ascii="宋体" w:hAnsi="宋体" w:cs="宋体"/>
                <w:sz w:val="24"/>
                <w:szCs w:val="24"/>
              </w:rPr>
              <w:t>Q9.1.2</w:t>
            </w:r>
          </w:p>
        </w:tc>
        <w:tc>
          <w:tcPr>
            <w:tcW w:w="10797" w:type="dxa"/>
          </w:tcPr>
          <w:p>
            <w:pPr>
              <w:ind w:firstLine="480" w:firstLineChars="200"/>
              <w:rPr>
                <w:rFonts w:ascii="宋体" w:hAnsi="宋体" w:cs="宋体"/>
                <w:sz w:val="24"/>
                <w:szCs w:val="24"/>
              </w:rPr>
            </w:pPr>
            <w:r>
              <w:rPr>
                <w:rFonts w:hint="eastAsia" w:ascii="宋体" w:hAnsi="宋体" w:cs="宋体"/>
                <w:sz w:val="24"/>
                <w:szCs w:val="24"/>
              </w:rPr>
              <w:t>■制定了《顾客满意程度测量程序》，公司于</w:t>
            </w:r>
            <w:r>
              <w:rPr>
                <w:rFonts w:hint="eastAsia" w:ascii="宋体" w:hAnsi="宋体" w:cs="宋体"/>
                <w:sz w:val="24"/>
                <w:szCs w:val="24"/>
                <w:lang w:eastAsia="zh-CN"/>
              </w:rPr>
              <w:t>2020</w:t>
            </w:r>
            <w:r>
              <w:rPr>
                <w:rFonts w:hint="eastAsia" w:ascii="宋体" w:hAnsi="宋体" w:cs="宋体"/>
                <w:sz w:val="24"/>
                <w:szCs w:val="24"/>
              </w:rPr>
              <w:t>年7月30日以满意度调查表的方式向6家顾客进行了，发放6份，回收6份；</w:t>
            </w:r>
          </w:p>
          <w:p>
            <w:pPr>
              <w:rPr>
                <w:rFonts w:ascii="宋体" w:hAnsi="宋体" w:cs="宋体"/>
                <w:sz w:val="24"/>
                <w:szCs w:val="24"/>
              </w:rPr>
            </w:pPr>
            <w:r>
              <w:rPr>
                <w:rFonts w:hint="eastAsia" w:ascii="宋体" w:hAnsi="宋体" w:cs="宋体"/>
                <w:sz w:val="24"/>
                <w:szCs w:val="24"/>
              </w:rPr>
              <w:t>调查项目：清洁服务、绿化服务、工程维修、餐饮服务、保安服务、实物质量、服务质量、交付及时性等</w:t>
            </w:r>
          </w:p>
          <w:p>
            <w:pPr>
              <w:ind w:firstLine="480" w:firstLineChars="200"/>
              <w:rPr>
                <w:rFonts w:ascii="宋体" w:hAnsi="宋体" w:cs="宋体"/>
                <w:sz w:val="24"/>
                <w:szCs w:val="24"/>
              </w:rPr>
            </w:pPr>
            <w:r>
              <w:rPr>
                <w:rFonts w:hint="eastAsia" w:ascii="宋体" w:hAnsi="宋体" w:cs="宋体"/>
                <w:sz w:val="24"/>
                <w:szCs w:val="24"/>
              </w:rPr>
              <w:t>查1：祁连路小区、小桥小区、青海西部镁业有限公司、西部矿业股份有限公司等等顾客满意度调查表，满足质量目标顾客满意度95分以上要求。</w:t>
            </w:r>
          </w:p>
          <w:p>
            <w:pPr>
              <w:rPr>
                <w:rFonts w:ascii="宋体" w:hAnsi="宋体" w:cs="宋体"/>
                <w:sz w:val="24"/>
                <w:szCs w:val="24"/>
              </w:rPr>
            </w:pPr>
            <w:r>
              <w:rPr>
                <w:rFonts w:hint="eastAsia" w:ascii="宋体" w:hAnsi="宋体" w:cs="宋体"/>
                <w:sz w:val="24"/>
                <w:szCs w:val="24"/>
              </w:rPr>
              <w:t>顾客满意度达到目标要，到目前无顾客投诉现象发生。</w:t>
            </w:r>
          </w:p>
        </w:tc>
        <w:tc>
          <w:tcPr>
            <w:tcW w:w="792"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60" w:type="dxa"/>
          </w:tcPr>
          <w:p>
            <w:pPr>
              <w:rPr>
                <w:rFonts w:hint="eastAsia" w:ascii="宋体" w:hAnsi="宋体" w:cs="宋体"/>
                <w:sz w:val="24"/>
                <w:szCs w:val="24"/>
              </w:rPr>
            </w:pPr>
            <w:r>
              <w:rPr>
                <w:rFonts w:hint="eastAsia" w:ascii="宋体" w:hAnsi="宋体" w:cs="宋体"/>
                <w:sz w:val="24"/>
                <w:szCs w:val="24"/>
              </w:rPr>
              <w:t>环境因素及危险源辨识风险评价</w:t>
            </w:r>
          </w:p>
        </w:tc>
        <w:tc>
          <w:tcPr>
            <w:tcW w:w="960" w:type="dxa"/>
          </w:tcPr>
          <w:p>
            <w:pPr>
              <w:rPr>
                <w:rFonts w:ascii="宋体" w:hAnsi="宋体" w:cs="宋体"/>
                <w:sz w:val="24"/>
                <w:szCs w:val="24"/>
              </w:rPr>
            </w:pPr>
            <w:r>
              <w:rPr>
                <w:rFonts w:hint="eastAsia" w:ascii="宋体" w:hAnsi="宋体" w:cs="宋体"/>
                <w:sz w:val="24"/>
                <w:szCs w:val="24"/>
              </w:rPr>
              <w:t>E</w:t>
            </w:r>
            <w:r>
              <w:rPr>
                <w:rFonts w:ascii="宋体" w:hAnsi="宋体" w:cs="宋体"/>
                <w:sz w:val="24"/>
                <w:szCs w:val="24"/>
              </w:rPr>
              <w:t>O</w:t>
            </w:r>
          </w:p>
          <w:p>
            <w:pPr>
              <w:rPr>
                <w:rFonts w:hint="eastAsia" w:ascii="宋体" w:hAnsi="宋体" w:cs="宋体"/>
                <w:sz w:val="24"/>
                <w:szCs w:val="24"/>
              </w:rPr>
            </w:pPr>
            <w:r>
              <w:rPr>
                <w:rFonts w:ascii="宋体" w:hAnsi="宋体" w:cs="宋体"/>
                <w:sz w:val="24"/>
                <w:szCs w:val="24"/>
              </w:rPr>
              <w:t>6.1.2</w:t>
            </w:r>
          </w:p>
        </w:tc>
        <w:tc>
          <w:tcPr>
            <w:tcW w:w="10797" w:type="dxa"/>
          </w:tcPr>
          <w:p>
            <w:pPr>
              <w:ind w:firstLine="480" w:firstLineChars="200"/>
              <w:rPr>
                <w:rFonts w:hint="eastAsia" w:ascii="宋体" w:hAnsi="宋体" w:cs="宋体"/>
                <w:sz w:val="24"/>
                <w:szCs w:val="24"/>
              </w:rPr>
            </w:pPr>
            <w:r>
              <w:rPr>
                <w:rFonts w:hint="eastAsia" w:ascii="宋体" w:hAnsi="宋体" w:cs="宋体"/>
                <w:sz w:val="24"/>
                <w:szCs w:val="24"/>
              </w:rPr>
              <w:t>■编制了《环境因素识别与评价控制程序》</w:t>
            </w:r>
          </w:p>
          <w:p>
            <w:pPr>
              <w:ind w:firstLine="480" w:firstLineChars="200"/>
              <w:rPr>
                <w:rFonts w:hint="eastAsia" w:ascii="宋体" w:hAnsi="宋体" w:cs="宋体"/>
                <w:sz w:val="24"/>
                <w:szCs w:val="24"/>
              </w:rPr>
            </w:pPr>
            <w:r>
              <w:rPr>
                <w:rFonts w:hint="eastAsia" w:ascii="宋体" w:hAnsi="宋体" w:cs="宋体"/>
                <w:sz w:val="24"/>
                <w:szCs w:val="24"/>
              </w:rPr>
              <w:t>提供了《环境因素调查表》：按活动/产生部位识别，共识别火灾、废弃物排放、水的消耗、电的消耗等环境因素识别基本充分。识别部门：行政部，批准：</w:t>
            </w:r>
            <w:r>
              <w:rPr>
                <w:rFonts w:hint="eastAsia" w:ascii="宋体" w:hAnsi="宋体" w:cs="宋体"/>
                <w:bCs/>
                <w:sz w:val="24"/>
                <w:szCs w:val="24"/>
              </w:rPr>
              <w:t>谢林兴,</w:t>
            </w:r>
            <w:r>
              <w:rPr>
                <w:rFonts w:hint="eastAsia" w:ascii="宋体" w:hAnsi="宋体" w:cs="宋体"/>
                <w:sz w:val="24"/>
                <w:szCs w:val="24"/>
              </w:rPr>
              <w:t>时间：</w:t>
            </w:r>
            <w:r>
              <w:rPr>
                <w:rFonts w:hint="eastAsia" w:ascii="宋体" w:hAnsi="宋体" w:cs="宋体"/>
                <w:sz w:val="24"/>
                <w:szCs w:val="24"/>
                <w:lang w:eastAsia="zh-CN"/>
              </w:rPr>
              <w:t>2020</w:t>
            </w: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w:t>
            </w:r>
            <w:r>
              <w:rPr>
                <w:rFonts w:ascii="宋体" w:hAnsi="宋体" w:cs="宋体"/>
                <w:sz w:val="24"/>
                <w:szCs w:val="24"/>
              </w:rPr>
              <w:t>30</w:t>
            </w:r>
            <w:r>
              <w:rPr>
                <w:rFonts w:hint="eastAsia" w:ascii="宋体" w:hAnsi="宋体" w:cs="宋体"/>
                <w:sz w:val="24"/>
                <w:szCs w:val="24"/>
              </w:rPr>
              <w:t>。</w:t>
            </w:r>
          </w:p>
          <w:p>
            <w:pPr>
              <w:ind w:firstLine="480" w:firstLineChars="200"/>
              <w:rPr>
                <w:rFonts w:hint="eastAsia" w:ascii="宋体" w:hAnsi="宋体" w:cs="宋体"/>
                <w:sz w:val="24"/>
                <w:szCs w:val="24"/>
              </w:rPr>
            </w:pPr>
            <w:r>
              <w:rPr>
                <w:rFonts w:hint="eastAsia" w:ascii="宋体" w:hAnsi="宋体" w:cs="宋体"/>
                <w:sz w:val="24"/>
                <w:szCs w:val="24"/>
              </w:rPr>
              <w:t>环境因素的识别按照三种时态和三种状态、环境影响，采用打分法和对识别的环境因素进行评价。</w:t>
            </w:r>
          </w:p>
          <w:p>
            <w:pPr>
              <w:ind w:firstLine="480" w:firstLineChars="200"/>
              <w:rPr>
                <w:rFonts w:hint="eastAsia" w:ascii="宋体" w:hAnsi="宋体" w:cs="宋体"/>
                <w:sz w:val="24"/>
                <w:szCs w:val="24"/>
              </w:rPr>
            </w:pPr>
            <w:r>
              <w:rPr>
                <w:rFonts w:hint="eastAsia" w:ascii="宋体" w:hAnsi="宋体" w:cs="宋体"/>
                <w:sz w:val="24"/>
                <w:szCs w:val="24"/>
              </w:rPr>
              <w:t>提供《重要环境清单》，确定的重要环境因素：1.固体废弃物排放，环境影响：污染土壤；控制方式：程序文件、管理方案；2.火灾，环境影响：污染土壤、大气；拟订的管理方案：制定应急预案。</w:t>
            </w:r>
          </w:p>
          <w:p>
            <w:pPr>
              <w:ind w:firstLine="480" w:firstLineChars="200"/>
              <w:rPr>
                <w:rFonts w:ascii="宋体" w:hAnsi="宋体" w:cs="宋体"/>
                <w:sz w:val="24"/>
                <w:szCs w:val="24"/>
              </w:rPr>
            </w:pPr>
          </w:p>
          <w:p>
            <w:pPr>
              <w:ind w:firstLine="480" w:firstLineChars="200"/>
              <w:rPr>
                <w:rFonts w:hint="eastAsia" w:ascii="宋体" w:hAnsi="宋体" w:cs="宋体"/>
                <w:sz w:val="24"/>
                <w:szCs w:val="24"/>
              </w:rPr>
            </w:pPr>
            <w:r>
              <w:rPr>
                <w:rFonts w:hint="eastAsia" w:ascii="宋体" w:hAnsi="宋体" w:cs="宋体"/>
                <w:sz w:val="24"/>
                <w:szCs w:val="24"/>
              </w:rPr>
              <w:t>◇提供《危险源辨识控制程序》</w:t>
            </w:r>
          </w:p>
          <w:p>
            <w:pPr>
              <w:ind w:firstLine="480" w:firstLineChars="200"/>
              <w:rPr>
                <w:rFonts w:hint="eastAsia" w:ascii="宋体" w:hAnsi="宋体" w:cs="宋体"/>
                <w:sz w:val="24"/>
                <w:szCs w:val="24"/>
              </w:rPr>
            </w:pPr>
            <w:r>
              <w:rPr>
                <w:rFonts w:hint="eastAsia" w:ascii="宋体" w:hAnsi="宋体" w:cs="宋体"/>
                <w:sz w:val="24"/>
                <w:szCs w:val="24"/>
              </w:rPr>
              <w:t>提供《危险源调查表》，对活动场所产生的危险源辨识并进行风险评价，并确定控制措施。</w:t>
            </w:r>
          </w:p>
          <w:p>
            <w:pPr>
              <w:ind w:firstLine="480" w:firstLineChars="200"/>
              <w:rPr>
                <w:rFonts w:hint="eastAsia" w:ascii="宋体" w:hAnsi="宋体" w:cs="宋体"/>
                <w:sz w:val="24"/>
                <w:szCs w:val="24"/>
              </w:rPr>
            </w:pPr>
            <w:r>
              <w:rPr>
                <w:rFonts w:hint="eastAsia" w:ascii="宋体" w:hAnsi="宋体" w:cs="宋体"/>
                <w:sz w:val="24"/>
                <w:szCs w:val="24"/>
              </w:rPr>
              <w:t>通过现场观察工作所在区域环境、工作活动内容，确定了危险源。经查阅已识别了销售活动中的危险源为砸伤、触电、火灾、意外伤害等。识别部门：行政部，批准：</w:t>
            </w:r>
            <w:r>
              <w:rPr>
                <w:rFonts w:hint="eastAsia" w:ascii="宋体" w:hAnsi="宋体" w:cs="宋体"/>
                <w:bCs/>
                <w:sz w:val="24"/>
                <w:szCs w:val="24"/>
              </w:rPr>
              <w:t>谢林兴</w:t>
            </w:r>
            <w:r>
              <w:rPr>
                <w:rFonts w:hint="eastAsia" w:ascii="宋体" w:hAnsi="宋体" w:cs="宋体"/>
                <w:sz w:val="24"/>
                <w:szCs w:val="24"/>
              </w:rPr>
              <w:t>，时间：</w:t>
            </w:r>
            <w:r>
              <w:rPr>
                <w:rFonts w:hint="eastAsia" w:ascii="宋体" w:hAnsi="宋体" w:cs="宋体"/>
                <w:sz w:val="24"/>
                <w:szCs w:val="24"/>
                <w:lang w:eastAsia="zh-CN"/>
              </w:rPr>
              <w:t>2020</w:t>
            </w: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w:t>
            </w:r>
            <w:r>
              <w:rPr>
                <w:rFonts w:ascii="宋体" w:hAnsi="宋体" w:cs="宋体"/>
                <w:sz w:val="24"/>
                <w:szCs w:val="24"/>
              </w:rPr>
              <w:t>30</w:t>
            </w:r>
            <w:r>
              <w:rPr>
                <w:rFonts w:hint="eastAsia" w:ascii="宋体" w:hAnsi="宋体" w:cs="宋体"/>
                <w:sz w:val="24"/>
                <w:szCs w:val="24"/>
              </w:rPr>
              <w:t>。</w:t>
            </w:r>
          </w:p>
          <w:p>
            <w:pPr>
              <w:ind w:firstLine="480" w:firstLineChars="200"/>
              <w:rPr>
                <w:rFonts w:hint="eastAsia" w:ascii="宋体" w:hAnsi="宋体" w:cs="宋体"/>
                <w:sz w:val="24"/>
                <w:szCs w:val="24"/>
              </w:rPr>
            </w:pPr>
            <w:r>
              <w:rPr>
                <w:rFonts w:hint="eastAsia" w:ascii="宋体" w:hAnsi="宋体" w:cs="宋体"/>
                <w:sz w:val="24"/>
                <w:szCs w:val="24"/>
              </w:rPr>
              <w:t>行政部为主控部门，提供了《不可接受风险清单》，运营管理部确定的不可接受风险为潜在火灾。识别较充分。</w:t>
            </w:r>
          </w:p>
          <w:p>
            <w:pPr>
              <w:ind w:firstLine="480" w:firstLineChars="200"/>
              <w:rPr>
                <w:rFonts w:hint="eastAsia" w:ascii="宋体" w:hAnsi="宋体" w:cs="宋体"/>
                <w:sz w:val="24"/>
                <w:szCs w:val="24"/>
              </w:rPr>
            </w:pPr>
            <w:r>
              <w:rPr>
                <w:rFonts w:hint="eastAsia" w:ascii="宋体" w:hAnsi="宋体" w:cs="宋体"/>
                <w:sz w:val="24"/>
                <w:szCs w:val="24"/>
              </w:rPr>
              <w:t>控制措施包括制定制度，加强培训，定期安全检查，制定应急预案等。</w:t>
            </w:r>
          </w:p>
        </w:tc>
        <w:tc>
          <w:tcPr>
            <w:tcW w:w="792"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60" w:type="dxa"/>
          </w:tcPr>
          <w:p>
            <w:pPr>
              <w:rPr>
                <w:rFonts w:hint="eastAsia" w:ascii="宋体" w:hAnsi="宋体" w:cs="宋体"/>
                <w:sz w:val="24"/>
                <w:szCs w:val="24"/>
              </w:rPr>
            </w:pPr>
            <w:r>
              <w:rPr>
                <w:rFonts w:hint="eastAsia" w:ascii="宋体" w:hAnsi="宋体" w:cs="宋体"/>
                <w:sz w:val="24"/>
                <w:szCs w:val="24"/>
              </w:rPr>
              <w:t>环境和职业健康安全运行控制</w:t>
            </w:r>
          </w:p>
        </w:tc>
        <w:tc>
          <w:tcPr>
            <w:tcW w:w="960" w:type="dxa"/>
          </w:tcPr>
          <w:p>
            <w:pPr>
              <w:rPr>
                <w:rFonts w:hint="eastAsia" w:ascii="宋体" w:hAnsi="宋体" w:cs="宋体"/>
                <w:sz w:val="24"/>
                <w:szCs w:val="24"/>
              </w:rPr>
            </w:pPr>
            <w:r>
              <w:rPr>
                <w:rFonts w:hint="eastAsia" w:ascii="宋体" w:hAnsi="宋体" w:cs="宋体"/>
                <w:sz w:val="24"/>
                <w:szCs w:val="24"/>
              </w:rPr>
              <w:t>E</w:t>
            </w:r>
            <w:r>
              <w:rPr>
                <w:rFonts w:ascii="宋体" w:hAnsi="宋体" w:cs="宋体"/>
                <w:sz w:val="24"/>
                <w:szCs w:val="24"/>
              </w:rPr>
              <w:t>O8.1</w:t>
            </w:r>
          </w:p>
        </w:tc>
        <w:tc>
          <w:tcPr>
            <w:tcW w:w="10797" w:type="dxa"/>
          </w:tcPr>
          <w:p>
            <w:pPr>
              <w:ind w:firstLine="480" w:firstLineChars="200"/>
              <w:rPr>
                <w:rFonts w:hint="eastAsia" w:ascii="宋体" w:hAnsi="宋体" w:cs="宋体"/>
                <w:sz w:val="24"/>
                <w:szCs w:val="24"/>
              </w:rPr>
            </w:pPr>
            <w:r>
              <w:rPr>
                <w:rFonts w:hint="eastAsia" w:ascii="宋体" w:hAnsi="宋体" w:cs="宋体"/>
                <w:sz w:val="24"/>
                <w:szCs w:val="24"/>
              </w:rPr>
              <w:t>■制度《环境和职业健康安全运行程序》、《安全生产责任制》并与员工签订安全生产责任书。</w:t>
            </w:r>
          </w:p>
          <w:p>
            <w:pPr>
              <w:ind w:firstLine="480" w:firstLineChars="200"/>
              <w:rPr>
                <w:rFonts w:hint="eastAsia" w:ascii="宋体" w:hAnsi="宋体" w:cs="宋体"/>
                <w:sz w:val="24"/>
                <w:szCs w:val="24"/>
              </w:rPr>
            </w:pPr>
            <w:r>
              <w:rPr>
                <w:rFonts w:hint="eastAsia" w:ascii="宋体" w:hAnsi="宋体" w:cs="宋体"/>
                <w:sz w:val="24"/>
                <w:szCs w:val="24"/>
              </w:rPr>
              <w:t>运营管理部与行政部在一起办公，行政部负责全公司环境和职业健康安全运行控制，对于运营管理部人员外出的环境和安全运行控制也进行了规定。</w:t>
            </w:r>
          </w:p>
          <w:p>
            <w:pPr>
              <w:ind w:firstLine="480" w:firstLineChars="200"/>
              <w:rPr>
                <w:rFonts w:hint="eastAsia" w:ascii="宋体" w:hAnsi="宋体" w:cs="宋体"/>
                <w:sz w:val="24"/>
                <w:szCs w:val="24"/>
              </w:rPr>
            </w:pPr>
            <w:r>
              <w:rPr>
                <w:rFonts w:hint="eastAsia" w:ascii="宋体" w:hAnsi="宋体" w:cs="宋体"/>
                <w:sz w:val="24"/>
                <w:szCs w:val="24"/>
              </w:rPr>
              <w:t>公司制定了相应的程序文件及管理制度，包括：固体废弃物控制程序、运行控制程序、消防安全管理控制程序、环境因素识别与评价控制程序等。</w:t>
            </w:r>
          </w:p>
          <w:p>
            <w:pPr>
              <w:ind w:firstLine="480" w:firstLineChars="200"/>
              <w:rPr>
                <w:rFonts w:hint="eastAsia" w:ascii="宋体" w:hAnsi="宋体" w:cs="宋体"/>
                <w:sz w:val="24"/>
                <w:szCs w:val="24"/>
              </w:rPr>
            </w:pPr>
            <w:r>
              <w:rPr>
                <w:rFonts w:hint="eastAsia" w:ascii="宋体" w:hAnsi="宋体" w:cs="宋体"/>
                <w:sz w:val="24"/>
                <w:szCs w:val="24"/>
              </w:rPr>
              <w:t>查废弃物处理：</w:t>
            </w:r>
          </w:p>
          <w:p>
            <w:pPr>
              <w:ind w:firstLine="480" w:firstLineChars="200"/>
              <w:rPr>
                <w:rFonts w:hint="eastAsia" w:ascii="宋体" w:hAnsi="宋体" w:cs="宋体"/>
                <w:sz w:val="24"/>
                <w:szCs w:val="24"/>
              </w:rPr>
            </w:pPr>
            <w:r>
              <w:rPr>
                <w:rFonts w:hint="eastAsia" w:ascii="宋体" w:hAnsi="宋体" w:cs="宋体"/>
                <w:sz w:val="24"/>
                <w:szCs w:val="24"/>
              </w:rPr>
              <w:t>提供了《废弃物产生处置情况》明确了可回收、不可回收废弃物等。《废弃物处置统计表》记录了硒鼓、灯管等的处置方法、去向，有经办人签字。</w:t>
            </w:r>
          </w:p>
          <w:p>
            <w:pPr>
              <w:ind w:firstLine="480" w:firstLineChars="200"/>
              <w:rPr>
                <w:rFonts w:hint="eastAsia" w:ascii="宋体" w:hAnsi="宋体" w:cs="宋体"/>
                <w:sz w:val="24"/>
                <w:szCs w:val="24"/>
              </w:rPr>
            </w:pPr>
            <w:r>
              <w:rPr>
                <w:rFonts w:hint="eastAsia" w:ascii="宋体" w:hAnsi="宋体" w:cs="宋体"/>
                <w:sz w:val="24"/>
                <w:szCs w:val="24"/>
              </w:rPr>
              <w:t>查办公用品消耗：纸张尽量双面使用，尽量使用电子文档，减少打印。</w:t>
            </w:r>
          </w:p>
          <w:p>
            <w:pPr>
              <w:ind w:firstLine="480" w:firstLineChars="200"/>
              <w:rPr>
                <w:rFonts w:hint="eastAsia" w:ascii="宋体" w:hAnsi="宋体" w:cs="宋体"/>
                <w:sz w:val="24"/>
                <w:szCs w:val="24"/>
              </w:rPr>
            </w:pPr>
            <w:r>
              <w:rPr>
                <w:rFonts w:hint="eastAsia" w:ascii="宋体" w:hAnsi="宋体" w:cs="宋体"/>
                <w:sz w:val="24"/>
                <w:szCs w:val="24"/>
              </w:rPr>
              <w:t>查火灾控制：经常检查电路，办公区禁止吸烟标识。</w:t>
            </w:r>
          </w:p>
          <w:p>
            <w:pPr>
              <w:ind w:firstLine="480" w:firstLineChars="200"/>
              <w:rPr>
                <w:rFonts w:hint="eastAsia" w:ascii="宋体" w:hAnsi="宋体" w:cs="宋体"/>
                <w:sz w:val="24"/>
                <w:szCs w:val="24"/>
              </w:rPr>
            </w:pPr>
            <w:r>
              <w:rPr>
                <w:rFonts w:hint="eastAsia" w:ascii="宋体" w:hAnsi="宋体" w:cs="宋体"/>
                <w:sz w:val="24"/>
                <w:szCs w:val="24"/>
              </w:rPr>
              <w:t>触电：办公室电源配备了触电保护器，使用安全插座，不允许私自接电，必要时专业电工操作，经常检查插座是否损坏没发现后及时更换。</w:t>
            </w:r>
          </w:p>
          <w:p>
            <w:pPr>
              <w:ind w:firstLine="480" w:firstLineChars="200"/>
              <w:rPr>
                <w:rFonts w:hint="eastAsia" w:ascii="宋体" w:hAnsi="宋体" w:cs="宋体"/>
                <w:sz w:val="24"/>
                <w:szCs w:val="24"/>
              </w:rPr>
            </w:pPr>
            <w:r>
              <w:rPr>
                <w:rFonts w:hint="eastAsia" w:ascii="宋体" w:hAnsi="宋体" w:cs="宋体"/>
                <w:sz w:val="24"/>
                <w:szCs w:val="24"/>
              </w:rPr>
              <w:t>意外伤害 1</w:t>
            </w:r>
            <w:r>
              <w:rPr>
                <w:rFonts w:hint="eastAsia" w:ascii="宋体" w:hAnsi="宋体" w:cs="宋体"/>
                <w:sz w:val="24"/>
                <w:szCs w:val="24"/>
              </w:rPr>
              <w:tab/>
            </w:r>
            <w:r>
              <w:rPr>
                <w:rFonts w:hint="eastAsia" w:ascii="宋体" w:hAnsi="宋体" w:cs="宋体"/>
                <w:sz w:val="24"/>
                <w:szCs w:val="24"/>
              </w:rPr>
              <w:t>不发生重大安全事故</w:t>
            </w:r>
            <w:r>
              <w:rPr>
                <w:rFonts w:hint="eastAsia" w:ascii="宋体" w:hAnsi="宋体" w:cs="宋体"/>
                <w:sz w:val="24"/>
                <w:szCs w:val="24"/>
              </w:rPr>
              <w:tab/>
            </w:r>
            <w:r>
              <w:rPr>
                <w:rFonts w:hint="eastAsia" w:ascii="宋体" w:hAnsi="宋体" w:cs="宋体"/>
                <w:sz w:val="24"/>
                <w:szCs w:val="24"/>
              </w:rPr>
              <w:t>货物搬运过程中发生砸伤、割伤。采取措施：1.佩戴安全防护用品； 2.多人配合搬运，专人安全监督。</w:t>
            </w:r>
          </w:p>
          <w:p>
            <w:pPr>
              <w:ind w:firstLine="480" w:firstLineChars="200"/>
              <w:rPr>
                <w:rFonts w:hint="eastAsia" w:ascii="宋体" w:hAnsi="宋体" w:cs="宋体"/>
                <w:sz w:val="24"/>
                <w:szCs w:val="24"/>
              </w:rPr>
            </w:pPr>
            <w:r>
              <w:rPr>
                <w:rFonts w:hint="eastAsia" w:ascii="宋体" w:hAnsi="宋体" w:cs="宋体"/>
                <w:sz w:val="24"/>
                <w:szCs w:val="24"/>
              </w:rPr>
              <w:t>查看以下关键场所环境运行情况</w:t>
            </w:r>
          </w:p>
          <w:p>
            <w:pPr>
              <w:ind w:firstLine="480" w:firstLineChars="200"/>
              <w:rPr>
                <w:rFonts w:hint="eastAsia" w:ascii="宋体" w:hAnsi="宋体" w:cs="宋体"/>
                <w:sz w:val="24"/>
                <w:szCs w:val="24"/>
              </w:rPr>
            </w:pPr>
            <w:r>
              <w:rPr>
                <w:rFonts w:hint="eastAsia" w:ascii="宋体" w:hAnsi="宋体" w:cs="宋体"/>
                <w:sz w:val="24"/>
                <w:szCs w:val="24"/>
              </w:rPr>
              <w:t>1）地面整洁；采用节能灯照明，采用节能灯，人走灯灭，人走电脑关闭电源；要求夏天空调设定为：不低于26℃；办公区域未按要求配备灭火器；使用节水龙头，无长流水现象。</w:t>
            </w:r>
          </w:p>
          <w:p>
            <w:pPr>
              <w:ind w:firstLine="480" w:firstLineChars="200"/>
              <w:rPr>
                <w:rFonts w:hint="eastAsia" w:ascii="宋体" w:hAnsi="宋体" w:cs="宋体"/>
                <w:sz w:val="24"/>
                <w:szCs w:val="24"/>
              </w:rPr>
            </w:pPr>
            <w:r>
              <w:rPr>
                <w:rFonts w:hint="eastAsia" w:ascii="宋体" w:hAnsi="宋体" w:cs="宋体"/>
                <w:sz w:val="24"/>
                <w:szCs w:val="24"/>
              </w:rPr>
              <w:t xml:space="preserve">2）办公室空气通风良好；未发生相关方的投诉； </w:t>
            </w:r>
          </w:p>
          <w:p>
            <w:pPr>
              <w:ind w:firstLine="480" w:firstLineChars="200"/>
              <w:rPr>
                <w:rFonts w:hint="eastAsia" w:ascii="宋体" w:hAnsi="宋体" w:cs="宋体"/>
                <w:sz w:val="24"/>
                <w:szCs w:val="24"/>
              </w:rPr>
            </w:pPr>
            <w:r>
              <w:rPr>
                <w:rFonts w:hint="eastAsia" w:ascii="宋体" w:hAnsi="宋体" w:cs="宋体"/>
                <w:sz w:val="24"/>
                <w:szCs w:val="24"/>
              </w:rPr>
              <w:t>3）生活垃圾统一处置。</w:t>
            </w:r>
          </w:p>
          <w:p>
            <w:pPr>
              <w:ind w:firstLine="480" w:firstLineChars="200"/>
              <w:rPr>
                <w:rFonts w:hint="eastAsia" w:ascii="宋体" w:hAnsi="宋体" w:cs="宋体"/>
                <w:sz w:val="24"/>
                <w:szCs w:val="24"/>
              </w:rPr>
            </w:pPr>
            <w:r>
              <w:rPr>
                <w:rFonts w:hint="eastAsia" w:ascii="宋体" w:hAnsi="宋体" w:cs="宋体"/>
                <w:sz w:val="24"/>
                <w:szCs w:val="24"/>
              </w:rPr>
              <w:t>公司对相关方施加影响的方式主要是进行发放公开信。</w:t>
            </w:r>
          </w:p>
          <w:p>
            <w:pPr>
              <w:ind w:firstLine="480" w:firstLineChars="200"/>
              <w:rPr>
                <w:rFonts w:hint="eastAsia" w:ascii="宋体" w:hAnsi="宋体" w:cs="宋体"/>
                <w:sz w:val="24"/>
                <w:szCs w:val="24"/>
              </w:rPr>
            </w:pPr>
            <w:r>
              <w:rPr>
                <w:rFonts w:hint="eastAsia" w:ascii="宋体" w:hAnsi="宋体" w:cs="宋体"/>
                <w:sz w:val="24"/>
                <w:szCs w:val="24"/>
              </w:rPr>
              <w:t>提供《相关方告知函》及其发放记录：</w:t>
            </w:r>
          </w:p>
          <w:p>
            <w:pPr>
              <w:ind w:firstLine="480" w:firstLineChars="200"/>
              <w:rPr>
                <w:rFonts w:hint="eastAsia" w:ascii="宋体" w:hAnsi="宋体" w:cs="宋体"/>
                <w:sz w:val="24"/>
                <w:szCs w:val="24"/>
              </w:rPr>
            </w:pPr>
            <w:r>
              <w:rPr>
                <w:rFonts w:hint="eastAsia" w:ascii="宋体" w:hAnsi="宋体" w:cs="宋体"/>
                <w:sz w:val="24"/>
                <w:szCs w:val="24"/>
                <w:lang w:eastAsia="zh-CN"/>
              </w:rPr>
              <w:t>2020</w:t>
            </w: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w:t>
            </w:r>
            <w:r>
              <w:rPr>
                <w:rFonts w:ascii="宋体" w:hAnsi="宋体" w:cs="宋体"/>
                <w:sz w:val="24"/>
                <w:szCs w:val="24"/>
              </w:rPr>
              <w:t>30</w:t>
            </w:r>
            <w:r>
              <w:rPr>
                <w:rFonts w:hint="eastAsia" w:ascii="宋体" w:hAnsi="宋体" w:cs="宋体"/>
                <w:sz w:val="24"/>
                <w:szCs w:val="24"/>
              </w:rPr>
              <w:t>公开信发放至相关方：京东、淘宝网上商城</w:t>
            </w:r>
          </w:p>
          <w:p>
            <w:pPr>
              <w:ind w:firstLine="480" w:firstLineChars="200"/>
              <w:rPr>
                <w:rFonts w:hint="eastAsia" w:ascii="宋体" w:hAnsi="宋体" w:cs="宋体"/>
                <w:sz w:val="24"/>
                <w:szCs w:val="24"/>
              </w:rPr>
            </w:pPr>
            <w:r>
              <w:rPr>
                <w:rFonts w:hint="eastAsia" w:ascii="宋体" w:hAnsi="宋体" w:cs="宋体"/>
                <w:sz w:val="24"/>
                <w:szCs w:val="24"/>
              </w:rPr>
              <w:t>西宁市城西区丹美依制衣行</w:t>
            </w:r>
          </w:p>
          <w:p>
            <w:pPr>
              <w:ind w:firstLine="480" w:firstLineChars="200"/>
              <w:rPr>
                <w:rFonts w:hint="eastAsia" w:ascii="宋体" w:hAnsi="宋体" w:cs="宋体"/>
                <w:sz w:val="24"/>
                <w:szCs w:val="24"/>
              </w:rPr>
            </w:pPr>
            <w:r>
              <w:rPr>
                <w:rFonts w:hint="eastAsia" w:ascii="宋体" w:hAnsi="宋体" w:cs="宋体"/>
                <w:sz w:val="24"/>
                <w:szCs w:val="24"/>
              </w:rPr>
              <w:t>西宁市城北区市政公用服务中心</w:t>
            </w:r>
          </w:p>
          <w:p>
            <w:pPr>
              <w:ind w:firstLine="480" w:firstLineChars="200"/>
              <w:rPr>
                <w:rFonts w:hint="eastAsia" w:ascii="宋体" w:hAnsi="宋体" w:cs="宋体"/>
                <w:sz w:val="24"/>
                <w:szCs w:val="24"/>
              </w:rPr>
            </w:pPr>
            <w:r>
              <w:rPr>
                <w:rFonts w:hint="eastAsia" w:ascii="宋体" w:hAnsi="宋体" w:cs="宋体"/>
                <w:sz w:val="24"/>
                <w:szCs w:val="24"/>
              </w:rPr>
              <w:t>青海青杞生物科技有限公司</w:t>
            </w:r>
          </w:p>
          <w:p>
            <w:pPr>
              <w:ind w:firstLine="480" w:firstLineChars="200"/>
              <w:rPr>
                <w:rFonts w:hint="eastAsia" w:ascii="宋体" w:hAnsi="宋体" w:cs="宋体"/>
                <w:sz w:val="24"/>
                <w:szCs w:val="24"/>
              </w:rPr>
            </w:pPr>
            <w:r>
              <w:rPr>
                <w:rFonts w:hint="eastAsia" w:ascii="宋体" w:hAnsi="宋体" w:cs="宋体"/>
                <w:sz w:val="24"/>
                <w:szCs w:val="24"/>
              </w:rPr>
              <w:t>西宁市城北区华美花卉种植场等。</w:t>
            </w:r>
          </w:p>
          <w:p>
            <w:pPr>
              <w:ind w:firstLine="480" w:firstLineChars="200"/>
              <w:rPr>
                <w:rFonts w:hint="eastAsia" w:ascii="宋体" w:hAnsi="宋体" w:cs="宋体"/>
                <w:sz w:val="24"/>
                <w:szCs w:val="24"/>
              </w:rPr>
            </w:pPr>
            <w:r>
              <w:rPr>
                <w:rFonts w:hint="eastAsia" w:ascii="宋体" w:hAnsi="宋体" w:cs="宋体"/>
                <w:sz w:val="24"/>
                <w:szCs w:val="24"/>
              </w:rPr>
              <w:t>目前公司环境和职业健康安全体系运行状态良好。</w:t>
            </w:r>
          </w:p>
        </w:tc>
        <w:tc>
          <w:tcPr>
            <w:tcW w:w="792"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60" w:type="dxa"/>
          </w:tcPr>
          <w:p>
            <w:pPr>
              <w:rPr>
                <w:rFonts w:hint="eastAsia" w:ascii="宋体" w:hAnsi="宋体" w:cs="宋体"/>
                <w:sz w:val="24"/>
                <w:szCs w:val="24"/>
              </w:rPr>
            </w:pPr>
            <w:r>
              <w:rPr>
                <w:rFonts w:hint="eastAsia" w:ascii="宋体" w:hAnsi="宋体" w:cs="宋体"/>
                <w:sz w:val="24"/>
                <w:szCs w:val="24"/>
              </w:rPr>
              <w:t>应急准备和响应</w:t>
            </w:r>
          </w:p>
        </w:tc>
        <w:tc>
          <w:tcPr>
            <w:tcW w:w="960" w:type="dxa"/>
          </w:tcPr>
          <w:p>
            <w:pPr>
              <w:rPr>
                <w:rFonts w:hint="eastAsia" w:ascii="宋体" w:hAnsi="宋体" w:cs="宋体"/>
                <w:sz w:val="24"/>
                <w:szCs w:val="24"/>
              </w:rPr>
            </w:pPr>
            <w:r>
              <w:rPr>
                <w:rFonts w:hint="eastAsia" w:ascii="宋体" w:hAnsi="宋体" w:cs="宋体"/>
                <w:sz w:val="24"/>
                <w:szCs w:val="24"/>
              </w:rPr>
              <w:t>E</w:t>
            </w:r>
            <w:r>
              <w:rPr>
                <w:rFonts w:ascii="宋体" w:hAnsi="宋体" w:cs="宋体"/>
                <w:sz w:val="24"/>
                <w:szCs w:val="24"/>
              </w:rPr>
              <w:t>O8.2</w:t>
            </w:r>
          </w:p>
        </w:tc>
        <w:tc>
          <w:tcPr>
            <w:tcW w:w="10797" w:type="dxa"/>
          </w:tcPr>
          <w:p>
            <w:pPr>
              <w:ind w:firstLine="480" w:firstLineChars="200"/>
              <w:rPr>
                <w:rFonts w:hint="eastAsia" w:ascii="宋体" w:hAnsi="宋体" w:cs="宋体"/>
                <w:sz w:val="24"/>
                <w:szCs w:val="24"/>
              </w:rPr>
            </w:pPr>
            <w:r>
              <w:rPr>
                <w:rFonts w:hint="eastAsia" w:ascii="宋体" w:hAnsi="宋体" w:cs="宋体"/>
                <w:sz w:val="24"/>
                <w:szCs w:val="24"/>
              </w:rPr>
              <w:t>■公司制定【应急准备与响应控制程序】，预防或减少潜在安全事故或紧急情况造成的影响，对可能发生的各种重要环境危险源的紧急情况做出积极准备和响应，以减少事故造成的影响。</w:t>
            </w:r>
          </w:p>
          <w:p>
            <w:pPr>
              <w:ind w:firstLine="480" w:firstLineChars="200"/>
              <w:rPr>
                <w:rFonts w:hint="eastAsia" w:ascii="宋体" w:hAnsi="宋体" w:cs="宋体"/>
                <w:sz w:val="24"/>
                <w:szCs w:val="24"/>
              </w:rPr>
            </w:pPr>
            <w:r>
              <w:rPr>
                <w:rFonts w:hint="eastAsia" w:ascii="宋体" w:hAnsi="宋体" w:cs="宋体"/>
                <w:sz w:val="24"/>
                <w:szCs w:val="24"/>
              </w:rPr>
              <w:t>提供了《火灾应急预案》等，包括发生火灾等紧急情况的处置和应急抢救方案等内容。有演练业务部参与了由行政部织的应急演练，详见行政部记录。</w:t>
            </w:r>
          </w:p>
        </w:tc>
        <w:tc>
          <w:tcPr>
            <w:tcW w:w="792"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bl>
    <w:p>
      <w:pPr>
        <w:pStyle w:val="2"/>
      </w:pPr>
    </w:p>
    <w:p>
      <w:pPr>
        <w:pStyle w:val="2"/>
      </w:pPr>
    </w:p>
    <w:p>
      <w:pPr>
        <w:pStyle w:val="2"/>
      </w:pPr>
    </w:p>
    <w:p>
      <w:pPr>
        <w:pStyle w:val="2"/>
      </w:pPr>
    </w:p>
    <w:p>
      <w:pPr>
        <w:pStyle w:val="2"/>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2"/>
        <w:gridCol w:w="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92" w:type="dxa"/>
            <w:vAlign w:val="center"/>
          </w:tcPr>
          <w:p>
            <w:pPr>
              <w:rPr>
                <w:sz w:val="24"/>
                <w:szCs w:val="24"/>
              </w:rPr>
            </w:pPr>
            <w:r>
              <w:rPr>
                <w:rFonts w:hint="eastAsia"/>
                <w:sz w:val="24"/>
                <w:szCs w:val="24"/>
              </w:rPr>
              <w:t>受审核部门：</w:t>
            </w:r>
            <w:r>
              <w:rPr>
                <w:rFonts w:hint="eastAsia" w:ascii="宋体" w:hAnsi="宋体"/>
                <w:b/>
                <w:bCs/>
                <w:szCs w:val="21"/>
              </w:rPr>
              <w:t xml:space="preserve">住宅小区    </w:t>
            </w:r>
            <w:r>
              <w:rPr>
                <w:rFonts w:hint="eastAsia"/>
                <w:sz w:val="24"/>
                <w:szCs w:val="24"/>
              </w:rPr>
              <w:t>主管领导：</w:t>
            </w:r>
            <w:r>
              <w:rPr>
                <w:rFonts w:hint="eastAsia"/>
                <w:szCs w:val="21"/>
              </w:rPr>
              <w:t>李有財</w:t>
            </w:r>
            <w:r>
              <w:rPr>
                <w:rFonts w:hint="eastAsia" w:ascii="宋体" w:hAnsi="宋体"/>
                <w:b/>
                <w:bCs/>
                <w:szCs w:val="21"/>
              </w:rPr>
              <w:t xml:space="preserve">            </w:t>
            </w:r>
            <w:r>
              <w:rPr>
                <w:rFonts w:hint="eastAsia"/>
                <w:sz w:val="24"/>
                <w:szCs w:val="24"/>
              </w:rPr>
              <w:t>陪同人员：</w:t>
            </w:r>
            <w:r>
              <w:rPr>
                <w:rFonts w:hint="eastAsia"/>
                <w:szCs w:val="21"/>
              </w:rPr>
              <w:t>司阿娟</w:t>
            </w:r>
          </w:p>
        </w:tc>
        <w:tc>
          <w:tcPr>
            <w:tcW w:w="69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9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周涛、安涛、马啟明</w:t>
            </w:r>
            <w:r>
              <w:rPr>
                <w:rFonts w:hint="eastAsia"/>
                <w:sz w:val="24"/>
                <w:szCs w:val="24"/>
              </w:rPr>
              <w:t xml:space="preserve">                         审核时间：</w:t>
            </w:r>
            <w:r>
              <w:rPr>
                <w:rFonts w:hint="eastAsia"/>
                <w:sz w:val="18"/>
                <w:szCs w:val="18"/>
                <w:lang w:val="en-US" w:eastAsia="zh-CN"/>
              </w:rPr>
              <w:t>2020.11.7</w:t>
            </w:r>
          </w:p>
        </w:tc>
        <w:tc>
          <w:tcPr>
            <w:tcW w:w="69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92" w:type="dxa"/>
            <w:vAlign w:val="center"/>
          </w:tcPr>
          <w:p>
            <w:pPr>
              <w:rPr>
                <w:rFonts w:ascii="宋体" w:hAnsi="宋体" w:cs="宋体"/>
                <w:szCs w:val="21"/>
              </w:rPr>
            </w:pPr>
            <w:r>
              <w:rPr>
                <w:rFonts w:hint="eastAsia"/>
                <w:sz w:val="24"/>
                <w:szCs w:val="24"/>
              </w:rPr>
              <w:t>审核条款：</w:t>
            </w:r>
            <w:r>
              <w:rPr>
                <w:rFonts w:hint="eastAsia"/>
                <w:szCs w:val="21"/>
              </w:rPr>
              <w:t>Q</w:t>
            </w:r>
            <w:r>
              <w:rPr>
                <w:rFonts w:ascii="宋体" w:hAnsi="宋体"/>
                <w:b/>
                <w:bCs/>
                <w:szCs w:val="21"/>
              </w:rPr>
              <w:t>5.3/6.2/</w:t>
            </w:r>
            <w:r>
              <w:rPr>
                <w:rFonts w:hint="eastAsia" w:ascii="宋体" w:hAnsi="宋体"/>
                <w:b/>
                <w:bCs/>
                <w:szCs w:val="21"/>
              </w:rPr>
              <w:t>8.1</w:t>
            </w:r>
            <w:r>
              <w:rPr>
                <w:rFonts w:ascii="宋体" w:hAnsi="宋体"/>
                <w:b/>
                <w:bCs/>
                <w:szCs w:val="21"/>
              </w:rPr>
              <w:t>/</w:t>
            </w:r>
            <w:r>
              <w:rPr>
                <w:rFonts w:hint="eastAsia" w:ascii="宋体" w:hAnsi="宋体"/>
                <w:b/>
                <w:bCs/>
                <w:szCs w:val="21"/>
              </w:rPr>
              <w:t>8.3/8.5/</w:t>
            </w:r>
            <w:r>
              <w:rPr>
                <w:rFonts w:ascii="宋体" w:hAnsi="宋体"/>
                <w:b/>
                <w:bCs/>
                <w:szCs w:val="21"/>
              </w:rPr>
              <w:t>8.6/8.7</w:t>
            </w:r>
            <w:r>
              <w:rPr>
                <w:rFonts w:ascii="宋体" w:hAnsi="宋体" w:cs="宋体"/>
                <w:szCs w:val="21"/>
              </w:rPr>
              <w:t xml:space="preserve"> </w:t>
            </w:r>
          </w:p>
          <w:p>
            <w:pPr>
              <w:rPr>
                <w:sz w:val="24"/>
                <w:szCs w:val="24"/>
              </w:rPr>
            </w:pPr>
            <w:r>
              <w:rPr>
                <w:rFonts w:hint="eastAsia" w:ascii="宋体" w:hAnsi="宋体" w:cs="宋体"/>
                <w:szCs w:val="21"/>
                <w:lang w:val="en-US" w:eastAsia="zh-CN"/>
              </w:rPr>
              <w:t xml:space="preserve">           </w:t>
            </w:r>
            <w:r>
              <w:rPr>
                <w:rFonts w:hint="eastAsia"/>
                <w:sz w:val="20"/>
                <w:szCs w:val="22"/>
              </w:rPr>
              <w:t>EO:5.3/6.2/6.1.2/8.1/8.2</w:t>
            </w:r>
            <w:r>
              <w:rPr>
                <w:rFonts w:hint="eastAsia" w:ascii="宋体" w:hAnsi="宋体" w:cs="宋体"/>
                <w:szCs w:val="21"/>
              </w:rPr>
              <w:t xml:space="preserve">  </w:t>
            </w:r>
          </w:p>
        </w:tc>
        <w:tc>
          <w:tcPr>
            <w:tcW w:w="69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2160" w:type="dxa"/>
          </w:tcPr>
          <w:p>
            <w:r>
              <w:rPr>
                <w:rFonts w:hint="eastAsia" w:ascii="微软雅黑" w:hAnsi="微软雅黑" w:eastAsia="微软雅黑" w:cs="微软雅黑"/>
                <w:szCs w:val="21"/>
              </w:rPr>
              <w:t>岗位职责权限</w:t>
            </w:r>
          </w:p>
        </w:tc>
        <w:tc>
          <w:tcPr>
            <w:tcW w:w="960" w:type="dxa"/>
          </w:tcPr>
          <w:p>
            <w:pPr>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QEO</w:t>
            </w:r>
          </w:p>
          <w:p>
            <w:r>
              <w:rPr>
                <w:rFonts w:hint="eastAsia" w:ascii="微软雅黑" w:hAnsi="微软雅黑" w:eastAsia="微软雅黑" w:cs="微软雅黑"/>
                <w:szCs w:val="21"/>
              </w:rPr>
              <w:t>5.3</w:t>
            </w:r>
          </w:p>
        </w:tc>
        <w:tc>
          <w:tcPr>
            <w:tcW w:w="10892" w:type="dxa"/>
          </w:tcPr>
          <w:p>
            <w:pPr>
              <w:spacing w:line="380" w:lineRule="exac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住宅小区的职责：</w:t>
            </w:r>
          </w:p>
          <w:p>
            <w:pPr>
              <w:spacing w:line="380" w:lineRule="exact"/>
              <w:rPr>
                <w:rFonts w:hint="eastAsia" w:ascii="宋体" w:hAnsi="宋体" w:eastAsia="宋体" w:cs="Times New Roman"/>
                <w:szCs w:val="21"/>
              </w:rPr>
            </w:pPr>
            <w:r>
              <w:rPr>
                <w:rFonts w:hint="eastAsia" w:ascii="宋体" w:hAnsi="宋体" w:eastAsia="宋体" w:cs="Times New Roman"/>
                <w:szCs w:val="21"/>
              </w:rPr>
              <w:t>1)负责小区管理服务的过程控制；</w:t>
            </w:r>
          </w:p>
          <w:p>
            <w:pPr>
              <w:spacing w:line="380" w:lineRule="exact"/>
              <w:rPr>
                <w:rFonts w:hint="eastAsia" w:ascii="宋体" w:hAnsi="宋体" w:eastAsia="宋体" w:cs="Times New Roman"/>
                <w:szCs w:val="21"/>
              </w:rPr>
            </w:pPr>
            <w:r>
              <w:rPr>
                <w:rFonts w:hint="eastAsia" w:ascii="宋体" w:hAnsi="宋体" w:eastAsia="宋体" w:cs="Times New Roman"/>
                <w:szCs w:val="21"/>
              </w:rPr>
              <w:t>2)负责小区内卫生、园林、安全管理；</w:t>
            </w:r>
          </w:p>
          <w:p>
            <w:pPr>
              <w:spacing w:line="380" w:lineRule="exact"/>
              <w:rPr>
                <w:rFonts w:hint="eastAsia" w:ascii="宋体" w:hAnsi="宋体" w:eastAsia="宋体" w:cs="Times New Roman"/>
                <w:szCs w:val="21"/>
              </w:rPr>
            </w:pPr>
            <w:r>
              <w:rPr>
                <w:rFonts w:hint="eastAsia" w:ascii="宋体" w:hAnsi="宋体" w:eastAsia="宋体" w:cs="Times New Roman"/>
                <w:szCs w:val="21"/>
              </w:rPr>
              <w:t>3)负责小区业主事宜接待服务</w:t>
            </w:r>
          </w:p>
          <w:p>
            <w:pPr>
              <w:spacing w:line="380" w:lineRule="exact"/>
              <w:rPr>
                <w:rFonts w:hint="eastAsia" w:ascii="宋体" w:hAnsi="宋体" w:eastAsia="宋体" w:cs="Times New Roman"/>
                <w:szCs w:val="21"/>
              </w:rPr>
            </w:pPr>
            <w:r>
              <w:rPr>
                <w:rFonts w:hint="eastAsia" w:ascii="宋体" w:hAnsi="宋体" w:eastAsia="宋体" w:cs="Times New Roman"/>
                <w:szCs w:val="21"/>
              </w:rPr>
              <w:t>4)负责交付后验证及活动</w:t>
            </w:r>
          </w:p>
          <w:p>
            <w:pPr>
              <w:spacing w:line="380" w:lineRule="exact"/>
              <w:rPr>
                <w:rFonts w:hint="eastAsia" w:ascii="宋体" w:hAnsi="宋体" w:eastAsia="宋体" w:cs="Times New Roman"/>
                <w:szCs w:val="21"/>
              </w:rPr>
            </w:pPr>
            <w:r>
              <w:rPr>
                <w:rFonts w:hint="eastAsia" w:ascii="宋体" w:hAnsi="宋体" w:eastAsia="宋体" w:cs="Times New Roman"/>
                <w:szCs w:val="21"/>
                <w:lang w:val="en-US" w:eastAsia="zh-CN"/>
              </w:rPr>
              <w:t>5）</w:t>
            </w:r>
            <w:r>
              <w:rPr>
                <w:rFonts w:hint="eastAsia" w:ascii="宋体" w:hAnsi="宋体" w:eastAsia="宋体" w:cs="Times New Roman"/>
                <w:szCs w:val="21"/>
              </w:rPr>
              <w:t>住宅小区管理所涉及的环境和职业健康安全运行管理。</w:t>
            </w:r>
          </w:p>
          <w:p>
            <w:pPr>
              <w:spacing w:line="380" w:lineRule="exact"/>
              <w:rPr>
                <w:rFonts w:hint="eastAsia" w:ascii="宋体" w:hAnsi="宋体" w:eastAsia="宋体" w:cs="Times New Roman"/>
                <w:szCs w:val="21"/>
                <w:lang w:val="en-US" w:eastAsia="zh-CN"/>
              </w:rPr>
            </w:pPr>
            <w:r>
              <w:rPr>
                <w:rFonts w:hint="eastAsia" w:ascii="宋体" w:hAnsi="宋体" w:eastAsia="宋体" w:cs="Times New Roman"/>
                <w:szCs w:val="21"/>
              </w:rPr>
              <w:t>部门人员能够了解并履行自己的职责，沟通顺畅。</w:t>
            </w:r>
          </w:p>
        </w:tc>
        <w:tc>
          <w:tcPr>
            <w:tcW w:w="697"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160" w:type="dxa"/>
          </w:tcPr>
          <w:p>
            <w:pPr>
              <w:rPr>
                <w:rFonts w:ascii="微软雅黑" w:hAnsi="微软雅黑" w:eastAsia="微软雅黑" w:cs="微软雅黑"/>
                <w:szCs w:val="21"/>
              </w:rPr>
            </w:pPr>
            <w:r>
              <w:rPr>
                <w:rFonts w:hint="eastAsia" w:ascii="微软雅黑" w:hAnsi="微软雅黑" w:eastAsia="微软雅黑" w:cs="微软雅黑"/>
                <w:szCs w:val="21"/>
              </w:rPr>
              <w:t>目标和分解</w:t>
            </w:r>
          </w:p>
        </w:tc>
        <w:tc>
          <w:tcPr>
            <w:tcW w:w="960" w:type="dxa"/>
          </w:tcPr>
          <w:p>
            <w:pPr>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QEO</w:t>
            </w:r>
          </w:p>
          <w:p>
            <w:pPr>
              <w:rPr>
                <w:rFonts w:ascii="微软雅黑" w:hAnsi="微软雅黑" w:eastAsia="微软雅黑" w:cs="微软雅黑"/>
                <w:szCs w:val="21"/>
              </w:rPr>
            </w:pPr>
            <w:r>
              <w:rPr>
                <w:rFonts w:hint="eastAsia" w:ascii="微软雅黑" w:hAnsi="微软雅黑" w:eastAsia="微软雅黑" w:cs="微软雅黑"/>
                <w:szCs w:val="21"/>
              </w:rPr>
              <w:t>6.2</w:t>
            </w:r>
          </w:p>
          <w:p>
            <w:pPr>
              <w:rPr>
                <w:rFonts w:ascii="微软雅黑" w:hAnsi="微软雅黑" w:eastAsia="微软雅黑" w:cs="微软雅黑"/>
                <w:szCs w:val="21"/>
              </w:rPr>
            </w:pPr>
          </w:p>
        </w:tc>
        <w:tc>
          <w:tcPr>
            <w:tcW w:w="10892" w:type="dxa"/>
          </w:tcPr>
          <w:p>
            <w:pPr>
              <w:spacing w:line="360" w:lineRule="exact"/>
              <w:ind w:right="-334" w:rightChars="-159"/>
              <w:jc w:val="left"/>
              <w:rPr>
                <w:rFonts w:hint="eastAsia"/>
                <w:szCs w:val="21"/>
              </w:rPr>
            </w:pPr>
            <w:r>
              <w:rPr>
                <w:rFonts w:hint="eastAsia" w:ascii="宋体" w:hAnsi="宋体"/>
                <w:bCs/>
                <w:szCs w:val="21"/>
              </w:rPr>
              <w:t>查：</w:t>
            </w:r>
            <w:r>
              <w:rPr>
                <w:rFonts w:hint="eastAsia" w:ascii="宋体" w:hAnsi="宋体"/>
                <w:b/>
                <w:bCs/>
                <w:szCs w:val="21"/>
              </w:rPr>
              <w:t>住宅小区</w:t>
            </w:r>
            <w:r>
              <w:rPr>
                <w:rFonts w:hint="eastAsia" w:ascii="宋体" w:hAnsi="宋体"/>
                <w:bCs/>
                <w:szCs w:val="21"/>
              </w:rPr>
              <w:t>目标实现策划</w:t>
            </w:r>
            <w:r>
              <w:rPr>
                <w:szCs w:val="21"/>
              </w:rPr>
              <w:t>分解</w:t>
            </w:r>
            <w:r>
              <w:rPr>
                <w:rFonts w:hint="eastAsia"/>
                <w:szCs w:val="21"/>
                <w:lang w:val="en-US" w:eastAsia="zh-CN"/>
              </w:rPr>
              <w:t>考核</w:t>
            </w:r>
            <w:r>
              <w:rPr>
                <w:rFonts w:hint="eastAsia"/>
                <w:szCs w:val="21"/>
              </w:rPr>
              <w:t>：</w:t>
            </w:r>
          </w:p>
          <w:p>
            <w:pPr>
              <w:spacing w:line="360" w:lineRule="exact"/>
              <w:ind w:right="-334" w:rightChars="-159"/>
              <w:jc w:val="left"/>
              <w:rPr>
                <w:rFonts w:hint="default" w:eastAsia="宋体"/>
                <w:szCs w:val="21"/>
                <w:lang w:val="en-US" w:eastAsia="zh-CN"/>
              </w:rPr>
            </w:pPr>
            <w:r>
              <w:rPr>
                <w:rFonts w:hint="eastAsia"/>
                <w:szCs w:val="21"/>
                <w:lang w:val="en-US" w:eastAsia="zh-CN"/>
              </w:rPr>
              <w:t xml:space="preserve">       目标                                            考核</w:t>
            </w:r>
          </w:p>
          <w:p>
            <w:pPr>
              <w:numPr>
                <w:ilvl w:val="0"/>
                <w:numId w:val="3"/>
              </w:numPr>
              <w:spacing w:line="360" w:lineRule="exact"/>
              <w:rPr>
                <w:rFonts w:hint="eastAsia"/>
                <w:szCs w:val="21"/>
              </w:rPr>
            </w:pPr>
            <w:r>
              <w:rPr>
                <w:rFonts w:hint="eastAsia"/>
                <w:szCs w:val="21"/>
              </w:rPr>
              <w:t>服务提供及时率100%；</w:t>
            </w:r>
            <w:r>
              <w:rPr>
                <w:rFonts w:hint="eastAsia"/>
                <w:szCs w:val="21"/>
                <w:lang w:val="en-US" w:eastAsia="zh-CN"/>
              </w:rPr>
              <w:t xml:space="preserve">                               100%</w:t>
            </w:r>
          </w:p>
          <w:p>
            <w:pPr>
              <w:numPr>
                <w:ilvl w:val="0"/>
                <w:numId w:val="3"/>
              </w:numPr>
              <w:spacing w:line="360" w:lineRule="exact"/>
              <w:rPr>
                <w:szCs w:val="21"/>
              </w:rPr>
            </w:pPr>
            <w:r>
              <w:rPr>
                <w:rFonts w:hint="eastAsia"/>
                <w:szCs w:val="21"/>
              </w:rPr>
              <w:t>顾客满意率95%以上；</w:t>
            </w:r>
            <w:r>
              <w:rPr>
                <w:rFonts w:hint="eastAsia"/>
                <w:szCs w:val="21"/>
                <w:lang w:val="en-US" w:eastAsia="zh-CN"/>
              </w:rPr>
              <w:t xml:space="preserve">                                98%</w:t>
            </w:r>
          </w:p>
          <w:p>
            <w:r>
              <w:rPr>
                <w:rFonts w:hint="eastAsia"/>
                <w:lang w:val="en-US" w:eastAsia="zh-CN"/>
              </w:rPr>
              <w:t>3、</w:t>
            </w:r>
            <w:r>
              <w:rPr>
                <w:rFonts w:hint="eastAsia"/>
              </w:rPr>
              <w:t>固体废弃物分类处置率100%</w:t>
            </w:r>
            <w:r>
              <w:t xml:space="preserve">                           100</w:t>
            </w:r>
            <w:r>
              <w:rPr>
                <w:rFonts w:hint="eastAsia"/>
              </w:rPr>
              <w:t>%</w:t>
            </w:r>
          </w:p>
          <w:p>
            <w:r>
              <w:rPr>
                <w:rFonts w:hint="eastAsia"/>
                <w:lang w:val="en-US" w:eastAsia="zh-CN"/>
              </w:rPr>
              <w:t>4、</w:t>
            </w:r>
            <w:r>
              <w:rPr>
                <w:rFonts w:hint="eastAsia"/>
              </w:rPr>
              <w:t>粉尘、噪声、废水等达标排放率为1</w:t>
            </w:r>
            <w:r>
              <w:t>00</w:t>
            </w:r>
            <w:r>
              <w:rPr>
                <w:rFonts w:hint="eastAsia"/>
              </w:rPr>
              <w:t>%</w:t>
            </w:r>
            <w:r>
              <w:t xml:space="preserve">                 100%</w:t>
            </w:r>
          </w:p>
          <w:p>
            <w:r>
              <w:rPr>
                <w:rFonts w:hint="eastAsia"/>
                <w:lang w:val="en-US" w:eastAsia="zh-CN"/>
              </w:rPr>
              <w:t>5、</w:t>
            </w:r>
            <w:r>
              <w:rPr>
                <w:rFonts w:hint="eastAsia"/>
              </w:rPr>
              <w:t xml:space="preserve">火灾、触电事故为零 </w:t>
            </w:r>
            <w:r>
              <w:t xml:space="preserve">                                  0</w:t>
            </w:r>
          </w:p>
          <w:p>
            <w:r>
              <w:rPr>
                <w:rFonts w:hint="eastAsia"/>
                <w:lang w:val="en-US" w:eastAsia="zh-CN"/>
              </w:rPr>
              <w:t>6、</w:t>
            </w:r>
            <w:r>
              <w:rPr>
                <w:rFonts w:hint="eastAsia"/>
              </w:rPr>
              <w:t xml:space="preserve">危险源控制率达100% </w:t>
            </w:r>
            <w:r>
              <w:t xml:space="preserve">                                100</w:t>
            </w:r>
            <w:r>
              <w:rPr>
                <w:rFonts w:hint="eastAsia"/>
              </w:rPr>
              <w:t>%</w:t>
            </w:r>
          </w:p>
          <w:p>
            <w:r>
              <w:rPr>
                <w:rFonts w:hint="eastAsia"/>
                <w:lang w:val="en-US" w:eastAsia="zh-CN"/>
              </w:rPr>
              <w:t>7、</w:t>
            </w:r>
            <w:r>
              <w:rPr>
                <w:rFonts w:hint="eastAsia"/>
              </w:rPr>
              <w:t>治安纠纷发生率0.2%</w:t>
            </w:r>
            <w:r>
              <w:t xml:space="preserve">                                   0</w:t>
            </w:r>
          </w:p>
          <w:p>
            <w:r>
              <w:rPr>
                <w:rFonts w:hint="eastAsia"/>
                <w:lang w:val="en-US" w:eastAsia="zh-CN"/>
              </w:rPr>
              <w:t>8、</w:t>
            </w:r>
            <w:r>
              <w:rPr>
                <w:rFonts w:hint="eastAsia"/>
              </w:rPr>
              <w:t>维修废弃物分类处置率100%</w:t>
            </w:r>
            <w:r>
              <w:t xml:space="preserve">                           100</w:t>
            </w:r>
            <w:r>
              <w:rPr>
                <w:rFonts w:hint="eastAsia"/>
              </w:rPr>
              <w:t>%</w:t>
            </w:r>
          </w:p>
          <w:p>
            <w:r>
              <w:rPr>
                <w:rFonts w:hint="eastAsia"/>
                <w:lang w:val="en-US" w:eastAsia="zh-CN"/>
              </w:rPr>
              <w:t>9、</w:t>
            </w:r>
            <w:r>
              <w:rPr>
                <w:rFonts w:hint="eastAsia"/>
              </w:rPr>
              <w:t xml:space="preserve">紧急事故处理率100%  </w:t>
            </w:r>
            <w:r>
              <w:t xml:space="preserve">                               100</w:t>
            </w:r>
            <w:r>
              <w:rPr>
                <w:rFonts w:hint="eastAsia"/>
              </w:rPr>
              <w:t>%</w:t>
            </w:r>
          </w:p>
          <w:p>
            <w:pPr>
              <w:rPr>
                <w:szCs w:val="21"/>
              </w:rPr>
            </w:pPr>
            <w:r>
              <w:rPr>
                <w:rFonts w:hint="eastAsia"/>
                <w:lang w:val="en-US" w:eastAsia="zh-CN"/>
              </w:rPr>
              <w:t>10、</w:t>
            </w:r>
            <w:r>
              <w:rPr>
                <w:rFonts w:hint="eastAsia"/>
              </w:rPr>
              <w:t xml:space="preserve">高温中暑率为零 </w:t>
            </w:r>
            <w:r>
              <w:t xml:space="preserve">                                      0</w:t>
            </w:r>
          </w:p>
          <w:p>
            <w:pPr>
              <w:spacing w:line="360" w:lineRule="exact"/>
              <w:ind w:firstLine="420" w:firstLineChars="200"/>
              <w:rPr>
                <w:rFonts w:ascii="宋体" w:cs="宋体"/>
                <w:bCs/>
                <w:color w:val="000000"/>
                <w:kern w:val="0"/>
                <w:szCs w:val="21"/>
              </w:rPr>
            </w:pPr>
            <w:r>
              <w:rPr>
                <w:rFonts w:hint="eastAsia" w:ascii="宋体" w:cs="宋体"/>
                <w:bCs/>
                <w:color w:val="000000"/>
                <w:kern w:val="0"/>
                <w:szCs w:val="21"/>
              </w:rPr>
              <w:t>公司规定</w:t>
            </w:r>
            <w:r>
              <w:rPr>
                <w:rFonts w:hint="eastAsia"/>
                <w:szCs w:val="21"/>
              </w:rPr>
              <w:t>目标每季考核一次</w:t>
            </w:r>
          </w:p>
          <w:p>
            <w:pPr>
              <w:spacing w:line="360" w:lineRule="exact"/>
              <w:ind w:firstLine="420" w:firstLineChars="200"/>
              <w:rPr>
                <w:rFonts w:ascii="宋体" w:cs="宋体"/>
                <w:bCs/>
                <w:color w:val="000000"/>
                <w:kern w:val="0"/>
                <w:szCs w:val="21"/>
              </w:rPr>
            </w:pPr>
            <w:r>
              <w:rPr>
                <w:rFonts w:hint="eastAsia" w:ascii="宋体" w:cs="宋体"/>
                <w:bCs/>
                <w:color w:val="000000"/>
                <w:kern w:val="0"/>
                <w:szCs w:val="21"/>
              </w:rPr>
              <w:t>查见</w:t>
            </w:r>
            <w:r>
              <w:rPr>
                <w:rFonts w:ascii="宋体" w:cs="宋体"/>
                <w:bCs/>
                <w:color w:val="000000"/>
                <w:kern w:val="0"/>
                <w:szCs w:val="21"/>
              </w:rPr>
              <w:t>20</w:t>
            </w:r>
            <w:r>
              <w:rPr>
                <w:rFonts w:hint="eastAsia" w:ascii="宋体" w:cs="宋体"/>
                <w:bCs/>
                <w:color w:val="000000"/>
                <w:kern w:val="0"/>
                <w:szCs w:val="21"/>
                <w:lang w:val="en-US" w:eastAsia="zh-CN"/>
              </w:rPr>
              <w:t>20</w:t>
            </w:r>
            <w:r>
              <w:rPr>
                <w:rFonts w:hint="eastAsia" w:ascii="宋体" w:cs="宋体"/>
                <w:bCs/>
                <w:color w:val="000000"/>
                <w:kern w:val="0"/>
                <w:szCs w:val="21"/>
              </w:rPr>
              <w:t>年</w:t>
            </w:r>
            <w:r>
              <w:rPr>
                <w:rFonts w:hint="eastAsia" w:ascii="宋体" w:cs="宋体"/>
                <w:bCs/>
                <w:color w:val="000000"/>
                <w:kern w:val="0"/>
                <w:szCs w:val="21"/>
                <w:lang w:val="en-US" w:eastAsia="zh-CN"/>
              </w:rPr>
              <w:t>前3季度</w:t>
            </w:r>
            <w:r>
              <w:rPr>
                <w:rFonts w:hint="eastAsia" w:ascii="宋体" w:cs="宋体"/>
                <w:bCs/>
                <w:color w:val="000000"/>
                <w:kern w:val="0"/>
                <w:szCs w:val="21"/>
              </w:rPr>
              <w:t>的统计记录表，从统计的结果来看均已完成。</w:t>
            </w:r>
          </w:p>
          <w:p>
            <w:pPr>
              <w:widowControl/>
              <w:spacing w:line="440" w:lineRule="exact"/>
              <w:ind w:firstLine="422" w:firstLineChars="200"/>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b/>
                <w:bCs/>
                <w:szCs w:val="21"/>
              </w:rPr>
              <w:t>评价：</w:t>
            </w:r>
            <w:r>
              <w:rPr>
                <w:rFonts w:hint="eastAsia" w:cs="微软雅黑" w:asciiTheme="minorEastAsia" w:hAnsiTheme="minorEastAsia" w:eastAsiaTheme="minorEastAsia"/>
                <w:kern w:val="0"/>
                <w:szCs w:val="21"/>
              </w:rPr>
              <w:t>目标与方针保持一致，符合要求。</w:t>
            </w:r>
          </w:p>
        </w:tc>
        <w:tc>
          <w:tcPr>
            <w:tcW w:w="697"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160" w:type="dxa"/>
          </w:tcPr>
          <w:p>
            <w:pPr>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环境因素和危险源的识别评价和控制</w:t>
            </w:r>
          </w:p>
        </w:tc>
        <w:tc>
          <w:tcPr>
            <w:tcW w:w="960" w:type="dxa"/>
          </w:tcPr>
          <w:p>
            <w:pPr>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EO</w:t>
            </w:r>
          </w:p>
          <w:p>
            <w:pPr>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6.1.2</w:t>
            </w:r>
          </w:p>
        </w:tc>
        <w:tc>
          <w:tcPr>
            <w:tcW w:w="10892" w:type="dxa"/>
          </w:tcPr>
          <w:p>
            <w:pPr>
              <w:ind w:firstLine="420" w:firstLineChars="200"/>
            </w:pPr>
            <w:r>
              <w:rPr>
                <w:rFonts w:hint="eastAsia"/>
              </w:rPr>
              <w:t>公司编制并实施《环境因素识别控制程序》，对公司活动和服务中能够控制和可望施加影响的环境因素进行识别评价，并明确要求考虑生命周期观点。确保重要环境因素能得到控制并及时更新相关信息。对确定的重要环境因素进行有效控制等方面的管理要求进行了规定，满足要求。</w:t>
            </w:r>
          </w:p>
          <w:p>
            <w:pPr>
              <w:ind w:firstLine="420" w:firstLineChars="200"/>
            </w:pPr>
            <w:r>
              <w:rPr>
                <w:rFonts w:hint="eastAsia"/>
              </w:rPr>
              <w:t>提供20</w:t>
            </w:r>
            <w:r>
              <w:rPr>
                <w:rFonts w:hint="eastAsia"/>
                <w:lang w:val="en-US" w:eastAsia="zh-CN"/>
              </w:rPr>
              <w:t>20</w:t>
            </w:r>
            <w:r>
              <w:rPr>
                <w:rFonts w:hint="eastAsia"/>
              </w:rPr>
              <w:t>.</w:t>
            </w:r>
            <w:r>
              <w:rPr>
                <w:rFonts w:hint="eastAsia"/>
                <w:lang w:val="en-US" w:eastAsia="zh-CN"/>
              </w:rPr>
              <w:t>5</w:t>
            </w:r>
            <w:r>
              <w:rPr>
                <w:rFonts w:hint="eastAsia"/>
              </w:rPr>
              <w:t>.</w:t>
            </w:r>
            <w:r>
              <w:rPr>
                <w:rFonts w:hint="eastAsia"/>
                <w:lang w:val="en-US" w:eastAsia="zh-CN"/>
              </w:rPr>
              <w:t>1</w:t>
            </w:r>
            <w:r>
              <w:rPr>
                <w:rFonts w:hint="eastAsia"/>
              </w:rPr>
              <w:t>识别的“环境因素识别评价表”，识别出项目环境因素，评价表内容有：序号、活动产品或服务、环境因素、环境影响、时态/状态、各项评分、总评分、是否列入重要因素等。</w:t>
            </w:r>
          </w:p>
          <w:p>
            <w:pPr>
              <w:rPr>
                <w:rFonts w:hint="eastAsia" w:eastAsia="宋体"/>
                <w:lang w:eastAsia="zh-CN"/>
              </w:rPr>
            </w:pPr>
            <w:r>
              <w:rPr>
                <w:rFonts w:hint="eastAsia"/>
              </w:rPr>
              <w:t>识别人:司阿娟，批准：李有才20</w:t>
            </w:r>
            <w:r>
              <w:rPr>
                <w:rFonts w:hint="eastAsia"/>
                <w:lang w:val="en-US" w:eastAsia="zh-CN"/>
              </w:rPr>
              <w:t>20</w:t>
            </w:r>
            <w:r>
              <w:rPr>
                <w:rFonts w:hint="eastAsia"/>
              </w:rPr>
              <w:t>.</w:t>
            </w:r>
            <w:r>
              <w:rPr>
                <w:rFonts w:hint="eastAsia"/>
                <w:lang w:val="en-US" w:eastAsia="zh-CN"/>
              </w:rPr>
              <w:t>5</w:t>
            </w:r>
            <w:r>
              <w:rPr>
                <w:rFonts w:hint="eastAsia"/>
              </w:rPr>
              <w:t>.</w:t>
            </w:r>
            <w:r>
              <w:rPr>
                <w:rFonts w:hint="eastAsia"/>
                <w:lang w:val="en-US" w:eastAsia="zh-CN"/>
              </w:rPr>
              <w:t>1</w:t>
            </w:r>
          </w:p>
          <w:p>
            <w:pPr>
              <w:ind w:firstLine="420" w:firstLineChars="200"/>
            </w:pPr>
            <w:r>
              <w:rPr>
                <w:rFonts w:hint="eastAsia"/>
              </w:rPr>
              <w:t>涉及的环境因素有：物业常规活动、装修、保洁服务、安保服务、绿化服务、办公场所使用电脑用产生电磁辐射、办公纸张等浪费、电器能源消耗、固废排放、生活废水排放，吸烟等明火引起的火灾等等。</w:t>
            </w:r>
          </w:p>
          <w:p>
            <w:pPr>
              <w:ind w:firstLine="420" w:firstLineChars="200"/>
            </w:pPr>
            <w:r>
              <w:rPr>
                <w:rFonts w:hint="eastAsia"/>
              </w:rPr>
              <w:t>提供的“环境因素识别评价表”“重要环境因素清单”， 评价考虑了三种时态现在、过去、将来、三种状态、异常、正常、紧急考虑了法律法规，并进行了评价，用打分法考虑了法规符合性、发生频次、影响范围等, 通过定性判断法，共识别出重大环境因素：废水、粉（烟）尘排放、噪声、固废/危废的排物、火灾等噪声的排放、苗木施肥、打药等，评价符合程序要求及公司的实际情况。对重要环境因素的控制措施包括制定管理制度、监督检查、应急预案、培训等。</w:t>
            </w:r>
          </w:p>
          <w:p>
            <w:r>
              <w:rPr>
                <w:rFonts w:hint="eastAsia"/>
              </w:rPr>
              <w:t>编写：司阿娟，批准：李有才20</w:t>
            </w:r>
            <w:r>
              <w:rPr>
                <w:rFonts w:hint="eastAsia"/>
                <w:lang w:val="en-US" w:eastAsia="zh-CN"/>
              </w:rPr>
              <w:t>20</w:t>
            </w:r>
            <w:r>
              <w:rPr>
                <w:rFonts w:hint="eastAsia"/>
              </w:rPr>
              <w:t>.</w:t>
            </w:r>
            <w:r>
              <w:rPr>
                <w:rFonts w:hint="eastAsia"/>
                <w:lang w:val="en-US" w:eastAsia="zh-CN"/>
              </w:rPr>
              <w:t>5</w:t>
            </w:r>
            <w:r>
              <w:rPr>
                <w:rFonts w:hint="eastAsia"/>
              </w:rPr>
              <w:t>.</w:t>
            </w:r>
            <w:r>
              <w:rPr>
                <w:rFonts w:hint="eastAsia"/>
                <w:lang w:val="en-US" w:eastAsia="zh-CN"/>
              </w:rPr>
              <w:t>1</w:t>
            </w:r>
            <w:r>
              <w:rPr>
                <w:rFonts w:hint="eastAsia"/>
              </w:rPr>
              <w:t>，根据识别的重要环境因素，组织通过文件的学习、培训等方法在各层次和职能间沟通其重要环境因素。</w:t>
            </w:r>
          </w:p>
          <w:p/>
          <w:p/>
          <w:p>
            <w:r>
              <w:rPr>
                <w:rFonts w:hint="eastAsia"/>
              </w:rPr>
              <w:t>提供《危险源辨识与风险评价表》，通过辨识和风险评价，已识别了物业常规活动、装修、保洁服务、安保服务、绿化服务等及办公场中潜在的火灾、高温中暑、触电、车辆伤害、夜查摔伤、暴力伤害、高空坠人（坠物）、交通意外等。</w:t>
            </w:r>
          </w:p>
          <w:p>
            <w:r>
              <w:rPr>
                <w:rFonts w:hint="eastAsia"/>
              </w:rPr>
              <w:t>通过现场观察工作所在区域安全、设备设施、工作活动，确认危险源辨识基本齐全。</w:t>
            </w:r>
          </w:p>
          <w:p>
            <w:r>
              <w:rPr>
                <w:rFonts w:hint="eastAsia"/>
              </w:rPr>
              <w:t>客服部对危险源进行了评价，考虑了可能导致的事故或职业病、作业条件的危险性（同时考虑了人员出现的维修场所的频次、事故发生的后果等）。</w:t>
            </w:r>
          </w:p>
          <w:p>
            <w:r>
              <w:rPr>
                <w:rFonts w:hint="eastAsia"/>
              </w:rPr>
              <w:t>提供了《不可接受风险清单》，确定的不可接受风险：潜在的火灾、高温中暑、触电、车辆伤害等。控制措施包括制订安全制度，定期安全检查，制订应急预案，配备必要的消防器材，发放劳保用品和采取防护措，人员培训等。</w:t>
            </w:r>
          </w:p>
          <w:p>
            <w:pPr>
              <w:widowControl/>
              <w:spacing w:line="440" w:lineRule="exact"/>
              <w:ind w:firstLine="420" w:firstLineChars="200"/>
              <w:jc w:val="left"/>
              <w:rPr>
                <w:rFonts w:hint="eastAsia" w:cs="微软雅黑" w:asciiTheme="minorEastAsia" w:hAnsiTheme="minorEastAsia" w:eastAsiaTheme="minorEastAsia"/>
                <w:b/>
                <w:bCs/>
                <w:szCs w:val="21"/>
              </w:rPr>
            </w:pPr>
            <w:r>
              <w:rPr>
                <w:rFonts w:hint="eastAsia"/>
              </w:rPr>
              <w:t>危险源识别较为充分，不可接受风险确定和管理措施得当。识别人：司阿娟，批准：李有才。20</w:t>
            </w:r>
            <w:r>
              <w:rPr>
                <w:rFonts w:hint="eastAsia"/>
                <w:lang w:val="en-US" w:eastAsia="zh-CN"/>
              </w:rPr>
              <w:t>20</w:t>
            </w:r>
            <w:r>
              <w:rPr>
                <w:rFonts w:hint="eastAsia"/>
              </w:rPr>
              <w:t>.</w:t>
            </w:r>
            <w:r>
              <w:rPr>
                <w:rFonts w:hint="eastAsia"/>
                <w:lang w:val="en-US" w:eastAsia="zh-CN"/>
              </w:rPr>
              <w:t>5</w:t>
            </w:r>
            <w:r>
              <w:rPr>
                <w:rFonts w:hint="eastAsia"/>
              </w:rPr>
              <w:t>.</w:t>
            </w:r>
            <w:r>
              <w:rPr>
                <w:rFonts w:hint="eastAsia"/>
                <w:lang w:val="en-US" w:eastAsia="zh-CN"/>
              </w:rPr>
              <w:t>1</w:t>
            </w:r>
            <w:r>
              <w:rPr>
                <w:rFonts w:hint="eastAsia"/>
              </w:rPr>
              <w:t>.</w:t>
            </w:r>
          </w:p>
        </w:tc>
        <w:tc>
          <w:tcPr>
            <w:tcW w:w="697"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1" w:hRule="atLeast"/>
        </w:trPr>
        <w:tc>
          <w:tcPr>
            <w:tcW w:w="2160" w:type="dxa"/>
          </w:tcPr>
          <w:p>
            <w:pPr>
              <w:snapToGrid w:val="0"/>
              <w:spacing w:line="400" w:lineRule="exact"/>
              <w:rPr>
                <w:rFonts w:ascii="华文宋体" w:hAnsi="华文宋体" w:eastAsia="华文宋体"/>
                <w:szCs w:val="21"/>
              </w:rPr>
            </w:pPr>
            <w:r>
              <w:rPr>
                <w:rFonts w:hint="eastAsia" w:ascii="华文宋体" w:hAnsi="华文宋体" w:eastAsia="华文宋体"/>
                <w:szCs w:val="21"/>
                <w:lang w:val="en-US" w:eastAsia="zh-CN"/>
              </w:rPr>
              <w:t>物业小区服务的</w:t>
            </w:r>
            <w:r>
              <w:rPr>
                <w:rFonts w:hint="eastAsia" w:ascii="华文宋体" w:hAnsi="华文宋体" w:eastAsia="华文宋体"/>
                <w:szCs w:val="21"/>
              </w:rPr>
              <w:t>运行策划</w:t>
            </w:r>
          </w:p>
          <w:p>
            <w:pPr>
              <w:rPr>
                <w:rFonts w:hint="eastAsia" w:ascii="微软雅黑" w:hAnsi="微软雅黑" w:eastAsia="微软雅黑" w:cs="微软雅黑"/>
                <w:szCs w:val="21"/>
                <w:lang w:val="en-US" w:eastAsia="zh-CN"/>
              </w:rPr>
            </w:pPr>
          </w:p>
        </w:tc>
        <w:tc>
          <w:tcPr>
            <w:tcW w:w="960" w:type="dxa"/>
          </w:tcPr>
          <w:p>
            <w:pPr>
              <w:rPr>
                <w:rFonts w:ascii="微软雅黑" w:hAnsi="微软雅黑" w:eastAsia="微软雅黑" w:cs="微软雅黑"/>
                <w:szCs w:val="21"/>
              </w:rPr>
            </w:pPr>
            <w:r>
              <w:rPr>
                <w:rFonts w:hint="eastAsia" w:ascii="微软雅黑" w:hAnsi="微软雅黑" w:eastAsia="微软雅黑" w:cs="微软雅黑"/>
                <w:szCs w:val="21"/>
                <w:lang w:val="en-US" w:eastAsia="zh-CN"/>
              </w:rPr>
              <w:t>Q</w:t>
            </w:r>
            <w:r>
              <w:rPr>
                <w:rFonts w:hint="eastAsia" w:ascii="微软雅黑" w:hAnsi="微软雅黑" w:eastAsia="微软雅黑" w:cs="微软雅黑"/>
                <w:szCs w:val="21"/>
              </w:rPr>
              <w:t>8.1</w:t>
            </w:r>
          </w:p>
          <w:p>
            <w:pPr>
              <w:rPr>
                <w:rFonts w:hint="eastAsia" w:ascii="微软雅黑" w:hAnsi="微软雅黑" w:eastAsia="微软雅黑" w:cs="微软雅黑"/>
                <w:szCs w:val="21"/>
                <w:lang w:val="en-US" w:eastAsia="zh-CN"/>
              </w:rPr>
            </w:pPr>
          </w:p>
        </w:tc>
        <w:tc>
          <w:tcPr>
            <w:tcW w:w="10892" w:type="dxa"/>
          </w:tcPr>
          <w:p>
            <w:pPr>
              <w:spacing w:line="400" w:lineRule="exact"/>
              <w:rPr>
                <w:rFonts w:ascii="华文宋体" w:hAnsi="华文宋体" w:eastAsia="华文宋体" w:cs="宋体"/>
                <w:szCs w:val="21"/>
              </w:rPr>
            </w:pPr>
            <w:r>
              <w:rPr>
                <w:rFonts w:hint="eastAsia" w:ascii="宋体" w:hAnsi="宋体"/>
                <w:b/>
                <w:bCs/>
                <w:szCs w:val="21"/>
              </w:rPr>
              <w:t>住宅小区</w:t>
            </w:r>
            <w:r>
              <w:rPr>
                <w:rFonts w:hint="eastAsia" w:ascii="华文宋体" w:hAnsi="华文宋体" w:eastAsia="华文宋体" w:cs="宋体"/>
                <w:kern w:val="0"/>
                <w:szCs w:val="21"/>
              </w:rPr>
              <w:t>对过程</w:t>
            </w:r>
            <w:r>
              <w:rPr>
                <w:rFonts w:hint="eastAsia" w:ascii="华文宋体" w:hAnsi="华文宋体" w:eastAsia="华文宋体"/>
                <w:szCs w:val="21"/>
              </w:rPr>
              <w:t>运行进行了策划和控制。</w:t>
            </w:r>
          </w:p>
          <w:p>
            <w:pPr>
              <w:widowControl/>
              <w:spacing w:line="360" w:lineRule="auto"/>
              <w:jc w:val="left"/>
              <w:rPr>
                <w:rFonts w:ascii="宋体" w:hAnsi="宋体" w:cs="宋体"/>
                <w:color w:val="FF0000"/>
                <w:kern w:val="0"/>
                <w:szCs w:val="21"/>
              </w:rPr>
            </w:pPr>
            <w:r>
              <w:rPr>
                <w:rFonts w:hint="eastAsia" w:ascii="华文宋体" w:hAnsi="华文宋体" w:eastAsia="华文宋体" w:cs="宋体"/>
                <w:kern w:val="0"/>
                <w:szCs w:val="21"/>
              </w:rPr>
              <w:t>公司</w:t>
            </w:r>
            <w:r>
              <w:rPr>
                <w:rFonts w:hint="eastAsia"/>
                <w:b/>
                <w:color w:val="000000" w:themeColor="text1"/>
                <w:szCs w:val="21"/>
              </w:rPr>
              <w:t>Q</w:t>
            </w:r>
            <w:r>
              <w:rPr>
                <w:rFonts w:hint="eastAsia"/>
                <w:b/>
                <w:szCs w:val="21"/>
              </w:rPr>
              <w:t>MS：</w:t>
            </w:r>
            <w:r>
              <w:rPr>
                <w:rFonts w:hint="eastAsia" w:ascii="宋体" w:hAnsi="宋体" w:cs="宋体"/>
                <w:kern w:val="0"/>
                <w:szCs w:val="21"/>
                <w:u w:val="single"/>
              </w:rPr>
              <w:t xml:space="preserve"> 住宅小区：地址：</w:t>
            </w:r>
            <w:r>
              <w:rPr>
                <w:rFonts w:hint="eastAsia" w:ascii="宋体" w:hAnsi="宋体" w:cs="宋体"/>
                <w:color w:val="FF0000"/>
                <w:kern w:val="0"/>
                <w:szCs w:val="21"/>
              </w:rPr>
              <w:tab/>
            </w:r>
            <w:r>
              <w:rPr>
                <w:rFonts w:hint="eastAsia" w:cs="Times New Roman" w:asciiTheme="minorEastAsia" w:hAnsiTheme="minorEastAsia" w:eastAsiaTheme="minorEastAsia"/>
                <w:szCs w:val="21"/>
              </w:rPr>
              <w:t>城北区祁连路904、912号</w:t>
            </w:r>
          </w:p>
          <w:p>
            <w:pPr>
              <w:rPr>
                <w:rFonts w:asciiTheme="minorEastAsia" w:hAnsiTheme="minorEastAsia" w:eastAsiaTheme="minorEastAsia"/>
                <w:szCs w:val="21"/>
              </w:rPr>
            </w:pPr>
            <w:r>
              <w:rPr>
                <w:rFonts w:hint="eastAsia" w:ascii="华文宋体" w:hAnsi="华文宋体" w:eastAsia="华文宋体"/>
                <w:szCs w:val="21"/>
              </w:rPr>
              <w:t>服务流程</w:t>
            </w:r>
            <w:r>
              <w:rPr>
                <w:rFonts w:hint="eastAsia" w:ascii="宋体" w:hAnsi="宋体"/>
                <w:szCs w:val="21"/>
              </w:rPr>
              <w:t>：</w:t>
            </w:r>
            <w:r>
              <w:rPr>
                <w:rFonts w:hint="eastAsia" w:asciiTheme="minorEastAsia" w:hAnsiTheme="minorEastAsia" w:eastAsiaTheme="minorEastAsia"/>
                <w:szCs w:val="21"/>
              </w:rPr>
              <w:t>编制物业服务方案→服务过程策划→物业接管移交→日常管理服务→应急准备与响应→服务质量评定→不合格服务处理→服务质量改进</w:t>
            </w:r>
          </w:p>
          <w:p>
            <w:pPr>
              <w:spacing w:line="400" w:lineRule="exact"/>
              <w:rPr>
                <w:rFonts w:ascii="华文宋体" w:hAnsi="华文宋体" w:eastAsia="华文宋体"/>
                <w:szCs w:val="21"/>
              </w:rPr>
            </w:pPr>
            <w:r>
              <w:rPr>
                <w:rFonts w:hint="eastAsia" w:ascii="华文宋体" w:hAnsi="华文宋体" w:eastAsia="华文宋体"/>
                <w:szCs w:val="21"/>
              </w:rPr>
              <w:t>查：公司配备的必要的人力资源，基础设施，技术文件、资金等必要的资源，不断满足顾客需求和体系改进的需要。</w:t>
            </w:r>
          </w:p>
          <w:p>
            <w:pPr>
              <w:spacing w:line="400" w:lineRule="exact"/>
              <w:rPr>
                <w:rFonts w:ascii="华文宋体" w:hAnsi="华文宋体" w:eastAsia="华文宋体"/>
                <w:szCs w:val="21"/>
              </w:rPr>
            </w:pPr>
            <w:r>
              <w:rPr>
                <w:rFonts w:hint="eastAsia" w:ascii="华文宋体" w:hAnsi="华文宋体" w:eastAsia="华文宋体"/>
                <w:szCs w:val="21"/>
              </w:rPr>
              <w:t>物业服务法律法规：《物权法》、《西宁市消防条例》、《西宁市物业管理示范项目考评管理办法》、</w:t>
            </w:r>
          </w:p>
          <w:p>
            <w:pPr>
              <w:spacing w:line="400" w:lineRule="exact"/>
              <w:rPr>
                <w:rFonts w:ascii="华文宋体" w:hAnsi="华文宋体" w:eastAsia="华文宋体"/>
                <w:szCs w:val="21"/>
              </w:rPr>
            </w:pPr>
            <w:r>
              <w:rPr>
                <w:rFonts w:hint="eastAsia" w:ascii="华文宋体" w:hAnsi="华文宋体" w:eastAsia="华文宋体"/>
                <w:szCs w:val="21"/>
              </w:rPr>
              <w:t>《西宁市物业管理示范项目考评标准及评分细则》、《物业管理条例》、《住宅物业服务标准》、</w:t>
            </w:r>
          </w:p>
          <w:p>
            <w:pPr>
              <w:spacing w:line="400" w:lineRule="exact"/>
              <w:rPr>
                <w:rFonts w:ascii="华文宋体" w:hAnsi="华文宋体" w:eastAsia="华文宋体"/>
                <w:szCs w:val="21"/>
              </w:rPr>
            </w:pPr>
            <w:r>
              <w:rPr>
                <w:rFonts w:hint="eastAsia" w:ascii="华文宋体" w:hAnsi="华文宋体" w:eastAsia="华文宋体"/>
                <w:szCs w:val="21"/>
              </w:rPr>
              <w:t>《西宁市物业管理条例》、《西宁市实施物业示范小区评分细则》、《西宁市地产管理法》、《业主大会规程》、</w:t>
            </w:r>
          </w:p>
          <w:p>
            <w:pPr>
              <w:spacing w:line="400" w:lineRule="exact"/>
              <w:rPr>
                <w:rFonts w:ascii="华文宋体" w:hAnsi="华文宋体" w:eastAsia="华文宋体"/>
                <w:szCs w:val="21"/>
              </w:rPr>
            </w:pPr>
            <w:r>
              <w:rPr>
                <w:rFonts w:hint="eastAsia" w:ascii="华文宋体" w:hAnsi="华文宋体" w:eastAsia="华文宋体"/>
                <w:szCs w:val="21"/>
              </w:rPr>
              <w:t>《住宅室内装饰装修管理办法》、《消防法》、《建设工程消防监督管理规定》、《物业服务收费明码标价规定》、</w:t>
            </w:r>
          </w:p>
          <w:p>
            <w:pPr>
              <w:spacing w:line="400" w:lineRule="exact"/>
              <w:rPr>
                <w:rFonts w:ascii="华文宋体" w:hAnsi="华文宋体" w:eastAsia="华文宋体"/>
                <w:szCs w:val="21"/>
              </w:rPr>
            </w:pPr>
            <w:r>
              <w:rPr>
                <w:rFonts w:hint="eastAsia" w:ascii="华文宋体" w:hAnsi="华文宋体" w:eastAsia="华文宋体"/>
                <w:szCs w:val="21"/>
              </w:rPr>
              <w:t>《物业管理企业资质管理办法》、《前期物业管理招标投标管理暂行办法》、《突发事件应对法》、</w:t>
            </w:r>
          </w:p>
          <w:p>
            <w:pPr>
              <w:spacing w:line="400" w:lineRule="exact"/>
              <w:rPr>
                <w:rFonts w:ascii="华文宋体" w:hAnsi="华文宋体" w:eastAsia="华文宋体"/>
                <w:szCs w:val="21"/>
              </w:rPr>
            </w:pPr>
            <w:r>
              <w:rPr>
                <w:rFonts w:hint="eastAsia" w:ascii="华文宋体" w:hAnsi="华文宋体" w:eastAsia="华文宋体"/>
                <w:szCs w:val="21"/>
              </w:rPr>
              <w:t>《物业服务收费管理办法》、等</w:t>
            </w:r>
          </w:p>
          <w:p>
            <w:pPr>
              <w:spacing w:line="400" w:lineRule="exact"/>
              <w:rPr>
                <w:rFonts w:ascii="华文宋体" w:hAnsi="华文宋体" w:eastAsia="华文宋体"/>
                <w:szCs w:val="21"/>
              </w:rPr>
            </w:pPr>
            <w:r>
              <w:rPr>
                <w:rFonts w:hint="eastAsia" w:ascii="华文宋体" w:hAnsi="华文宋体" w:eastAsia="华文宋体"/>
                <w:szCs w:val="21"/>
              </w:rPr>
              <w:t>查：部门的作业指导书：《客服作业指导》，《公共区域巡查管理作业文件》、《住户投诉处理程序》、《消防管理制度》、</w:t>
            </w:r>
          </w:p>
          <w:p>
            <w:pPr>
              <w:spacing w:line="400" w:lineRule="exact"/>
              <w:rPr>
                <w:rFonts w:ascii="华文宋体" w:hAnsi="华文宋体" w:eastAsia="华文宋体"/>
                <w:szCs w:val="21"/>
              </w:rPr>
            </w:pPr>
            <w:r>
              <w:rPr>
                <w:rFonts w:hint="eastAsia" w:ascii="华文宋体" w:hAnsi="华文宋体" w:eastAsia="华文宋体"/>
                <w:szCs w:val="21"/>
              </w:rPr>
              <w:t>《配电室防火管理制度》、《治安管理规定》、《非机动车库管理规定》等</w:t>
            </w:r>
          </w:p>
          <w:p>
            <w:pPr>
              <w:spacing w:line="400" w:lineRule="exact"/>
              <w:rPr>
                <w:rFonts w:hint="eastAsia"/>
              </w:rPr>
            </w:pPr>
            <w:r>
              <w:rPr>
                <w:rFonts w:hint="eastAsia" w:ascii="华文宋体" w:hAnsi="华文宋体" w:eastAsia="华文宋体"/>
                <w:szCs w:val="21"/>
              </w:rPr>
              <w:t>内容涉及物业服务的各个方面，基本可满足生产需要。</w:t>
            </w:r>
          </w:p>
        </w:tc>
        <w:tc>
          <w:tcPr>
            <w:tcW w:w="697"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160" w:type="dxa"/>
          </w:tcPr>
          <w:p>
            <w:pPr>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设计开发</w:t>
            </w:r>
          </w:p>
        </w:tc>
        <w:tc>
          <w:tcPr>
            <w:tcW w:w="960" w:type="dxa"/>
          </w:tcPr>
          <w:p>
            <w:pPr>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Q8.3</w:t>
            </w:r>
          </w:p>
        </w:tc>
        <w:tc>
          <w:tcPr>
            <w:tcW w:w="10892" w:type="dxa"/>
          </w:tcPr>
          <w:p>
            <w:pPr>
              <w:spacing w:line="400" w:lineRule="exact"/>
              <w:ind w:firstLine="403" w:firstLineChars="192"/>
              <w:rPr>
                <w:rFonts w:ascii="宋体" w:hAnsi="宋体"/>
                <w:color w:val="000000"/>
                <w:szCs w:val="21"/>
              </w:rPr>
            </w:pPr>
            <w:r>
              <w:rPr>
                <w:rFonts w:hAnsi="宋体" w:asciiTheme="majorHAnsi"/>
                <w:color w:val="000000"/>
                <w:szCs w:val="21"/>
              </w:rPr>
              <w:t>住宅小区物业服务</w:t>
            </w:r>
            <w:r>
              <w:rPr>
                <w:rFonts w:hint="eastAsia" w:hAnsi="宋体" w:asciiTheme="majorHAnsi"/>
                <w:color w:val="000000"/>
                <w:szCs w:val="21"/>
              </w:rPr>
              <w:t>、</w:t>
            </w:r>
            <w:r>
              <w:rPr>
                <w:rFonts w:hAnsi="宋体" w:asciiTheme="majorHAnsi"/>
                <w:color w:val="000000"/>
                <w:szCs w:val="21"/>
              </w:rPr>
              <w:t>按顾客要求和法规、标准要求提供的服务过程，不需要设计开发。</w:t>
            </w:r>
            <w:r>
              <w:rPr>
                <w:rFonts w:hint="eastAsia" w:hAnsi="宋体" w:asciiTheme="majorHAnsi"/>
                <w:color w:val="000000"/>
                <w:szCs w:val="21"/>
              </w:rPr>
              <w:t>故</w:t>
            </w:r>
            <w:r>
              <w:rPr>
                <w:rFonts w:asciiTheme="majorHAnsi" w:hAnsiTheme="majorHAnsi"/>
                <w:color w:val="000000"/>
                <w:szCs w:val="21"/>
              </w:rPr>
              <w:t xml:space="preserve">8.3 </w:t>
            </w:r>
            <w:r>
              <w:rPr>
                <w:rFonts w:hAnsi="宋体" w:asciiTheme="majorHAnsi"/>
                <w:color w:val="000000"/>
                <w:szCs w:val="21"/>
              </w:rPr>
              <w:t>条款不适用</w:t>
            </w:r>
            <w:r>
              <w:rPr>
                <w:rFonts w:hint="eastAsia" w:ascii="宋体" w:hAnsi="宋体"/>
                <w:color w:val="000000"/>
                <w:szCs w:val="21"/>
              </w:rPr>
              <w:t>。</w:t>
            </w:r>
          </w:p>
          <w:p>
            <w:pPr>
              <w:widowControl/>
              <w:spacing w:line="440" w:lineRule="exact"/>
              <w:ind w:firstLine="420" w:firstLineChars="200"/>
              <w:jc w:val="left"/>
              <w:rPr>
                <w:rFonts w:hint="eastAsia"/>
              </w:rPr>
            </w:pPr>
          </w:p>
        </w:tc>
        <w:tc>
          <w:tcPr>
            <w:tcW w:w="697"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2160" w:type="dxa"/>
          </w:tcPr>
          <w:p>
            <w:pPr>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物业服务的提供</w:t>
            </w:r>
          </w:p>
          <w:p>
            <w:pPr>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运行控制</w:t>
            </w:r>
          </w:p>
        </w:tc>
        <w:tc>
          <w:tcPr>
            <w:tcW w:w="960" w:type="dxa"/>
          </w:tcPr>
          <w:p>
            <w:pPr>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Q8.5</w:t>
            </w:r>
          </w:p>
          <w:p>
            <w:pPr>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EO8.1</w:t>
            </w:r>
          </w:p>
        </w:tc>
        <w:tc>
          <w:tcPr>
            <w:tcW w:w="10892" w:type="dxa"/>
          </w:tcPr>
          <w:p>
            <w:r>
              <w:rPr>
                <w:rFonts w:hint="eastAsia"/>
              </w:rPr>
              <w:t>本项目负责住宅小区物业管理</w:t>
            </w:r>
          </w:p>
          <w:p>
            <w:r>
              <w:rPr>
                <w:rFonts w:hint="eastAsia"/>
              </w:rPr>
              <w:t>一、查看保洁服务：</w:t>
            </w:r>
          </w:p>
          <w:p>
            <w:pPr>
              <w:ind w:firstLine="420" w:firstLineChars="200"/>
            </w:pPr>
            <w:r>
              <w:rPr>
                <w:rFonts w:hint="eastAsia"/>
              </w:rPr>
              <w:t>保洁人员每天对住宅小区地面、楼梯扶手、停车场地面、垃圾桶、灭火器、消防栓等进行擦拭，外包的保洁人员进行记录，“清洁工作记录”，现场查看了20</w:t>
            </w:r>
            <w:r>
              <w:rPr>
                <w:rFonts w:hint="eastAsia"/>
                <w:lang w:val="en-US" w:eastAsia="zh-CN"/>
              </w:rPr>
              <w:t>20</w:t>
            </w:r>
            <w:r>
              <w:rPr>
                <w:rFonts w:hint="eastAsia"/>
              </w:rPr>
              <w:t>年</w:t>
            </w:r>
            <w:r>
              <w:t>5</w:t>
            </w:r>
            <w:r>
              <w:rPr>
                <w:rFonts w:hint="eastAsia"/>
              </w:rPr>
              <w:t>月1日-</w:t>
            </w:r>
            <w:r>
              <w:t>9</w:t>
            </w:r>
            <w:r>
              <w:rPr>
                <w:rFonts w:hint="eastAsia"/>
              </w:rPr>
              <w:t>月2</w:t>
            </w:r>
            <w:r>
              <w:t>7</w:t>
            </w:r>
            <w:r>
              <w:rPr>
                <w:rFonts w:hint="eastAsia"/>
              </w:rPr>
              <w:t>日的保洁记录，检查人李洪亮，负责人：李有才，保洁过程检查出不符合要求时，负责人现场直接进行纠正，现场验收合格后，检查人员方在清洁工作记录中进行签字确认，现场查看均按要求执行。</w:t>
            </w:r>
          </w:p>
          <w:p>
            <w:pPr>
              <w:ind w:firstLine="420" w:firstLineChars="200"/>
            </w:pPr>
            <w:r>
              <w:rPr>
                <w:rFonts w:hint="eastAsia"/>
              </w:rPr>
              <w:t>项目部每天对住宅楼进行巡查，出现问题填写巡查记录，现场查看了20</w:t>
            </w:r>
            <w:r>
              <w:rPr>
                <w:rFonts w:hint="eastAsia"/>
                <w:lang w:val="en-US" w:eastAsia="zh-CN"/>
              </w:rPr>
              <w:t>20</w:t>
            </w:r>
            <w:r>
              <w:rPr>
                <w:rFonts w:hint="eastAsia"/>
              </w:rPr>
              <w:t>年</w:t>
            </w:r>
            <w:r>
              <w:t>5</w:t>
            </w:r>
            <w:r>
              <w:rPr>
                <w:rFonts w:hint="eastAsia"/>
              </w:rPr>
              <w:t>月2</w:t>
            </w:r>
            <w:r>
              <w:t>6</w:t>
            </w:r>
            <w:r>
              <w:rPr>
                <w:rFonts w:hint="eastAsia"/>
              </w:rPr>
              <w:t>日巡查记录表：</w:t>
            </w:r>
            <w:r>
              <w:t>912</w:t>
            </w:r>
            <w:r>
              <w:rPr>
                <w:rFonts w:hint="eastAsia"/>
              </w:rPr>
              <w:t xml:space="preserve">#楼道门口有小广告，记录中未显示对上述问题的处置情况，对其出现的问题进行处置及验证。 </w:t>
            </w:r>
          </w:p>
          <w:p>
            <w:pPr>
              <w:ind w:firstLine="420" w:firstLineChars="200"/>
            </w:pPr>
          </w:p>
          <w:p>
            <w:r>
              <w:rPr>
                <w:rFonts w:hint="eastAsia"/>
              </w:rPr>
              <w:t>二、本项目部保洁负责人应对消杀结果进行评价，评价消杀是否满足要求、消杀后是否进行了及时清理。提供《安全环保工作自检自查表》检查结论；消杀结果满足要求。检查人：李有才、李洪亮等人20</w:t>
            </w:r>
            <w:r>
              <w:rPr>
                <w:rFonts w:hint="eastAsia"/>
                <w:lang w:val="en-US" w:eastAsia="zh-CN"/>
              </w:rPr>
              <w:t>20</w:t>
            </w:r>
            <w:r>
              <w:rPr>
                <w:rFonts w:hint="eastAsia"/>
              </w:rPr>
              <w:t>年8月2</w:t>
            </w:r>
            <w:r>
              <w:t>8</w:t>
            </w:r>
            <w:r>
              <w:rPr>
                <w:rFonts w:hint="eastAsia"/>
              </w:rPr>
              <w:t>日。</w:t>
            </w:r>
          </w:p>
          <w:p/>
          <w:p>
            <w:r>
              <w:rPr>
                <w:rFonts w:hint="eastAsia"/>
              </w:rPr>
              <w:t>三、中控室：</w:t>
            </w:r>
          </w:p>
          <w:p>
            <w:pPr>
              <w:ind w:firstLine="420" w:firstLineChars="200"/>
            </w:pPr>
            <w:r>
              <w:rPr>
                <w:rFonts w:hint="eastAsia"/>
              </w:rPr>
              <w:t>位于办公大楼地上一层，现场查看中控室，值班人员2名：李海洋、王立平，门口设置挡鼠板，室内有应急包、灭火器、应急灯等，有安全控制中心值班记录、来访记录等。现场查看了6名中控人员持证情况，均在有效期内。</w:t>
            </w:r>
          </w:p>
          <w:p>
            <w:pPr>
              <w:ind w:firstLine="420" w:firstLineChars="200"/>
              <w:rPr>
                <w:rFonts w:hint="eastAsia"/>
              </w:rPr>
            </w:pPr>
          </w:p>
          <w:p>
            <w:r>
              <w:rPr>
                <w:rFonts w:hint="eastAsia"/>
              </w:rPr>
              <w:t xml:space="preserve">四、日常维修 </w:t>
            </w:r>
          </w:p>
          <w:p>
            <w:pPr>
              <w:ind w:firstLine="420" w:firstLineChars="200"/>
            </w:pPr>
            <w:r>
              <w:rPr>
                <w:rFonts w:hint="eastAsia"/>
              </w:rPr>
              <w:t>主要是保修及日常巡视发现问题进行维修，按照派修单进行维修，查看了20</w:t>
            </w:r>
            <w:r>
              <w:rPr>
                <w:rFonts w:hint="eastAsia"/>
                <w:lang w:val="en-US" w:eastAsia="zh-CN"/>
              </w:rPr>
              <w:t>20</w:t>
            </w:r>
            <w:r>
              <w:rPr>
                <w:rFonts w:hint="eastAsia"/>
              </w:rPr>
              <w:t>年6月29日，内容：报修人：贾先生；房间号：小区9</w:t>
            </w:r>
            <w:r>
              <w:t>04</w:t>
            </w:r>
            <w:r>
              <w:rPr>
                <w:rFonts w:hint="eastAsia"/>
              </w:rPr>
              <w:t>-</w:t>
            </w:r>
            <w:r>
              <w:t>1</w:t>
            </w:r>
            <w:r>
              <w:rPr>
                <w:rFonts w:hint="eastAsia"/>
              </w:rPr>
              <w:t>-</w:t>
            </w:r>
            <w:r>
              <w:t>451</w:t>
            </w:r>
            <w:r>
              <w:rPr>
                <w:rFonts w:hint="eastAsia"/>
              </w:rPr>
              <w:t>；受理人：王志文；接单时间：</w:t>
            </w:r>
            <w:r>
              <w:t>9</w:t>
            </w:r>
            <w:r>
              <w:rPr>
                <w:rFonts w:hint="eastAsia"/>
              </w:rPr>
              <w:t>:30；入户时间</w:t>
            </w:r>
            <w:r>
              <w:t>9</w:t>
            </w:r>
            <w:r>
              <w:rPr>
                <w:rFonts w:hint="eastAsia"/>
              </w:rPr>
              <w:t>:</w:t>
            </w:r>
            <w:r>
              <w:t>45</w:t>
            </w:r>
            <w:r>
              <w:rPr>
                <w:rFonts w:hint="eastAsia"/>
              </w:rPr>
              <w:t>；完成时间：14:30；登记内容：910空调不制冷；实际服务内容：已经完成；实际维修人：尚海，回访时间：17;20：回访内容：是否已完成，满意度：满意。每个月记录装订成册，便于检索。</w:t>
            </w:r>
          </w:p>
          <w:p>
            <w:r>
              <w:rPr>
                <w:rFonts w:hint="eastAsia"/>
              </w:rPr>
              <w:t>对巡视发现的问题报工程部形成派工单，内容同上，现场查看，均按要求执行。</w:t>
            </w:r>
          </w:p>
          <w:p>
            <w:r>
              <w:rPr>
                <w:rFonts w:hint="eastAsia"/>
              </w:rPr>
              <w:t>有限空间作业经过审批，制定了工作方案，人员进行了培训，现场查看均符合要求。</w:t>
            </w:r>
          </w:p>
          <w:p/>
          <w:p>
            <w:pPr>
              <w:rPr>
                <w:rFonts w:hint="eastAsia"/>
              </w:rPr>
            </w:pPr>
            <w:r>
              <w:rPr>
                <w:rFonts w:hint="eastAsia"/>
              </w:rPr>
              <w:t>五、日常检查，对小区卫生、绿化、保安等项目进行日常检查。</w:t>
            </w:r>
          </w:p>
          <w:p>
            <w:r>
              <w:rPr>
                <w:rFonts w:hint="eastAsia"/>
              </w:rPr>
              <w:t>抽查《小区卫生检查表》检测项目包括单元门厅（有无粘贴广告）、地面角落卫生（停车位）、公共区域卫生等，检查结果：合格。检查人：李宏亮，20</w:t>
            </w:r>
            <w:r>
              <w:rPr>
                <w:rFonts w:hint="eastAsia"/>
                <w:lang w:val="en-US" w:eastAsia="zh-CN"/>
              </w:rPr>
              <w:t>20</w:t>
            </w:r>
            <w:r>
              <w:t>.6.4</w:t>
            </w:r>
            <w:r>
              <w:rPr>
                <w:rFonts w:hint="eastAsia"/>
              </w:rPr>
              <w:t>。</w:t>
            </w:r>
          </w:p>
          <w:p>
            <w:r>
              <w:rPr>
                <w:rFonts w:hint="eastAsia"/>
              </w:rPr>
              <w:t>抽查：《绿化项目检查表》检测项目包括乔木整枝、灌木绿篱修剪、花木施肥、除草、松土等，检查结果：合格。检查人：李宏亮，20</w:t>
            </w:r>
            <w:r>
              <w:rPr>
                <w:rFonts w:hint="eastAsia"/>
                <w:lang w:val="en-US" w:eastAsia="zh-CN"/>
              </w:rPr>
              <w:t>20</w:t>
            </w:r>
            <w:r>
              <w:t>.9.26</w:t>
            </w:r>
            <w:r>
              <w:rPr>
                <w:rFonts w:hint="eastAsia"/>
              </w:rPr>
              <w:t>。</w:t>
            </w:r>
          </w:p>
          <w:p>
            <w:r>
              <w:rPr>
                <w:rFonts w:hint="eastAsia"/>
              </w:rPr>
              <w:t>又抽查：《安保、消防系统、配电系统、供水系统、燃气锅炉系统等巡查记录》均有检查项目、检查结论、检查人、时间等记录，记录清楚。</w:t>
            </w:r>
          </w:p>
          <w:p>
            <w:pPr>
              <w:widowControl/>
              <w:spacing w:line="440" w:lineRule="exact"/>
              <w:ind w:firstLine="420" w:firstLineChars="200"/>
              <w:jc w:val="left"/>
              <w:rPr>
                <w:rFonts w:hint="eastAsia"/>
              </w:rPr>
            </w:pPr>
          </w:p>
          <w:p>
            <w:pPr>
              <w:spacing w:line="400" w:lineRule="exact"/>
              <w:rPr>
                <w:rFonts w:ascii="华文宋体" w:hAnsi="华文宋体" w:eastAsia="华文宋体"/>
                <w:szCs w:val="21"/>
              </w:rPr>
            </w:pPr>
            <w:r>
              <w:rPr>
                <w:rFonts w:hint="eastAsia" w:ascii="华文宋体" w:hAnsi="华文宋体" w:eastAsia="华文宋体"/>
                <w:szCs w:val="21"/>
              </w:rPr>
              <w:t>住宅小区对服务提供过程确认。</w:t>
            </w:r>
            <w:r>
              <w:rPr>
                <w:rFonts w:hint="eastAsia" w:ascii="宋体" w:hAnsi="宋体" w:cs="宋体"/>
                <w:szCs w:val="21"/>
              </w:rPr>
              <w:t>物业服务为</w:t>
            </w:r>
            <w:r>
              <w:rPr>
                <w:rFonts w:hint="eastAsia" w:ascii="华文宋体" w:hAnsi="华文宋体" w:eastAsia="华文宋体"/>
                <w:szCs w:val="21"/>
              </w:rPr>
              <w:t>确认过程。内容有:</w:t>
            </w:r>
            <w:r>
              <w:rPr>
                <w:rFonts w:hint="eastAsia" w:ascii="宋体" w:hAnsi="宋体" w:cs="宋体"/>
                <w:szCs w:val="21"/>
              </w:rPr>
              <w:t xml:space="preserve"> </w:t>
            </w:r>
            <w:r>
              <w:rPr>
                <w:rFonts w:hint="eastAsia" w:ascii="华文宋体" w:hAnsi="华文宋体" w:eastAsia="华文宋体"/>
                <w:szCs w:val="21"/>
              </w:rPr>
              <w:t>设备\人员资质\服务规范\服务质量等.</w:t>
            </w:r>
          </w:p>
          <w:p>
            <w:pPr>
              <w:spacing w:line="400" w:lineRule="exact"/>
              <w:rPr>
                <w:rFonts w:ascii="华文宋体" w:hAnsi="华文宋体" w:eastAsia="华文宋体"/>
                <w:szCs w:val="21"/>
              </w:rPr>
            </w:pPr>
            <w:r>
              <w:rPr>
                <w:rFonts w:hint="eastAsia" w:ascii="华文宋体" w:hAnsi="华文宋体" w:eastAsia="华文宋体"/>
                <w:szCs w:val="21"/>
              </w:rPr>
              <w:t>确认人：李有才、王克明、、代彩瑜、韩军等。确认好时间：20</w:t>
            </w:r>
            <w:r>
              <w:rPr>
                <w:rFonts w:hint="eastAsia" w:ascii="华文宋体" w:hAnsi="华文宋体" w:eastAsia="华文宋体"/>
                <w:szCs w:val="21"/>
                <w:lang w:val="en-US" w:eastAsia="zh-CN"/>
              </w:rPr>
              <w:t>20</w:t>
            </w:r>
            <w:r>
              <w:rPr>
                <w:rFonts w:hint="eastAsia" w:ascii="华文宋体" w:hAnsi="华文宋体" w:eastAsia="华文宋体"/>
                <w:szCs w:val="21"/>
              </w:rPr>
              <w:t>、4、30.</w:t>
            </w:r>
          </w:p>
          <w:p>
            <w:pPr>
              <w:spacing w:line="400" w:lineRule="exact"/>
              <w:rPr>
                <w:rFonts w:ascii="华文宋体" w:hAnsi="华文宋体" w:eastAsia="华文宋体"/>
                <w:szCs w:val="21"/>
              </w:rPr>
            </w:pPr>
            <w:r>
              <w:rPr>
                <w:rFonts w:hint="eastAsia" w:ascii="华文宋体" w:hAnsi="华文宋体" w:eastAsia="华文宋体"/>
                <w:szCs w:val="21"/>
              </w:rPr>
              <w:t>现场检查服务标识有部门标识，住宅业务部、行政管理部、运营管理部、住宅小区等、场地标识有停车场、工具处、可降解标识垃圾箱等。安全标识有安全通道、危险区域等。</w:t>
            </w:r>
          </w:p>
          <w:p>
            <w:pPr>
              <w:spacing w:line="400" w:lineRule="exact"/>
              <w:rPr>
                <w:rFonts w:ascii="华文宋体" w:hAnsi="华文宋体" w:eastAsia="华文宋体"/>
                <w:szCs w:val="21"/>
              </w:rPr>
            </w:pPr>
            <w:r>
              <w:rPr>
                <w:rFonts w:hint="eastAsia" w:ascii="华文宋体" w:hAnsi="华文宋体" w:eastAsia="华文宋体"/>
                <w:szCs w:val="21"/>
              </w:rPr>
              <w:t>顾客财产：只有信息，没有实物性财产。顾客信息有登记记录、有保管管理人员、没有泄露现象。</w:t>
            </w:r>
          </w:p>
          <w:p>
            <w:pPr>
              <w:spacing w:line="400" w:lineRule="exact"/>
              <w:rPr>
                <w:rFonts w:ascii="华文宋体" w:hAnsi="华文宋体" w:eastAsia="华文宋体"/>
                <w:szCs w:val="21"/>
              </w:rPr>
            </w:pPr>
            <w:r>
              <w:rPr>
                <w:rFonts w:hint="eastAsia" w:ascii="华文宋体" w:hAnsi="华文宋体" w:eastAsia="华文宋体"/>
                <w:szCs w:val="21"/>
              </w:rPr>
              <w:t>现场查看：产品防护情况，采购的产品（有办公用品、保洁用品、劳保用品、维修用件等）使用部门物品摆放整齐、标识明确。有出入库单。提供物品台账与进账单据相符。</w:t>
            </w:r>
          </w:p>
          <w:p>
            <w:pPr>
              <w:spacing w:line="400" w:lineRule="exact"/>
              <w:rPr>
                <w:rFonts w:ascii="华文宋体" w:hAnsi="华文宋体" w:eastAsia="华文宋体"/>
                <w:szCs w:val="21"/>
              </w:rPr>
            </w:pPr>
            <w:r>
              <w:rPr>
                <w:rFonts w:hint="eastAsia" w:ascii="华文宋体" w:hAnsi="华文宋体" w:eastAsia="华文宋体"/>
                <w:szCs w:val="21"/>
              </w:rPr>
              <w:t>提供仓库管理制度：有灭火器，标识合格证在有效期内。询问部门经理；没有发生物品损坏情况。</w:t>
            </w:r>
          </w:p>
          <w:p>
            <w:pPr>
              <w:widowControl/>
              <w:spacing w:line="440" w:lineRule="exact"/>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b/>
                <w:bCs/>
                <w:kern w:val="0"/>
                <w:szCs w:val="21"/>
              </w:rPr>
              <w:t>查：</w:t>
            </w:r>
            <w:r>
              <w:rPr>
                <w:rFonts w:hint="eastAsia" w:cs="微软雅黑" w:asciiTheme="minorEastAsia" w:hAnsiTheme="minorEastAsia" w:eastAsiaTheme="minorEastAsia"/>
                <w:kern w:val="0"/>
                <w:szCs w:val="21"/>
              </w:rPr>
              <w:t>设备有效性防护，现场可见实验室内墙上有《管理制度》</w:t>
            </w:r>
          </w:p>
          <w:p>
            <w:pPr>
              <w:widowControl/>
              <w:spacing w:line="440" w:lineRule="exact"/>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b/>
                <w:bCs/>
                <w:kern w:val="0"/>
                <w:szCs w:val="21"/>
              </w:rPr>
              <w:t>查：</w:t>
            </w:r>
            <w:r>
              <w:rPr>
                <w:rFonts w:hint="eastAsia" w:cs="微软雅黑" w:asciiTheme="minorEastAsia" w:hAnsiTheme="minorEastAsia" w:eastAsiaTheme="minorEastAsia"/>
                <w:kern w:val="0"/>
                <w:szCs w:val="21"/>
              </w:rPr>
              <w:t>人员资质，抽：“李有才（主任）、韩军   高工、</w:t>
            </w:r>
          </w:p>
          <w:p>
            <w:pPr>
              <w:widowControl/>
              <w:spacing w:line="440" w:lineRule="exact"/>
              <w:ind w:firstLine="630" w:firstLineChars="300"/>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代彩瑜一级/高工</w:t>
            </w:r>
          </w:p>
          <w:p>
            <w:pPr>
              <w:widowControl/>
              <w:spacing w:line="440" w:lineRule="exact"/>
              <w:ind w:firstLine="630" w:firstLineChars="300"/>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付利海二级/本专、王克明一级/本专等共10名。资质、专业符合要求。</w:t>
            </w:r>
          </w:p>
          <w:p>
            <w:pPr>
              <w:widowControl/>
              <w:spacing w:line="440" w:lineRule="exact"/>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b/>
                <w:bCs/>
                <w:kern w:val="0"/>
                <w:szCs w:val="21"/>
              </w:rPr>
              <w:t>查：</w:t>
            </w:r>
            <w:r>
              <w:rPr>
                <w:rFonts w:hint="eastAsia" w:cs="微软雅黑" w:asciiTheme="minorEastAsia" w:hAnsiTheme="minorEastAsia" w:eastAsiaTheme="minorEastAsia"/>
                <w:kern w:val="0"/>
                <w:szCs w:val="21"/>
              </w:rPr>
              <w:t>数据在设备内部保存（重要数据备份）可溯源性有保证。</w:t>
            </w:r>
          </w:p>
          <w:p>
            <w:pPr>
              <w:widowControl/>
              <w:spacing w:line="440" w:lineRule="exact"/>
              <w:jc w:val="left"/>
              <w:rPr>
                <w:rFonts w:cs="微软雅黑" w:asciiTheme="minorEastAsia" w:hAnsiTheme="minorEastAsia" w:eastAsiaTheme="minorEastAsia"/>
                <w:kern w:val="0"/>
                <w:szCs w:val="21"/>
              </w:rPr>
            </w:pPr>
          </w:p>
          <w:p>
            <w:pPr>
              <w:widowControl/>
              <w:spacing w:line="440" w:lineRule="exact"/>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本过程职责：实施策划的安排，验证产品和服务的要求得到满足。</w:t>
            </w:r>
          </w:p>
          <w:p>
            <w:pPr>
              <w:spacing w:line="400" w:lineRule="exact"/>
              <w:rPr>
                <w:rFonts w:cs="微软雅黑" w:asciiTheme="minorEastAsia" w:hAnsiTheme="minorEastAsia" w:eastAsiaTheme="minorEastAsia"/>
                <w:kern w:val="0"/>
                <w:szCs w:val="21"/>
              </w:rPr>
            </w:pPr>
            <w:r>
              <w:rPr>
                <w:rFonts w:hint="eastAsia" w:cs="微软雅黑" w:asciiTheme="minorEastAsia" w:hAnsiTheme="minorEastAsia" w:eastAsiaTheme="minorEastAsia"/>
                <w:b/>
                <w:bCs/>
                <w:kern w:val="0"/>
                <w:szCs w:val="21"/>
              </w:rPr>
              <w:t>查1：</w:t>
            </w:r>
            <w:r>
              <w:rPr>
                <w:rFonts w:hint="eastAsia" w:cs="微软雅黑" w:asciiTheme="minorEastAsia" w:hAnsiTheme="minorEastAsia" w:eastAsiaTheme="minorEastAsia"/>
                <w:kern w:val="0"/>
                <w:szCs w:val="21"/>
              </w:rPr>
              <w:t>符合接收准则的证据</w:t>
            </w:r>
          </w:p>
          <w:p>
            <w:pPr>
              <w:widowControl/>
              <w:spacing w:line="440" w:lineRule="exact"/>
              <w:jc w:val="left"/>
              <w:rPr>
                <w:rFonts w:ascii="华文宋体" w:hAnsi="华文宋体" w:eastAsia="华文宋体"/>
                <w:szCs w:val="21"/>
              </w:rPr>
            </w:pPr>
            <w:r>
              <w:rPr>
                <w:rFonts w:hint="eastAsia" w:ascii="华文宋体" w:hAnsi="华文宋体" w:eastAsia="华文宋体"/>
                <w:szCs w:val="21"/>
              </w:rPr>
              <w:t>交付后活动：物业服务时边提供边交付的，交付后的活动主要是对业主的回访和征求意见等。具体见业务部记录。变更的控制是由业务部自己控制的。</w:t>
            </w:r>
          </w:p>
          <w:p>
            <w:pPr>
              <w:widowControl/>
              <w:spacing w:line="440" w:lineRule="exact"/>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b/>
                <w:bCs/>
                <w:kern w:val="0"/>
                <w:szCs w:val="21"/>
              </w:rPr>
              <w:t>查2：</w:t>
            </w:r>
            <w:r>
              <w:rPr>
                <w:rFonts w:hint="eastAsia" w:cs="微软雅黑" w:asciiTheme="minorEastAsia" w:hAnsiTheme="minorEastAsia" w:eastAsiaTheme="minorEastAsia"/>
                <w:kern w:val="0"/>
                <w:szCs w:val="21"/>
              </w:rPr>
              <w:t>过程放行 — 按物业服务流程</w:t>
            </w:r>
          </w:p>
          <w:p>
            <w:pPr>
              <w:widowControl/>
              <w:numPr>
                <w:ilvl w:val="0"/>
                <w:numId w:val="1"/>
              </w:numPr>
              <w:spacing w:line="440" w:lineRule="exact"/>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向顾客交付过程，按合同同时提供验收报告</w:t>
            </w:r>
          </w:p>
          <w:p>
            <w:pPr>
              <w:spacing w:line="400" w:lineRule="exact"/>
              <w:rPr>
                <w:rFonts w:hint="eastAsia" w:ascii="华文宋体" w:hAnsi="华文宋体" w:eastAsia="华文宋体"/>
                <w:szCs w:val="21"/>
              </w:rPr>
            </w:pPr>
            <w:r>
              <w:rPr>
                <w:rFonts w:hint="eastAsia" w:cs="微软雅黑" w:asciiTheme="minorEastAsia" w:hAnsiTheme="minorEastAsia" w:eastAsiaTheme="minorEastAsia"/>
                <w:bCs/>
                <w:kern w:val="0"/>
                <w:szCs w:val="21"/>
              </w:rPr>
              <w:t>抽查3：提供</w:t>
            </w:r>
            <w:r>
              <w:rPr>
                <w:rFonts w:hint="eastAsia" w:ascii="华文宋体" w:hAnsi="华文宋体" w:eastAsia="华文宋体"/>
                <w:szCs w:val="21"/>
              </w:rPr>
              <w:t>20</w:t>
            </w:r>
            <w:r>
              <w:rPr>
                <w:rFonts w:hint="eastAsia" w:ascii="华文宋体" w:hAnsi="华文宋体" w:eastAsia="华文宋体"/>
                <w:szCs w:val="21"/>
                <w:lang w:val="en-US" w:eastAsia="zh-CN"/>
              </w:rPr>
              <w:t>20</w:t>
            </w:r>
            <w:r>
              <w:rPr>
                <w:rFonts w:hint="eastAsia" w:ascii="华文宋体" w:hAnsi="华文宋体" w:eastAsia="华文宋体"/>
                <w:szCs w:val="21"/>
              </w:rPr>
              <w:t>年9月办公楼维修记录</w:t>
            </w:r>
          </w:p>
          <w:p>
            <w:pPr>
              <w:spacing w:line="400" w:lineRule="exact"/>
              <w:rPr>
                <w:rFonts w:hint="eastAsia"/>
              </w:rPr>
            </w:pPr>
            <w:r>
              <w:rPr>
                <w:rFonts w:hint="eastAsia"/>
                <w:szCs w:val="21"/>
              </w:rPr>
              <w:t>住宅服务交付后主要是通过顾客回访、顾客反馈等。与该部门负责人交流，该公司根据顾客收货后一周内进行顾客回访，未保留相关记录（口头交流），体系运行至今无顾客不良反馈。经询问，自体系运行至今无未其他更改情况发生。</w:t>
            </w:r>
          </w:p>
        </w:tc>
        <w:tc>
          <w:tcPr>
            <w:tcW w:w="697"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cs="微软雅黑" w:asciiTheme="minorEastAsia" w:hAnsiTheme="minorEastAsia" w:eastAsiaTheme="minorEastAsia"/>
                <w:szCs w:val="21"/>
              </w:rPr>
            </w:pP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产品和服务放行</w:t>
            </w:r>
          </w:p>
          <w:p>
            <w:pPr>
              <w:rPr>
                <w:rFonts w:cs="微软雅黑" w:asciiTheme="minorEastAsia" w:hAnsiTheme="minorEastAsia" w:eastAsiaTheme="minorEastAsia"/>
                <w:szCs w:val="21"/>
              </w:rPr>
            </w:pPr>
          </w:p>
          <w:p>
            <w:pPr>
              <w:rPr>
                <w:rFonts w:cs="微软雅黑" w:asciiTheme="minorEastAsia" w:hAnsiTheme="minorEastAsia" w:eastAsiaTheme="minorEastAsia"/>
                <w:szCs w:val="21"/>
              </w:rPr>
            </w:pPr>
          </w:p>
          <w:p>
            <w:pPr>
              <w:rPr>
                <w:rFonts w:ascii="微软雅黑" w:hAnsi="微软雅黑" w:eastAsia="微软雅黑" w:cs="微软雅黑"/>
                <w:szCs w:val="21"/>
              </w:rPr>
            </w:pPr>
          </w:p>
        </w:tc>
        <w:tc>
          <w:tcPr>
            <w:tcW w:w="960" w:type="dxa"/>
          </w:tcPr>
          <w:p>
            <w:pPr>
              <w:rPr>
                <w:rFonts w:ascii="微软雅黑" w:hAnsi="微软雅黑" w:eastAsia="微软雅黑" w:cs="微软雅黑"/>
                <w:szCs w:val="21"/>
              </w:rPr>
            </w:pPr>
            <w:r>
              <w:rPr>
                <w:rFonts w:hint="eastAsia" w:ascii="微软雅黑" w:hAnsi="微软雅黑" w:eastAsia="微软雅黑" w:cs="微软雅黑"/>
                <w:szCs w:val="21"/>
                <w:lang w:val="en-US" w:eastAsia="zh-CN"/>
              </w:rPr>
              <w:t>Q</w:t>
            </w:r>
            <w:r>
              <w:rPr>
                <w:rFonts w:hint="eastAsia" w:ascii="微软雅黑" w:hAnsi="微软雅黑" w:eastAsia="微软雅黑" w:cs="微软雅黑"/>
                <w:szCs w:val="21"/>
              </w:rPr>
              <w:t>8.6</w:t>
            </w:r>
          </w:p>
          <w:p/>
          <w:p>
            <w:pPr>
              <w:rPr>
                <w:rFonts w:ascii="微软雅黑" w:hAnsi="微软雅黑" w:eastAsia="微软雅黑" w:cs="微软雅黑"/>
                <w:szCs w:val="21"/>
              </w:rPr>
            </w:pPr>
          </w:p>
        </w:tc>
        <w:tc>
          <w:tcPr>
            <w:tcW w:w="10892" w:type="dxa"/>
          </w:tcPr>
          <w:p>
            <w:pPr>
              <w:rPr>
                <w:szCs w:val="21"/>
              </w:rPr>
            </w:pPr>
          </w:p>
          <w:p>
            <w:pPr>
              <w:ind w:firstLine="420" w:firstLineChars="200"/>
              <w:rPr>
                <w:rFonts w:ascii="宋体" w:hAnsi="宋体" w:cs="宋体"/>
                <w:szCs w:val="21"/>
              </w:rPr>
            </w:pPr>
            <w:r>
              <w:rPr>
                <w:rFonts w:hint="eastAsia" w:ascii="宋体" w:hAnsi="宋体" w:cs="宋体"/>
                <w:szCs w:val="21"/>
              </w:rPr>
              <w:t>二、物业服务产品交付经抽查《顾客满意程度测量》，公司于</w:t>
            </w:r>
            <w:r>
              <w:rPr>
                <w:rFonts w:hint="eastAsia" w:ascii="宋体" w:hAnsi="宋体" w:cs="宋体"/>
                <w:szCs w:val="21"/>
                <w:lang w:eastAsia="zh-CN"/>
              </w:rPr>
              <w:t>2020</w:t>
            </w:r>
            <w:r>
              <w:rPr>
                <w:rFonts w:hint="eastAsia" w:ascii="宋体" w:hAnsi="宋体" w:cs="宋体"/>
                <w:szCs w:val="21"/>
              </w:rPr>
              <w:t>年7-9月的以满意度调查表的方式向、提供的业主大会记录调查项目：清洁服务、绿化服务、工程维修、餐饮服务、保安服务、实物质量、服务质量、交付及时性等90%满意度</w:t>
            </w:r>
          </w:p>
          <w:p>
            <w:pPr>
              <w:ind w:firstLine="420" w:firstLineChars="200"/>
              <w:rPr>
                <w:rFonts w:ascii="微软雅黑" w:hAnsi="微软雅黑" w:eastAsia="微软雅黑" w:cs="微软雅黑"/>
                <w:kern w:val="0"/>
                <w:szCs w:val="21"/>
              </w:rPr>
            </w:pPr>
            <w:r>
              <w:rPr>
                <w:rFonts w:hint="eastAsia" w:ascii="宋体" w:hAnsi="宋体" w:cs="宋体"/>
                <w:szCs w:val="21"/>
              </w:rPr>
              <w:t>顾客满意度调查表，满足质量目标顾客满意度90分以上要求。顾客满意度达到目标要，到目前无顾客投诉现象发生。</w:t>
            </w:r>
          </w:p>
        </w:tc>
        <w:tc>
          <w:tcPr>
            <w:tcW w:w="697" w:type="dxa"/>
          </w:tcPr>
          <w:p/>
          <w:p>
            <w:pPr>
              <w:rPr>
                <w:rFonts w:hint="eastAsia" w:eastAsia="宋体"/>
                <w:lang w:val="en-US" w:eastAsia="zh-CN"/>
              </w:rPr>
            </w:pPr>
            <w:r>
              <w:rPr>
                <w:rFonts w:hint="eastAsia"/>
                <w:lang w:val="en-US" w:eastAsia="zh-CN"/>
              </w:rPr>
              <w:t>y</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440" w:lineRule="exact"/>
              <w:rPr>
                <w:rFonts w:ascii="微软雅黑" w:hAnsi="微软雅黑" w:eastAsia="微软雅黑" w:cs="微软雅黑"/>
                <w:szCs w:val="21"/>
              </w:rPr>
            </w:pPr>
            <w:r>
              <w:rPr>
                <w:rFonts w:hint="eastAsia" w:ascii="微软雅黑" w:hAnsi="微软雅黑" w:eastAsia="微软雅黑" w:cs="微软雅黑"/>
                <w:szCs w:val="21"/>
              </w:rPr>
              <w:t>不合格品控制</w:t>
            </w:r>
          </w:p>
          <w:p>
            <w:pPr>
              <w:spacing w:line="440" w:lineRule="exact"/>
              <w:rPr>
                <w:rFonts w:ascii="微软雅黑" w:hAnsi="微软雅黑" w:eastAsia="微软雅黑" w:cs="微软雅黑"/>
                <w:szCs w:val="21"/>
              </w:rPr>
            </w:pPr>
          </w:p>
          <w:p>
            <w:pPr>
              <w:spacing w:line="440" w:lineRule="exact"/>
              <w:rPr>
                <w:rFonts w:ascii="微软雅黑" w:hAnsi="微软雅黑" w:eastAsia="微软雅黑" w:cs="微软雅黑"/>
                <w:szCs w:val="21"/>
              </w:rPr>
            </w:pPr>
          </w:p>
          <w:p>
            <w:pPr>
              <w:spacing w:line="440" w:lineRule="exact"/>
              <w:rPr>
                <w:rFonts w:ascii="微软雅黑" w:hAnsi="微软雅黑" w:eastAsia="微软雅黑" w:cs="微软雅黑"/>
                <w:szCs w:val="21"/>
              </w:rPr>
            </w:pPr>
          </w:p>
        </w:tc>
        <w:tc>
          <w:tcPr>
            <w:tcW w:w="960" w:type="dxa"/>
          </w:tcPr>
          <w:p>
            <w:pPr>
              <w:rPr>
                <w:rFonts w:ascii="微软雅黑" w:hAnsi="微软雅黑" w:eastAsia="微软雅黑" w:cs="微软雅黑"/>
                <w:szCs w:val="21"/>
              </w:rPr>
            </w:pPr>
            <w:r>
              <w:rPr>
                <w:rFonts w:hint="eastAsia" w:ascii="微软雅黑" w:hAnsi="微软雅黑" w:eastAsia="微软雅黑" w:cs="微软雅黑"/>
                <w:szCs w:val="21"/>
              </w:rPr>
              <w:t>8.7</w:t>
            </w:r>
          </w:p>
          <w:p>
            <w:pPr>
              <w:rPr>
                <w:rFonts w:ascii="微软雅黑" w:hAnsi="微软雅黑" w:eastAsia="微软雅黑" w:cs="微软雅黑"/>
                <w:szCs w:val="21"/>
              </w:rPr>
            </w:pPr>
          </w:p>
        </w:tc>
        <w:tc>
          <w:tcPr>
            <w:tcW w:w="10892" w:type="dxa"/>
          </w:tcPr>
          <w:p>
            <w:pPr>
              <w:ind w:firstLine="420" w:firstLineChars="200"/>
              <w:rPr>
                <w:szCs w:val="21"/>
              </w:rPr>
            </w:pPr>
          </w:p>
          <w:p>
            <w:pPr>
              <w:ind w:firstLine="420" w:firstLineChars="200"/>
              <w:rPr>
                <w:szCs w:val="21"/>
              </w:rPr>
            </w:pPr>
            <w:r>
              <w:rPr>
                <w:rFonts w:hint="eastAsia"/>
                <w:szCs w:val="21"/>
              </w:rPr>
              <w:t>编制了《不合格控制程序》文件规定了不合格品识别、处置、处置后等再次检验等要求，符合标准要求。</w:t>
            </w:r>
          </w:p>
          <w:p>
            <w:pPr>
              <w:ind w:firstLine="420" w:firstLineChars="200"/>
              <w:rPr>
                <w:szCs w:val="21"/>
              </w:rPr>
            </w:pPr>
            <w:r>
              <w:rPr>
                <w:rFonts w:hint="eastAsia"/>
                <w:szCs w:val="21"/>
              </w:rPr>
              <w:t>抽《不合格品处置记录》，20</w:t>
            </w:r>
            <w:r>
              <w:rPr>
                <w:rFonts w:hint="eastAsia"/>
                <w:szCs w:val="21"/>
                <w:lang w:val="en-US" w:eastAsia="zh-CN"/>
              </w:rPr>
              <w:t>20</w:t>
            </w:r>
            <w:r>
              <w:rPr>
                <w:rFonts w:hint="eastAsia"/>
                <w:szCs w:val="21"/>
              </w:rPr>
              <w:t>.09.12</w:t>
            </w:r>
          </w:p>
          <w:p>
            <w:pPr>
              <w:ind w:firstLine="420" w:firstLineChars="200"/>
              <w:rPr>
                <w:szCs w:val="21"/>
              </w:rPr>
            </w:pPr>
            <w:r>
              <w:rPr>
                <w:rFonts w:hint="eastAsia"/>
                <w:szCs w:val="21"/>
              </w:rPr>
              <w:t>不合格描述：8月29日3号楼  1层有下水道出水反味处理不及时</w:t>
            </w:r>
          </w:p>
          <w:p>
            <w:pPr>
              <w:ind w:firstLine="420" w:firstLineChars="200"/>
              <w:rPr>
                <w:szCs w:val="21"/>
              </w:rPr>
            </w:pPr>
            <w:r>
              <w:rPr>
                <w:rFonts w:hint="eastAsia"/>
                <w:szCs w:val="21"/>
              </w:rPr>
              <w:t>处置意见：以找出原因、有堵塞、排除脏水      处理结果：已疏通管道目前正常使用</w:t>
            </w:r>
          </w:p>
          <w:p>
            <w:pPr>
              <w:ind w:firstLine="420" w:firstLineChars="200"/>
              <w:rPr>
                <w:szCs w:val="21"/>
              </w:rPr>
            </w:pPr>
            <w:r>
              <w:rPr>
                <w:rFonts w:hint="eastAsia"/>
                <w:szCs w:val="21"/>
              </w:rPr>
              <w:t>检验员：代彩瑜</w:t>
            </w:r>
            <w:r>
              <w:rPr>
                <w:szCs w:val="21"/>
              </w:rPr>
              <w:t xml:space="preserve"> </w:t>
            </w:r>
          </w:p>
          <w:p>
            <w:pPr>
              <w:ind w:firstLine="420" w:firstLineChars="200"/>
              <w:rPr>
                <w:rFonts w:ascii="微软雅黑" w:hAnsi="微软雅黑" w:eastAsia="微软雅黑" w:cs="微软雅黑"/>
                <w:kern w:val="0"/>
                <w:szCs w:val="21"/>
              </w:rPr>
            </w:pPr>
            <w:r>
              <w:rPr>
                <w:rFonts w:hint="eastAsia"/>
                <w:szCs w:val="21"/>
              </w:rPr>
              <w:t>批准：李有才       不合格品处置基本符合要求。</w:t>
            </w:r>
          </w:p>
        </w:tc>
        <w:tc>
          <w:tcPr>
            <w:tcW w:w="697" w:type="dxa"/>
          </w:tcPr>
          <w:p>
            <w:pPr>
              <w:rPr>
                <w:rFonts w:hint="eastAsia" w:eastAsia="宋体"/>
                <w:lang w:val="en-US" w:eastAsia="zh-CN"/>
              </w:rPr>
            </w:pPr>
            <w:r>
              <w:rPr>
                <w:rFonts w:hint="eastAsia"/>
                <w:lang w:val="en-US" w:eastAsia="zh-CN"/>
              </w:rPr>
              <w:t>y</w:t>
            </w:r>
          </w:p>
        </w:tc>
      </w:tr>
    </w:tbl>
    <w:p>
      <w:pPr>
        <w:pStyle w:val="2"/>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201050906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宋体">
    <w:altName w:val="宋体"/>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D ISC-B-II-12管理体系审核记录表(03版)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CE918"/>
    <w:multiLevelType w:val="singleLevel"/>
    <w:tmpl w:val="196CE918"/>
    <w:lvl w:ilvl="0" w:tentative="0">
      <w:start w:val="1"/>
      <w:numFmt w:val="lowerLetter"/>
      <w:suff w:val="nothing"/>
      <w:lvlText w:val="%1）"/>
      <w:lvlJc w:val="left"/>
      <w:pPr>
        <w:ind w:left="315" w:firstLine="0"/>
      </w:pPr>
    </w:lvl>
  </w:abstractNum>
  <w:abstractNum w:abstractNumId="1">
    <w:nsid w:val="25265442"/>
    <w:multiLevelType w:val="singleLevel"/>
    <w:tmpl w:val="25265442"/>
    <w:lvl w:ilvl="0" w:tentative="0">
      <w:start w:val="1"/>
      <w:numFmt w:val="decimal"/>
      <w:suff w:val="nothing"/>
      <w:lvlText w:val="%1、"/>
      <w:lvlJc w:val="left"/>
    </w:lvl>
  </w:abstractNum>
  <w:abstractNum w:abstractNumId="2">
    <w:nsid w:val="6374D2D0"/>
    <w:multiLevelType w:val="singleLevel"/>
    <w:tmpl w:val="6374D2D0"/>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62E46"/>
    <w:rsid w:val="001A2D7F"/>
    <w:rsid w:val="00254F1B"/>
    <w:rsid w:val="00314786"/>
    <w:rsid w:val="00337922"/>
    <w:rsid w:val="00340867"/>
    <w:rsid w:val="00380837"/>
    <w:rsid w:val="003A198A"/>
    <w:rsid w:val="00410914"/>
    <w:rsid w:val="004A760C"/>
    <w:rsid w:val="00536930"/>
    <w:rsid w:val="00564E53"/>
    <w:rsid w:val="00600C20"/>
    <w:rsid w:val="00644FE2"/>
    <w:rsid w:val="0067640C"/>
    <w:rsid w:val="006E678B"/>
    <w:rsid w:val="00715D1C"/>
    <w:rsid w:val="007757F3"/>
    <w:rsid w:val="007E6AEB"/>
    <w:rsid w:val="008973EE"/>
    <w:rsid w:val="008F6150"/>
    <w:rsid w:val="00942BCD"/>
    <w:rsid w:val="00971600"/>
    <w:rsid w:val="009973B4"/>
    <w:rsid w:val="009C28C1"/>
    <w:rsid w:val="009F7EED"/>
    <w:rsid w:val="00A07A32"/>
    <w:rsid w:val="00A80636"/>
    <w:rsid w:val="00AF0AAB"/>
    <w:rsid w:val="00BF597E"/>
    <w:rsid w:val="00C15326"/>
    <w:rsid w:val="00C51A36"/>
    <w:rsid w:val="00C55228"/>
    <w:rsid w:val="00C67C9D"/>
    <w:rsid w:val="00CE315A"/>
    <w:rsid w:val="00D06F59"/>
    <w:rsid w:val="00D8388C"/>
    <w:rsid w:val="00DF66FD"/>
    <w:rsid w:val="00E6224C"/>
    <w:rsid w:val="00EB0164"/>
    <w:rsid w:val="00ED0F62"/>
    <w:rsid w:val="00F413A3"/>
    <w:rsid w:val="02623EB1"/>
    <w:rsid w:val="04132571"/>
    <w:rsid w:val="051C4EE6"/>
    <w:rsid w:val="05741AE8"/>
    <w:rsid w:val="0B6F3A60"/>
    <w:rsid w:val="0E561874"/>
    <w:rsid w:val="0EC74F5F"/>
    <w:rsid w:val="108219C2"/>
    <w:rsid w:val="1919312A"/>
    <w:rsid w:val="19346DC4"/>
    <w:rsid w:val="1A9465DD"/>
    <w:rsid w:val="1C2A080A"/>
    <w:rsid w:val="1D83663A"/>
    <w:rsid w:val="1D9C6180"/>
    <w:rsid w:val="1EC433D5"/>
    <w:rsid w:val="205B6C67"/>
    <w:rsid w:val="213C4B14"/>
    <w:rsid w:val="220A6FCA"/>
    <w:rsid w:val="27B82592"/>
    <w:rsid w:val="294C521E"/>
    <w:rsid w:val="2E9D1981"/>
    <w:rsid w:val="2EE134F6"/>
    <w:rsid w:val="32005D76"/>
    <w:rsid w:val="34CD7914"/>
    <w:rsid w:val="35CD3FD0"/>
    <w:rsid w:val="395D60A4"/>
    <w:rsid w:val="3A6E35FA"/>
    <w:rsid w:val="3BB23C34"/>
    <w:rsid w:val="3C1470CC"/>
    <w:rsid w:val="3E0E7B38"/>
    <w:rsid w:val="3E5407C7"/>
    <w:rsid w:val="3F051AEE"/>
    <w:rsid w:val="3FB06E07"/>
    <w:rsid w:val="40855AE8"/>
    <w:rsid w:val="413B12BC"/>
    <w:rsid w:val="436C6A1A"/>
    <w:rsid w:val="4409775E"/>
    <w:rsid w:val="44545F25"/>
    <w:rsid w:val="45AC2DE2"/>
    <w:rsid w:val="4B3427A7"/>
    <w:rsid w:val="4E5B06B4"/>
    <w:rsid w:val="4FA257D9"/>
    <w:rsid w:val="4FD71FAF"/>
    <w:rsid w:val="53365D88"/>
    <w:rsid w:val="59233AD7"/>
    <w:rsid w:val="5C166B08"/>
    <w:rsid w:val="5CBA4E0F"/>
    <w:rsid w:val="5E0A2B44"/>
    <w:rsid w:val="5EA12B9A"/>
    <w:rsid w:val="62632C24"/>
    <w:rsid w:val="627043FD"/>
    <w:rsid w:val="631C7ED7"/>
    <w:rsid w:val="69D247D0"/>
    <w:rsid w:val="6BD902EE"/>
    <w:rsid w:val="6C7D0945"/>
    <w:rsid w:val="6D37447A"/>
    <w:rsid w:val="73C026E9"/>
    <w:rsid w:val="77B67B86"/>
    <w:rsid w:val="77F87882"/>
    <w:rsid w:val="78F2506A"/>
    <w:rsid w:val="7F4245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lang w:val="en-GB" w:eastAsia="en-GB"/>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customStyle="1" w:styleId="12">
    <w:name w:val="页眉 字符"/>
    <w:basedOn w:val="10"/>
    <w:link w:val="6"/>
    <w:qFormat/>
    <w:uiPriority w:val="99"/>
    <w:rPr>
      <w:rFonts w:ascii="Times New Roman" w:hAnsi="Times New Roman" w:eastAsia="宋体" w:cs="Times New Roman"/>
      <w:sz w:val="18"/>
      <w:szCs w:val="18"/>
    </w:rPr>
  </w:style>
  <w:style w:type="character" w:customStyle="1" w:styleId="13">
    <w:name w:val="页脚 字符"/>
    <w:basedOn w:val="10"/>
    <w:link w:val="5"/>
    <w:qFormat/>
    <w:uiPriority w:val="99"/>
    <w:rPr>
      <w:rFonts w:ascii="Times New Roman" w:hAnsi="Times New Roman" w:eastAsia="宋体" w:cs="Times New Roman"/>
      <w:sz w:val="18"/>
      <w:szCs w:val="18"/>
    </w:rPr>
  </w:style>
  <w:style w:type="character" w:customStyle="1" w:styleId="14">
    <w:name w:val="批注框文本 字符"/>
    <w:basedOn w:val="10"/>
    <w:link w:val="4"/>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604</Words>
  <Characters>3443</Characters>
  <Lines>28</Lines>
  <Paragraphs>8</Paragraphs>
  <TotalTime>2</TotalTime>
  <ScaleCrop>false</ScaleCrop>
  <LinksUpToDate>false</LinksUpToDate>
  <CharactersWithSpaces>4039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开门大吉～ISO认证服务</cp:lastModifiedBy>
  <dcterms:modified xsi:type="dcterms:W3CDTF">2020-11-09T09:09:44Z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