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重庆初刻智能机械设备有限公司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18.02.06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</w:rPr>
              <w:t>原料检验--机加（铣、钻、磨）---组装——调试——整机检验——包装交付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特殊过程：无；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关键过程：组装、调试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生产过程过程中存在的风险：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机加过程的尺寸控制；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组装调试过程：设备运行是否正常，技术功能要求是否达到客户要求等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《一般公差、未注公差的线性和角尺寸的公差值》 GB/T1804-2000、《形状和位置公差 未注公差值》及顾客技术要求。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无型式试验要求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检验和试验项目：尺寸、外观、激光参数、设备运行检查等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2020年11月03日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2020年11月03日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2B7A69"/>
    <w:rsid w:val="22A93DFB"/>
    <w:rsid w:val="3B4C7F82"/>
    <w:rsid w:val="477D7932"/>
    <w:rsid w:val="54FF36B9"/>
    <w:rsid w:val="65E52928"/>
    <w:rsid w:val="72AB0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2020-11-03T08:05:33Z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