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1334"/>
        <w:gridCol w:w="10625"/>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86"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334"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25" w:type="dxa"/>
            <w:vAlign w:val="center"/>
          </w:tcPr>
          <w:p>
            <w:pPr>
              <w:tabs>
                <w:tab w:val="center" w:pos="3169"/>
              </w:tabs>
              <w:spacing w:line="400" w:lineRule="exact"/>
              <w:jc w:val="left"/>
              <w:rPr>
                <w:sz w:val="24"/>
                <w:szCs w:val="24"/>
              </w:rPr>
            </w:pPr>
            <w:r>
              <w:rPr>
                <w:rFonts w:hint="eastAsia"/>
                <w:sz w:val="24"/>
                <w:szCs w:val="24"/>
              </w:rPr>
              <w:t>受审核部门：管理层   主管领导：</w:t>
            </w:r>
            <w:r>
              <w:rPr>
                <w:rFonts w:hint="eastAsia" w:ascii="宋体" w:hAnsi="宋体" w:cs="宋体"/>
                <w:sz w:val="21"/>
                <w:szCs w:val="21"/>
                <w:lang w:bidi="ar"/>
              </w:rPr>
              <w:t>总经理：</w:t>
            </w:r>
            <w:r>
              <w:rPr>
                <w:rFonts w:hint="eastAsia" w:ascii="宋体" w:hAnsi="宋体" w:cs="宋体"/>
                <w:sz w:val="21"/>
                <w:szCs w:val="21"/>
                <w:lang w:val="en-US" w:eastAsia="zh-CN" w:bidi="ar"/>
              </w:rPr>
              <w:t>李岩</w:t>
            </w:r>
            <w:r>
              <w:rPr>
                <w:rFonts w:hint="eastAsia" w:ascii="宋体" w:hAnsi="宋体" w:cs="宋体"/>
                <w:sz w:val="21"/>
                <w:szCs w:val="21"/>
                <w:lang w:bidi="ar"/>
              </w:rPr>
              <w:t>；管代：</w:t>
            </w:r>
            <w:r>
              <w:rPr>
                <w:rFonts w:hint="eastAsia"/>
                <w:sz w:val="21"/>
                <w:szCs w:val="21"/>
              </w:rPr>
              <w:t>姚存侠</w:t>
            </w:r>
            <w:r>
              <w:rPr>
                <w:rFonts w:hint="eastAsia"/>
                <w:sz w:val="24"/>
                <w:szCs w:val="24"/>
              </w:rPr>
              <w:t xml:space="preserve">  陪同人员：</w:t>
            </w:r>
            <w:r>
              <w:rPr>
                <w:rFonts w:hint="eastAsia"/>
                <w:sz w:val="24"/>
                <w:szCs w:val="24"/>
                <w:lang w:val="en-US" w:eastAsia="zh-CN"/>
              </w:rPr>
              <w:t>李</w:t>
            </w:r>
            <w:r>
              <w:rPr>
                <w:rFonts w:hint="eastAsia" w:ascii="Times New Roman" w:hAnsi="Times New Roman" w:cs="Times New Roman"/>
                <w:sz w:val="24"/>
                <w:szCs w:val="24"/>
                <w:lang w:val="en-US" w:eastAsia="zh-CN"/>
              </w:rPr>
              <w:t>献彬</w:t>
            </w:r>
          </w:p>
        </w:tc>
        <w:tc>
          <w:tcPr>
            <w:tcW w:w="96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86" w:type="dxa"/>
            <w:vMerge w:val="continue"/>
            <w:vAlign w:val="center"/>
          </w:tcPr>
          <w:p/>
        </w:tc>
        <w:tc>
          <w:tcPr>
            <w:tcW w:w="1334" w:type="dxa"/>
            <w:vMerge w:val="continue"/>
            <w:vAlign w:val="center"/>
          </w:tcPr>
          <w:p/>
        </w:tc>
        <w:tc>
          <w:tcPr>
            <w:tcW w:w="10625"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李凤仪 ，</w:t>
            </w:r>
            <w:r>
              <w:rPr>
                <w:rFonts w:hint="eastAsia"/>
                <w:sz w:val="24"/>
                <w:szCs w:val="24"/>
              </w:rPr>
              <w:t xml:space="preserve"> 审核时间：</w:t>
            </w:r>
            <w:r>
              <w:rPr>
                <w:rFonts w:hint="eastAsia"/>
                <w:sz w:val="24"/>
                <w:szCs w:val="24"/>
                <w:lang w:eastAsia="zh-CN"/>
              </w:rPr>
              <w:t>2020.10.31</w:t>
            </w:r>
          </w:p>
        </w:tc>
        <w:tc>
          <w:tcPr>
            <w:tcW w:w="96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86" w:type="dxa"/>
            <w:vMerge w:val="continue"/>
            <w:vAlign w:val="center"/>
          </w:tcPr>
          <w:p/>
        </w:tc>
        <w:tc>
          <w:tcPr>
            <w:tcW w:w="1334" w:type="dxa"/>
            <w:vMerge w:val="continue"/>
            <w:vAlign w:val="center"/>
          </w:tcPr>
          <w:p/>
        </w:tc>
        <w:tc>
          <w:tcPr>
            <w:tcW w:w="10625" w:type="dxa"/>
            <w:vAlign w:val="center"/>
          </w:tcPr>
          <w:p>
            <w:pPr>
              <w:spacing w:line="300" w:lineRule="exact"/>
              <w:rPr>
                <w:rFonts w:asciiTheme="minorEastAsia" w:hAnsiTheme="minorEastAsia" w:eastAsiaTheme="minorEastAsia"/>
                <w:b/>
                <w:bCs/>
                <w:sz w:val="18"/>
                <w:szCs w:val="18"/>
              </w:rPr>
            </w:pPr>
            <w:r>
              <w:rPr>
                <w:rFonts w:hint="eastAsia"/>
                <w:sz w:val="24"/>
                <w:szCs w:val="24"/>
              </w:rPr>
              <w:t>审核条款：</w:t>
            </w:r>
            <w:r>
              <w:rPr>
                <w:rFonts w:hint="eastAsia" w:asciiTheme="minorEastAsia" w:hAnsiTheme="minorEastAsia" w:eastAsiaTheme="minorEastAsia"/>
                <w:b/>
                <w:bCs/>
                <w:sz w:val="18"/>
                <w:szCs w:val="18"/>
              </w:rPr>
              <w:t>Q/(J)：Q:4.1/4.2/4.3/4.4/（3.1、3.3）5.1（4.3）/5.2（3.2）/5.3（4.3）/6.1（12.3-5）/6.2（3.2）/6.3（3.4）/7.1.1(3.4)</w:t>
            </w:r>
            <w:r>
              <w:rPr>
                <w:rFonts w:asciiTheme="minorEastAsia" w:hAnsiTheme="minorEastAsia" w:eastAsiaTheme="minorEastAsia"/>
                <w:b/>
                <w:bCs/>
                <w:sz w:val="18"/>
                <w:szCs w:val="18"/>
              </w:rPr>
              <w:t>/7.1.6(3.3.4)</w:t>
            </w:r>
            <w:r>
              <w:rPr>
                <w:rFonts w:hint="eastAsia" w:asciiTheme="minorEastAsia" w:hAnsiTheme="minorEastAsia" w:eastAsiaTheme="minorEastAsia"/>
                <w:b/>
                <w:bCs/>
                <w:sz w:val="18"/>
                <w:szCs w:val="18"/>
              </w:rPr>
              <w:t>/9.1.1（3.4.2、11.1.1、11.2、12.1、12.2.1-2）/9.3（12.4）/10.1(12.1)/10.3（12.5）</w:t>
            </w:r>
          </w:p>
          <w:p>
            <w:pPr>
              <w:rPr>
                <w:sz w:val="24"/>
                <w:szCs w:val="24"/>
              </w:rPr>
            </w:pPr>
            <w:r>
              <w:rPr>
                <w:rFonts w:hint="eastAsia" w:asciiTheme="minorEastAsia" w:hAnsiTheme="minorEastAsia" w:eastAsiaTheme="minorEastAsia"/>
                <w:b/>
                <w:bCs/>
                <w:sz w:val="18"/>
                <w:szCs w:val="18"/>
              </w:rPr>
              <w:t>一阶段不符合验证、资质验证、</w:t>
            </w:r>
            <w:r>
              <w:rPr>
                <w:rFonts w:hint="eastAsia" w:asciiTheme="minorEastAsia" w:hAnsiTheme="minorEastAsia" w:eastAsiaTheme="minorEastAsia"/>
                <w:b/>
                <w:bCs/>
                <w:sz w:val="18"/>
                <w:szCs w:val="18"/>
                <w:lang w:val="en-US" w:eastAsia="zh-CN"/>
              </w:rPr>
              <w:t>质量</w:t>
            </w:r>
            <w:r>
              <w:rPr>
                <w:rFonts w:hint="eastAsia" w:asciiTheme="minorEastAsia" w:hAnsiTheme="minorEastAsia" w:eastAsiaTheme="minorEastAsia"/>
                <w:b/>
                <w:bCs/>
                <w:sz w:val="18"/>
                <w:szCs w:val="18"/>
              </w:rPr>
              <w:t>事故、顾客投诉、抽查、遵纪守法情况等</w:t>
            </w:r>
          </w:p>
        </w:tc>
        <w:tc>
          <w:tcPr>
            <w:tcW w:w="96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786"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1334" w:type="dxa"/>
          </w:tcPr>
          <w:p>
            <w:pPr>
              <w:adjustRightInd w:val="0"/>
              <w:snapToGrid w:val="0"/>
              <w:rPr>
                <w:rFonts w:hint="eastAsia" w:ascii="宋体" w:hAnsi="宋体" w:cs="宋体"/>
                <w:szCs w:val="21"/>
              </w:rPr>
            </w:pPr>
            <w:r>
              <w:rPr>
                <w:rFonts w:hint="eastAsia" w:ascii="宋体" w:hAnsi="宋体" w:cs="宋体"/>
                <w:szCs w:val="21"/>
              </w:rPr>
              <w:t>Q</w:t>
            </w:r>
            <w:r>
              <w:rPr>
                <w:rFonts w:hint="eastAsia" w:ascii="宋体" w:hAnsi="宋体" w:cs="宋体"/>
                <w:szCs w:val="21"/>
                <w:lang w:eastAsia="zh-CN"/>
              </w:rPr>
              <w:t>（</w:t>
            </w:r>
            <w:r>
              <w:rPr>
                <w:rFonts w:hint="eastAsia" w:ascii="宋体" w:hAnsi="宋体" w:cs="宋体"/>
                <w:szCs w:val="21"/>
                <w:lang w:val="en-US" w:eastAsia="zh-CN"/>
              </w:rPr>
              <w:t>J</w:t>
            </w:r>
            <w:r>
              <w:rPr>
                <w:rFonts w:hint="eastAsia" w:ascii="宋体" w:hAnsi="宋体" w:cs="宋体"/>
                <w:szCs w:val="21"/>
                <w:lang w:eastAsia="zh-CN"/>
              </w:rPr>
              <w:t>）</w:t>
            </w:r>
            <w:r>
              <w:rPr>
                <w:rFonts w:hint="eastAsia" w:ascii="宋体" w:hAnsi="宋体" w:cs="宋体"/>
                <w:szCs w:val="21"/>
              </w:rPr>
              <w:t>:</w:t>
            </w:r>
          </w:p>
          <w:p>
            <w:pPr>
              <w:adjustRightInd w:val="0"/>
              <w:snapToGrid w:val="0"/>
              <w:rPr>
                <w:rFonts w:hint="default" w:ascii="宋体" w:hAnsi="宋体" w:eastAsia="宋体" w:cs="宋体"/>
                <w:szCs w:val="21"/>
                <w:lang w:val="en-US" w:eastAsia="zh-CN"/>
              </w:rPr>
            </w:pPr>
            <w:r>
              <w:rPr>
                <w:rFonts w:hint="eastAsia" w:ascii="宋体" w:hAnsi="宋体" w:cs="宋体"/>
                <w:szCs w:val="21"/>
              </w:rPr>
              <w:t>4.1;4.2;4.3;4.4</w:t>
            </w:r>
            <w:r>
              <w:rPr>
                <w:rFonts w:hint="eastAsia" w:ascii="宋体" w:hAnsi="宋体" w:cs="宋体"/>
                <w:szCs w:val="21"/>
                <w:lang w:val="en-US" w:eastAsia="zh-CN"/>
              </w:rPr>
              <w:t>(3.1、3.3)</w:t>
            </w:r>
          </w:p>
          <w:p>
            <w:pPr>
              <w:adjustRightInd w:val="0"/>
              <w:snapToGrid w:val="0"/>
              <w:rPr>
                <w:rFonts w:ascii="宋体" w:hAnsi="宋体" w:cs="宋体"/>
                <w:szCs w:val="21"/>
              </w:rPr>
            </w:pPr>
          </w:p>
          <w:p/>
        </w:tc>
        <w:tc>
          <w:tcPr>
            <w:tcW w:w="10625" w:type="dxa"/>
          </w:tcPr>
          <w:p>
            <w:pPr>
              <w:tabs>
                <w:tab w:val="center" w:pos="3169"/>
              </w:tabs>
              <w:spacing w:line="400" w:lineRule="exact"/>
              <w:jc w:val="left"/>
              <w:rPr>
                <w:rFonts w:ascii="宋体" w:hAnsi="宋体" w:cs="宋体"/>
                <w:sz w:val="21"/>
                <w:szCs w:val="21"/>
                <w:lang w:bidi="ar"/>
              </w:rPr>
            </w:pPr>
            <w:r>
              <w:rPr>
                <w:rFonts w:hint="eastAsia" w:ascii="宋体" w:hAnsi="宋体" w:cs="宋体"/>
                <w:sz w:val="21"/>
                <w:szCs w:val="21"/>
                <w:lang w:bidi="ar"/>
              </w:rPr>
              <w:t>公司在管理手册中，明确风险和机遇事件的识别方法/途径、风险和机遇事件的评估方式、制定主要风险和机遇事件的应对措施的要求：</w:t>
            </w:r>
            <w:r>
              <w:rPr>
                <w:rFonts w:hint="eastAsia" w:ascii="宋体" w:hAnsi="宋体" w:cs="宋体"/>
                <w:sz w:val="21"/>
                <w:szCs w:val="21"/>
                <w:lang w:val="en-US" w:eastAsia="zh-CN" w:bidi="ar"/>
              </w:rPr>
              <w:t>研发开发能力强、</w:t>
            </w:r>
            <w:r>
              <w:rPr>
                <w:rFonts w:hint="eastAsia" w:ascii="宋体" w:hAnsi="宋体" w:cs="宋体"/>
                <w:sz w:val="21"/>
                <w:szCs w:val="21"/>
                <w:lang w:bidi="ar"/>
              </w:rPr>
              <w:t>公司全体员工的质量意识比较强，</w:t>
            </w:r>
            <w:r>
              <w:rPr>
                <w:rFonts w:hint="eastAsia" w:ascii="宋体" w:hAnsi="宋体" w:cs="宋体"/>
                <w:sz w:val="21"/>
                <w:szCs w:val="21"/>
                <w:lang w:val="en-US" w:eastAsia="zh-CN" w:bidi="ar"/>
              </w:rPr>
              <w:t>客户资源丰富、产品质量较好，价格有竞争优势；国家有扶持产业优惠相关政策；售后服务好等</w:t>
            </w:r>
            <w:r>
              <w:rPr>
                <w:rFonts w:hint="eastAsia" w:ascii="宋体" w:hAnsi="宋体" w:cs="宋体"/>
                <w:sz w:val="21"/>
                <w:szCs w:val="21"/>
                <w:lang w:bidi="ar"/>
              </w:rPr>
              <w:t>。</w:t>
            </w:r>
          </w:p>
          <w:p>
            <w:pPr>
              <w:tabs>
                <w:tab w:val="center" w:pos="3169"/>
              </w:tabs>
              <w:spacing w:line="400" w:lineRule="exact"/>
              <w:jc w:val="left"/>
              <w:rPr>
                <w:rFonts w:hint="eastAsia" w:ascii="宋体" w:hAnsi="宋体" w:cs="宋体"/>
                <w:sz w:val="21"/>
                <w:szCs w:val="21"/>
                <w:lang w:eastAsia="zh-CN" w:bidi="ar"/>
              </w:rPr>
            </w:pPr>
            <w:r>
              <w:rPr>
                <w:rFonts w:hint="eastAsia" w:ascii="宋体" w:hAnsi="宋体" w:cs="宋体"/>
                <w:sz w:val="21"/>
                <w:szCs w:val="21"/>
                <w:lang w:bidi="ar"/>
              </w:rPr>
              <w:t>对公司不利的内、外部因素有：</w:t>
            </w:r>
            <w:r>
              <w:rPr>
                <w:rFonts w:hint="eastAsia" w:ascii="宋体" w:hAnsi="宋体" w:cs="宋体"/>
                <w:sz w:val="21"/>
                <w:szCs w:val="21"/>
                <w:lang w:val="en-US" w:eastAsia="zh-CN" w:bidi="ar"/>
              </w:rPr>
              <w:t>缺少品牌意识、管理模式与理念比较保守；创新能力不足；用工成本逐年上升</w:t>
            </w:r>
            <w:r>
              <w:rPr>
                <w:rFonts w:hint="eastAsia" w:ascii="宋体" w:hAnsi="宋体" w:cs="宋体"/>
                <w:sz w:val="21"/>
                <w:szCs w:val="21"/>
                <w:lang w:bidi="ar"/>
              </w:rPr>
              <w:t>等</w:t>
            </w:r>
            <w:r>
              <w:rPr>
                <w:rFonts w:hint="eastAsia" w:ascii="宋体" w:hAnsi="宋体" w:cs="宋体"/>
                <w:sz w:val="21"/>
                <w:szCs w:val="21"/>
                <w:lang w:eastAsia="zh-CN" w:bidi="ar"/>
              </w:rPr>
              <w:t>。</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公司通过业内展会、同行交流、座谈会、每周工作例会、QQ、微信等进行内外部沟通，并定期进行评审，形成会议记录。</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抽查20</w:t>
            </w:r>
            <w:r>
              <w:rPr>
                <w:rFonts w:hint="eastAsia" w:ascii="宋体" w:hAnsi="宋体" w:cs="宋体"/>
                <w:sz w:val="21"/>
                <w:szCs w:val="21"/>
                <w:lang w:val="en-US" w:eastAsia="zh-CN" w:bidi="ar"/>
              </w:rPr>
              <w:t>20</w:t>
            </w:r>
            <w:r>
              <w:rPr>
                <w:rFonts w:hint="eastAsia" w:ascii="宋体" w:hAnsi="宋体" w:cs="宋体"/>
                <w:sz w:val="21"/>
                <w:szCs w:val="21"/>
                <w:lang w:bidi="ar"/>
              </w:rPr>
              <w:t>年总过程风险机会识别措施评价表，内容及记录清晰。</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公司确定的相关方有员工、股东、政府、</w:t>
            </w:r>
            <w:r>
              <w:rPr>
                <w:rFonts w:hint="eastAsia" w:ascii="宋体" w:hAnsi="宋体" w:cs="宋体"/>
                <w:sz w:val="21"/>
                <w:szCs w:val="21"/>
                <w:lang w:val="en-US" w:eastAsia="zh-CN" w:bidi="ar"/>
              </w:rPr>
              <w:t>供应商</w:t>
            </w:r>
            <w:r>
              <w:rPr>
                <w:rFonts w:hint="eastAsia" w:ascii="宋体" w:hAnsi="宋体" w:cs="宋体"/>
                <w:sz w:val="21"/>
                <w:szCs w:val="21"/>
                <w:lang w:bidi="ar"/>
              </w:rPr>
              <w:t>和合作伙伴、顾客等。</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理解员工诉求的形式为谈心、茶话会等；理解银行等相关方的形式主要为电话沟通、上门拜访等；</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员工关注的主要问题有工资、待遇、晋升机制、福利等，供方和合作伙伴关注的主要问题互利和连续性，</w:t>
            </w:r>
            <w:r>
              <w:rPr>
                <w:rFonts w:hint="eastAsia" w:ascii="宋体" w:hAnsi="宋体" w:cs="宋体"/>
                <w:sz w:val="21"/>
                <w:szCs w:val="21"/>
                <w:lang w:val="en-US" w:eastAsia="zh-CN" w:bidi="ar"/>
              </w:rPr>
              <w:t>项目</w:t>
            </w:r>
            <w:r>
              <w:rPr>
                <w:rFonts w:hint="eastAsia" w:ascii="宋体" w:hAnsi="宋体" w:cs="宋体"/>
                <w:sz w:val="21"/>
                <w:szCs w:val="21"/>
                <w:lang w:bidi="ar"/>
              </w:rPr>
              <w:t>质量、售后服务、成本价格、交付期等。</w:t>
            </w:r>
          </w:p>
          <w:p>
            <w:pPr>
              <w:spacing w:line="360" w:lineRule="auto"/>
              <w:jc w:val="left"/>
              <w:rPr>
                <w:rFonts w:ascii="宋体" w:hAnsi="宋体" w:cs="宋体"/>
                <w:szCs w:val="21"/>
              </w:rPr>
            </w:pPr>
            <w:r>
              <w:rPr>
                <w:rFonts w:hint="eastAsia" w:ascii="宋体" w:hAnsi="宋体" w:cs="宋体"/>
                <w:szCs w:val="21"/>
              </w:rPr>
              <w:t>查见《相关方要求识别和控制》</w:t>
            </w:r>
          </w:p>
          <w:p>
            <w:pPr>
              <w:spacing w:line="360" w:lineRule="auto"/>
              <w:jc w:val="left"/>
              <w:rPr>
                <w:rFonts w:hint="eastAsia"/>
              </w:rPr>
            </w:pPr>
            <w:r>
              <w:rPr>
                <w:rFonts w:hint="eastAsia" w:ascii="宋体" w:hAnsi="宋体" w:cs="宋体"/>
                <w:szCs w:val="21"/>
              </w:rPr>
              <w:t>抽查顾客需求和期望：</w:t>
            </w:r>
            <w:r>
              <w:rPr>
                <w:rFonts w:hint="eastAsia" w:ascii="宋体" w:hAnsi="宋体" w:cs="宋体"/>
                <w:szCs w:val="21"/>
                <w:lang w:eastAsia="zh-CN"/>
              </w:rPr>
              <w:t>项目服务</w:t>
            </w:r>
            <w:r>
              <w:rPr>
                <w:rFonts w:hint="eastAsia" w:ascii="宋体" w:hAnsi="宋体" w:cs="宋体"/>
                <w:szCs w:val="21"/>
              </w:rPr>
              <w:t>质量符合顾客要求；</w:t>
            </w:r>
            <w:r>
              <w:rPr>
                <w:rFonts w:hint="eastAsia" w:ascii="宋体" w:hAnsi="宋体" w:cs="宋体"/>
                <w:szCs w:val="21"/>
                <w:lang w:eastAsia="zh-CN"/>
              </w:rPr>
              <w:t>项目按时完工、交付</w:t>
            </w:r>
            <w:r>
              <w:rPr>
                <w:rFonts w:hint="eastAsia" w:ascii="宋体" w:hAnsi="宋体" w:cs="宋体"/>
                <w:szCs w:val="21"/>
              </w:rPr>
              <w:t>；价格合理等。</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对相关方的要求的监视和评审的方法多样，通过QQ和微信等现代通讯手段是常用的便捷而又高效主要方法。</w:t>
            </w:r>
          </w:p>
          <w:p>
            <w:pPr>
              <w:spacing w:line="400" w:lineRule="exact"/>
              <w:ind w:firstLine="210" w:firstLineChars="100"/>
              <w:jc w:val="left"/>
              <w:rPr>
                <w:rFonts w:hint="eastAsia" w:ascii="宋体" w:hAnsi="宋体" w:cs="宋体"/>
                <w:sz w:val="21"/>
                <w:szCs w:val="21"/>
                <w:lang w:bidi="ar"/>
              </w:rPr>
            </w:pPr>
            <w:r>
              <w:rPr>
                <w:rFonts w:hint="eastAsia" w:ascii="宋体" w:hAnsi="宋体" w:cs="宋体"/>
                <w:sz w:val="21"/>
                <w:szCs w:val="21"/>
                <w:lang w:bidi="ar"/>
              </w:rPr>
              <w:t>公司管理体系的范围是：</w:t>
            </w:r>
          </w:p>
          <w:p>
            <w:pPr>
              <w:spacing w:line="400" w:lineRule="exact"/>
              <w:ind w:firstLine="420" w:firstLineChars="200"/>
              <w:jc w:val="left"/>
              <w:rPr>
                <w:rFonts w:hint="eastAsia" w:ascii="宋体" w:hAnsi="宋体" w:cs="宋体"/>
                <w:szCs w:val="21"/>
                <w:lang w:val="en-US" w:eastAsia="zh-CN"/>
              </w:rPr>
            </w:pPr>
            <w:r>
              <w:rPr>
                <w:rFonts w:hint="eastAsia" w:ascii="宋体" w:hAnsi="宋体" w:eastAsia="宋体" w:cs="宋体"/>
                <w:sz w:val="21"/>
                <w:szCs w:val="21"/>
              </w:rPr>
              <w:t xml:space="preserve">QMS: </w:t>
            </w:r>
            <w:r>
              <w:rPr>
                <w:rFonts w:hint="eastAsia" w:ascii="宋体" w:hAnsi="宋体" w:cs="宋体"/>
                <w:szCs w:val="21"/>
                <w:lang w:eastAsia="zh-CN"/>
              </w:rPr>
              <w:t>资质范围内的建筑工程总承包、电力工程施工总承包、钢结构工程专业承包、建筑机电安装工程专业承包</w:t>
            </w:r>
            <w:r>
              <w:rPr>
                <w:rFonts w:hint="eastAsia" w:ascii="宋体" w:hAnsi="宋体" w:cs="宋体"/>
                <w:szCs w:val="21"/>
              </w:rPr>
              <w:t>。</w:t>
            </w:r>
          </w:p>
          <w:p>
            <w:pPr>
              <w:tabs>
                <w:tab w:val="center" w:pos="3169"/>
              </w:tabs>
              <w:spacing w:line="400" w:lineRule="exact"/>
              <w:ind w:firstLine="210" w:firstLineChars="100"/>
              <w:jc w:val="left"/>
              <w:rPr>
                <w:rFonts w:hint="eastAsia" w:ascii="宋体" w:hAnsi="宋体" w:eastAsia="宋体" w:cs="宋体"/>
                <w:szCs w:val="21"/>
                <w:lang w:eastAsia="zh-CN"/>
              </w:rPr>
            </w:pPr>
            <w:r>
              <w:rPr>
                <w:rFonts w:hint="eastAsia" w:ascii="宋体" w:hAnsi="宋体" w:cs="宋体"/>
                <w:sz w:val="21"/>
                <w:szCs w:val="21"/>
                <w:lang w:bidi="ar"/>
              </w:rPr>
              <w:t>经识别，组织依据标准的要求建立、实施、维护管理体系，符合标准要求。</w:t>
            </w:r>
          </w:p>
          <w:p>
            <w:pPr>
              <w:tabs>
                <w:tab w:val="center" w:pos="3169"/>
              </w:tabs>
              <w:spacing w:line="400" w:lineRule="exact"/>
              <w:ind w:firstLine="210" w:firstLineChars="100"/>
              <w:jc w:val="left"/>
              <w:rPr>
                <w:rFonts w:hint="eastAsia" w:ascii="宋体" w:hAnsi="宋体" w:cs="宋体"/>
                <w:sz w:val="21"/>
                <w:szCs w:val="21"/>
                <w:lang w:bidi="ar"/>
              </w:rPr>
            </w:pPr>
            <w:r>
              <w:rPr>
                <w:rFonts w:hint="eastAsia" w:ascii="宋体" w:hAnsi="宋体" w:cs="宋体"/>
                <w:sz w:val="21"/>
                <w:szCs w:val="21"/>
                <w:lang w:bidi="ar"/>
              </w:rPr>
              <w:t>公司QMS不适用条款：8.3</w:t>
            </w:r>
            <w:r>
              <w:rPr>
                <w:rFonts w:hint="eastAsia" w:ascii="宋体" w:hAnsi="宋体" w:cs="宋体"/>
                <w:sz w:val="21"/>
                <w:szCs w:val="21"/>
                <w:lang w:val="en-US" w:eastAsia="zh-CN" w:bidi="ar"/>
              </w:rPr>
              <w:t>J10.3</w:t>
            </w:r>
            <w:r>
              <w:rPr>
                <w:rFonts w:hint="eastAsia" w:ascii="宋体" w:hAnsi="宋体" w:cs="宋体"/>
                <w:sz w:val="21"/>
                <w:szCs w:val="21"/>
                <w:lang w:eastAsia="zh-CN" w:bidi="ar"/>
              </w:rPr>
              <w:t>，</w:t>
            </w:r>
            <w:r>
              <w:rPr>
                <w:rFonts w:hint="eastAsia" w:ascii="宋体" w:hAnsi="宋体" w:cs="宋体"/>
                <w:sz w:val="21"/>
                <w:szCs w:val="21"/>
                <w:lang w:bidi="ar"/>
              </w:rPr>
              <w:t>理由：本公司从事</w:t>
            </w:r>
            <w:r>
              <w:rPr>
                <w:rFonts w:hint="eastAsia" w:ascii="宋体" w:hAnsi="宋体" w:cs="宋体"/>
                <w:sz w:val="21"/>
                <w:szCs w:val="21"/>
                <w:lang w:eastAsia="zh-CN" w:bidi="ar"/>
              </w:rPr>
              <w:t>资质范围内的建筑工程总承包、电力工程施工总承包、钢结构工程专业承包、建筑机电安装工程专业承包</w:t>
            </w:r>
            <w:r>
              <w:rPr>
                <w:rFonts w:hint="eastAsia" w:ascii="宋体" w:hAnsi="宋体" w:cs="宋体"/>
                <w:sz w:val="21"/>
                <w:szCs w:val="21"/>
                <w:lang w:bidi="ar"/>
              </w:rPr>
              <w:t>，没有设计开发资质，也不负责施工过程中的设计开发，因此对标准8.3条款不适用，基本合理。</w:t>
            </w:r>
          </w:p>
          <w:p>
            <w:pPr>
              <w:spacing w:line="360" w:lineRule="auto"/>
              <w:ind w:firstLine="420" w:firstLineChars="200"/>
              <w:rPr>
                <w:rFonts w:hint="eastAsia" w:asciiTheme="minorEastAsia" w:hAnsiTheme="minorEastAsia" w:eastAsiaTheme="minorEastAsia"/>
                <w:sz w:val="20"/>
                <w:lang w:eastAsia="zh-CN"/>
              </w:rPr>
            </w:pPr>
            <w:r>
              <w:rPr>
                <w:rFonts w:hint="eastAsia" w:ascii="宋体" w:hAnsi="宋体" w:cs="宋体"/>
                <w:szCs w:val="21"/>
              </w:rPr>
              <w:t>注册地址：</w:t>
            </w:r>
            <w:r>
              <w:rPr>
                <w:rFonts w:asciiTheme="minorEastAsia" w:hAnsiTheme="minorEastAsia" w:eastAsiaTheme="minorEastAsia"/>
                <w:sz w:val="20"/>
              </w:rPr>
              <w:t>成都高新区天华路299号10栋11层6号</w:t>
            </w:r>
            <w:r>
              <w:rPr>
                <w:rFonts w:hint="eastAsia" w:asciiTheme="minorEastAsia" w:hAnsiTheme="minorEastAsia" w:eastAsiaTheme="minorEastAsia"/>
                <w:sz w:val="20"/>
                <w:lang w:eastAsia="zh-CN"/>
              </w:rPr>
              <w:t>。</w:t>
            </w:r>
          </w:p>
          <w:p>
            <w:pPr>
              <w:spacing w:line="360" w:lineRule="auto"/>
              <w:ind w:firstLine="420" w:firstLineChars="200"/>
              <w:rPr>
                <w:rFonts w:hint="eastAsia" w:eastAsiaTheme="minorEastAsia"/>
                <w:lang w:eastAsia="zh-CN"/>
              </w:rPr>
            </w:pPr>
            <w:r>
              <w:rPr>
                <w:rFonts w:hint="eastAsia" w:ascii="宋体" w:hAnsi="宋体" w:cs="宋体"/>
                <w:szCs w:val="21"/>
              </w:rPr>
              <w:t>生产/经营地址为：</w:t>
            </w:r>
            <w:bookmarkStart w:id="0" w:name="生产地址"/>
            <w:r>
              <w:rPr>
                <w:rFonts w:asciiTheme="minorEastAsia" w:hAnsiTheme="minorEastAsia" w:eastAsiaTheme="minorEastAsia"/>
                <w:sz w:val="20"/>
              </w:rPr>
              <w:t>成都高新区天华路299号10栋11层6号</w:t>
            </w:r>
            <w:bookmarkEnd w:id="0"/>
            <w:r>
              <w:rPr>
                <w:rFonts w:hint="eastAsia" w:asciiTheme="minorEastAsia" w:hAnsiTheme="minorEastAsia" w:eastAsiaTheme="minorEastAsia"/>
                <w:sz w:val="20"/>
                <w:lang w:eastAsia="zh-CN"/>
              </w:rPr>
              <w:t>。</w:t>
            </w:r>
          </w:p>
          <w:p>
            <w:pPr>
              <w:spacing w:line="360" w:lineRule="auto"/>
              <w:ind w:firstLine="420" w:firstLineChars="200"/>
              <w:rPr>
                <w:rFonts w:ascii="宋体" w:hAnsi="宋体" w:cs="宋体"/>
                <w:szCs w:val="21"/>
              </w:rPr>
            </w:pPr>
            <w:r>
              <w:rPr>
                <w:rFonts w:hint="eastAsia" w:ascii="宋体" w:hAnsi="宋体" w:cs="宋体"/>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ascii="宋体" w:hAnsi="宋体" w:cs="宋体"/>
                <w:color w:val="000000"/>
                <w:szCs w:val="21"/>
              </w:rPr>
            </w:pPr>
            <w:r>
              <w:rPr>
                <w:rFonts w:hint="eastAsia" w:ascii="宋体" w:hAnsi="宋体" w:cs="宋体"/>
                <w:szCs w:val="21"/>
              </w:rPr>
              <w:t>组织制定有管理评审控制程序，定期进行体系评审，必要时变更过程，以确保过程持续产生公司期望的结果。</w:t>
            </w:r>
          </w:p>
        </w:tc>
        <w:tc>
          <w:tcPr>
            <w:tcW w:w="964"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6" w:type="dxa"/>
          </w:tcPr>
          <w:p>
            <w:pPr>
              <w:rPr>
                <w:rFonts w:ascii="宋体" w:hAnsi="宋体" w:cs="宋体"/>
                <w:szCs w:val="21"/>
              </w:rPr>
            </w:pPr>
            <w:r>
              <w:rPr>
                <w:rFonts w:hint="eastAsia" w:ascii="宋体" w:hAnsi="宋体" w:cs="宋体"/>
                <w:szCs w:val="21"/>
              </w:rPr>
              <w:t>领导作用与承诺</w:t>
            </w:r>
          </w:p>
          <w:p/>
        </w:tc>
        <w:tc>
          <w:tcPr>
            <w:tcW w:w="1334" w:type="dxa"/>
          </w:tcPr>
          <w:p>
            <w:pPr>
              <w:jc w:val="left"/>
              <w:rPr>
                <w:rFonts w:hint="eastAsia" w:eastAsia="宋体"/>
                <w:b/>
                <w:szCs w:val="21"/>
                <w:lang w:eastAsia="zh-CN"/>
              </w:rPr>
            </w:pPr>
            <w:r>
              <w:rPr>
                <w:rFonts w:hint="eastAsia" w:ascii="宋体" w:hAnsi="宋体" w:cs="宋体"/>
                <w:szCs w:val="21"/>
              </w:rPr>
              <w:t>Q</w:t>
            </w:r>
            <w:r>
              <w:rPr>
                <w:rFonts w:hint="eastAsia" w:ascii="宋体" w:hAnsi="宋体" w:cs="宋体"/>
                <w:szCs w:val="21"/>
                <w:lang w:eastAsia="zh-CN"/>
              </w:rPr>
              <w:t>（</w:t>
            </w:r>
            <w:r>
              <w:rPr>
                <w:rFonts w:hint="eastAsia" w:ascii="宋体" w:hAnsi="宋体" w:cs="宋体"/>
                <w:szCs w:val="21"/>
                <w:lang w:val="en-US" w:eastAsia="zh-CN"/>
              </w:rPr>
              <w:t>J</w:t>
            </w:r>
            <w:r>
              <w:rPr>
                <w:rFonts w:hint="eastAsia" w:ascii="宋体" w:hAnsi="宋体" w:cs="宋体"/>
                <w:szCs w:val="21"/>
                <w:lang w:eastAsia="zh-CN"/>
              </w:rPr>
              <w:t>）：</w:t>
            </w:r>
            <w:r>
              <w:rPr>
                <w:rFonts w:hint="eastAsia" w:ascii="宋体" w:hAnsi="宋体" w:cs="宋体"/>
                <w:szCs w:val="21"/>
              </w:rPr>
              <w:t>5.1</w:t>
            </w:r>
            <w:r>
              <w:rPr>
                <w:rFonts w:hint="eastAsia" w:ascii="宋体" w:hAnsi="宋体" w:cs="宋体"/>
                <w:szCs w:val="21"/>
                <w:lang w:eastAsia="zh-CN"/>
              </w:rPr>
              <w:t>（</w:t>
            </w:r>
            <w:r>
              <w:rPr>
                <w:rFonts w:hint="eastAsia" w:ascii="宋体" w:hAnsi="宋体" w:cs="宋体"/>
                <w:szCs w:val="21"/>
                <w:lang w:val="en-US" w:eastAsia="zh-CN"/>
              </w:rPr>
              <w:t>4.3</w:t>
            </w:r>
            <w:r>
              <w:rPr>
                <w:rFonts w:hint="eastAsia" w:ascii="宋体" w:hAnsi="宋体" w:cs="宋体"/>
                <w:szCs w:val="21"/>
                <w:lang w:eastAsia="zh-CN"/>
              </w:rPr>
              <w:t>）</w:t>
            </w:r>
          </w:p>
        </w:tc>
        <w:tc>
          <w:tcPr>
            <w:tcW w:w="10625" w:type="dxa"/>
          </w:tcPr>
          <w:p>
            <w:pPr>
              <w:tabs>
                <w:tab w:val="center" w:pos="3169"/>
              </w:tabs>
              <w:spacing w:line="400" w:lineRule="exact"/>
              <w:jc w:val="left"/>
              <w:rPr>
                <w:rFonts w:hint="default" w:ascii="宋体" w:hAnsi="宋体" w:eastAsia="宋体" w:cs="宋体"/>
                <w:sz w:val="21"/>
                <w:szCs w:val="21"/>
                <w:lang w:val="en-US" w:eastAsia="zh-CN" w:bidi="ar"/>
              </w:rPr>
            </w:pPr>
            <w:r>
              <w:rPr>
                <w:rFonts w:hint="eastAsia" w:ascii="宋体" w:hAnsi="宋体" w:cs="宋体"/>
                <w:sz w:val="21"/>
                <w:szCs w:val="21"/>
                <w:lang w:bidi="ar"/>
              </w:rPr>
              <w:t>总经理：</w:t>
            </w:r>
            <w:r>
              <w:rPr>
                <w:rFonts w:hint="eastAsia" w:ascii="宋体" w:hAnsi="宋体" w:cs="宋体"/>
                <w:sz w:val="21"/>
                <w:szCs w:val="21"/>
                <w:lang w:val="en-US" w:eastAsia="zh-CN" w:bidi="ar"/>
              </w:rPr>
              <w:t>李岩</w:t>
            </w:r>
            <w:r>
              <w:rPr>
                <w:rFonts w:hint="eastAsia" w:ascii="宋体" w:hAnsi="宋体" w:cs="宋体"/>
                <w:sz w:val="21"/>
                <w:szCs w:val="21"/>
                <w:lang w:bidi="ar"/>
              </w:rPr>
              <w:t>；管代：</w:t>
            </w:r>
            <w:r>
              <w:rPr>
                <w:rFonts w:hint="eastAsia"/>
                <w:sz w:val="21"/>
                <w:szCs w:val="21"/>
              </w:rPr>
              <w:t>姚存侠</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2、制定和发布公司自身发展</w:t>
            </w:r>
            <w:r>
              <w:rPr>
                <w:rFonts w:hint="eastAsia" w:ascii="宋体" w:hAnsi="宋体" w:cs="宋体"/>
                <w:sz w:val="21"/>
                <w:szCs w:val="21"/>
                <w:lang w:eastAsia="zh-CN" w:bidi="ar"/>
              </w:rPr>
              <w:t>管理方针</w:t>
            </w:r>
            <w:r>
              <w:rPr>
                <w:rFonts w:hint="eastAsia" w:ascii="宋体" w:hAnsi="宋体" w:cs="宋体"/>
                <w:sz w:val="21"/>
                <w:szCs w:val="21"/>
                <w:lang w:bidi="ar"/>
              </w:rPr>
              <w:t xml:space="preserve">； </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3、确保管理目标的制定、分解落实到相关职能和部门，并激励员工为实现目标而努力； </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4、定期进行管理评审，以评价管理方针、管理目标的适宜性及实现情况，同时评价管理体系的适宜性、充分性和有效性。 </w:t>
            </w:r>
          </w:p>
          <w:p>
            <w:pPr>
              <w:tabs>
                <w:tab w:val="center" w:pos="3169"/>
              </w:tabs>
              <w:spacing w:line="400" w:lineRule="exact"/>
              <w:jc w:val="left"/>
              <w:rPr>
                <w:rFonts w:ascii="宋体" w:hAnsi="宋体" w:cs="宋体"/>
                <w:szCs w:val="21"/>
              </w:rPr>
            </w:pPr>
            <w:r>
              <w:rPr>
                <w:rFonts w:hint="eastAsia" w:ascii="宋体" w:hAnsi="宋体" w:cs="宋体"/>
                <w:sz w:val="21"/>
                <w:szCs w:val="21"/>
                <w:lang w:bidi="ar"/>
              </w:rPr>
              <w:t>5、为确保建立、运行和持续改进管理体系所需的一切资源得到满足，公司提供了信息、技术、人力、设备、环境和资金等必要资源。</w:t>
            </w:r>
          </w:p>
        </w:tc>
        <w:tc>
          <w:tcPr>
            <w:tcW w:w="964"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786" w:type="dxa"/>
          </w:tcPr>
          <w:p>
            <w:pPr>
              <w:rPr>
                <w:b/>
                <w:szCs w:val="21"/>
              </w:rPr>
            </w:pPr>
            <w:r>
              <w:rPr>
                <w:rFonts w:hint="eastAsia" w:ascii="宋体" w:hAnsi="宋体" w:cs="宋体"/>
                <w:szCs w:val="21"/>
              </w:rPr>
              <w:t>方针</w:t>
            </w:r>
          </w:p>
        </w:tc>
        <w:tc>
          <w:tcPr>
            <w:tcW w:w="1334" w:type="dxa"/>
          </w:tcPr>
          <w:p>
            <w:pPr>
              <w:rPr>
                <w:rFonts w:hint="eastAsia" w:ascii="宋体" w:hAnsi="宋体" w:eastAsia="宋体" w:cs="宋体"/>
                <w:szCs w:val="21"/>
                <w:lang w:eastAsia="zh-CN"/>
              </w:rPr>
            </w:pPr>
            <w:r>
              <w:rPr>
                <w:rFonts w:hint="eastAsia" w:ascii="宋体" w:hAnsi="宋体" w:cs="宋体"/>
                <w:szCs w:val="21"/>
              </w:rPr>
              <w:t>Q</w:t>
            </w:r>
            <w:r>
              <w:rPr>
                <w:rFonts w:hint="eastAsia" w:ascii="宋体" w:hAnsi="宋体" w:cs="宋体"/>
                <w:szCs w:val="21"/>
                <w:lang w:eastAsia="zh-CN"/>
              </w:rPr>
              <w:t>（</w:t>
            </w:r>
            <w:r>
              <w:rPr>
                <w:rFonts w:hint="eastAsia" w:ascii="宋体" w:hAnsi="宋体" w:cs="宋体"/>
                <w:szCs w:val="21"/>
                <w:lang w:val="en-US" w:eastAsia="zh-CN"/>
              </w:rPr>
              <w:t>J</w:t>
            </w:r>
            <w:r>
              <w:rPr>
                <w:rFonts w:hint="eastAsia" w:ascii="宋体" w:hAnsi="宋体" w:cs="宋体"/>
                <w:szCs w:val="21"/>
                <w:lang w:eastAsia="zh-CN"/>
              </w:rPr>
              <w:t>）：</w:t>
            </w:r>
            <w:r>
              <w:rPr>
                <w:rFonts w:hint="eastAsia" w:ascii="宋体" w:hAnsi="宋体" w:cs="宋体"/>
                <w:szCs w:val="21"/>
              </w:rPr>
              <w:t xml:space="preserve">5.2 </w:t>
            </w:r>
            <w:r>
              <w:rPr>
                <w:rFonts w:hint="eastAsia" w:ascii="宋体" w:hAnsi="宋体" w:cs="宋体"/>
                <w:szCs w:val="21"/>
                <w:lang w:eastAsia="zh-CN"/>
              </w:rPr>
              <w:t>（</w:t>
            </w:r>
            <w:r>
              <w:rPr>
                <w:rFonts w:hint="eastAsia" w:ascii="宋体" w:hAnsi="宋体" w:cs="宋体"/>
                <w:szCs w:val="21"/>
                <w:lang w:val="en-US" w:eastAsia="zh-CN"/>
              </w:rPr>
              <w:t>3.2</w:t>
            </w:r>
            <w:r>
              <w:rPr>
                <w:rFonts w:hint="eastAsia" w:ascii="宋体" w:hAnsi="宋体" w:cs="宋体"/>
                <w:szCs w:val="21"/>
                <w:lang w:eastAsia="zh-CN"/>
              </w:rPr>
              <w:t>）</w:t>
            </w:r>
          </w:p>
          <w:p>
            <w:pPr>
              <w:rPr>
                <w:b/>
                <w:szCs w:val="21"/>
              </w:rPr>
            </w:pPr>
          </w:p>
        </w:tc>
        <w:tc>
          <w:tcPr>
            <w:tcW w:w="10625" w:type="dxa"/>
          </w:tcPr>
          <w:p>
            <w:pPr>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质量、环境和职业健康安全管理方针： </w:t>
            </w:r>
          </w:p>
          <w:p>
            <w:pPr>
              <w:spacing w:line="400" w:lineRule="exact"/>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“以人为本，开拓创新，持续改进质量；防尘降噪，遵守法规，提高环境绩效；安全第一，预防为主，杜绝重大事故；”。</w:t>
            </w:r>
          </w:p>
          <w:p>
            <w:pPr>
              <w:spacing w:line="400" w:lineRule="exact"/>
              <w:jc w:val="both"/>
              <w:rPr>
                <w:rFonts w:hint="eastAsia" w:ascii="宋体" w:hAnsi="宋体" w:cs="宋体"/>
                <w:sz w:val="21"/>
                <w:szCs w:val="21"/>
                <w:lang w:bidi="ar"/>
              </w:rPr>
            </w:pPr>
            <w:r>
              <w:rPr>
                <w:rFonts w:hint="eastAsia" w:ascii="宋体" w:hAnsi="宋体" w:cs="宋体"/>
                <w:sz w:val="21"/>
                <w:szCs w:val="21"/>
                <w:lang w:bidi="ar"/>
              </w:rPr>
              <w:t>其内涵包含了：</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公司严格按照国家有关的产品质量标准和客户要求执行，以优良的品质获得客户的满意和忠诚；</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保护环境是优秀企业的品质，公司致力于节能减排降耗，在保护环境的前提下，降低损耗、减少成本、提升效益，提高员工的环保意识、体现企业的社会责任；</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员工是企业的重要资源，关爱员工是企业义不容辞的义务；</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诚信经营是企业永久经营的法宝，守法是公司的生存底线。</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公司只有在质量上获得客户的认可、经营上坚持诚信守法、强化安全、环保义务和责任，企业才能持续发展。</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QEO管理方针在手册上进行了确定和发布，并通过文件发放的形式发放至各部门、给员工进行了宣传培训。</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     QES方针未对外进行了发布。</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 w:val="21"/>
                <w:szCs w:val="21"/>
                <w:lang w:bidi="ar"/>
              </w:rPr>
              <w:t>企业的QES方针的内容和管理基本符合标准和法规要求。</w:t>
            </w:r>
          </w:p>
        </w:tc>
        <w:tc>
          <w:tcPr>
            <w:tcW w:w="964"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1786" w:type="dxa"/>
          </w:tcPr>
          <w:p>
            <w:pPr>
              <w:adjustRightInd w:val="0"/>
              <w:snapToGrid w:val="0"/>
              <w:rPr>
                <w:rFonts w:ascii="宋体" w:hAnsi="宋体" w:cs="宋体"/>
                <w:szCs w:val="21"/>
              </w:rPr>
            </w:pPr>
            <w:r>
              <w:rPr>
                <w:rFonts w:hint="eastAsia" w:ascii="宋体" w:hAnsi="宋体" w:cs="宋体"/>
                <w:szCs w:val="21"/>
              </w:rPr>
              <w:t>组织的角色、职责和权限；</w:t>
            </w:r>
          </w:p>
          <w:p>
            <w:pPr>
              <w:rPr>
                <w:b/>
                <w:szCs w:val="21"/>
              </w:rPr>
            </w:pPr>
            <w:r>
              <w:rPr>
                <w:rFonts w:hint="eastAsia" w:ascii="宋体" w:hAnsi="宋体" w:cs="宋体"/>
                <w:szCs w:val="21"/>
              </w:rPr>
              <w:t>资源、角色、职责、责任与权限</w:t>
            </w:r>
          </w:p>
        </w:tc>
        <w:tc>
          <w:tcPr>
            <w:tcW w:w="1334" w:type="dxa"/>
          </w:tcPr>
          <w:p>
            <w:pPr>
              <w:rPr>
                <w:rFonts w:hint="eastAsia" w:ascii="宋体" w:hAnsi="宋体" w:eastAsia="宋体" w:cs="宋体"/>
                <w:szCs w:val="21"/>
                <w:lang w:eastAsia="zh-CN"/>
              </w:rPr>
            </w:pPr>
            <w:r>
              <w:rPr>
                <w:rFonts w:hint="eastAsia" w:ascii="宋体" w:hAnsi="宋体" w:cs="宋体"/>
                <w:szCs w:val="21"/>
              </w:rPr>
              <w:t>Q</w:t>
            </w:r>
            <w:r>
              <w:rPr>
                <w:rFonts w:hint="eastAsia" w:ascii="宋体" w:hAnsi="宋体" w:cs="宋体"/>
                <w:szCs w:val="21"/>
                <w:lang w:eastAsia="zh-CN"/>
              </w:rPr>
              <w:t>（</w:t>
            </w:r>
            <w:r>
              <w:rPr>
                <w:rFonts w:hint="eastAsia" w:ascii="宋体" w:hAnsi="宋体" w:cs="宋体"/>
                <w:szCs w:val="21"/>
                <w:lang w:val="en-US" w:eastAsia="zh-CN"/>
              </w:rPr>
              <w:t>J</w:t>
            </w:r>
            <w:r>
              <w:rPr>
                <w:rFonts w:hint="eastAsia" w:ascii="宋体" w:hAnsi="宋体" w:cs="宋体"/>
                <w:szCs w:val="21"/>
                <w:lang w:eastAsia="zh-CN"/>
              </w:rPr>
              <w:t>）：</w:t>
            </w:r>
            <w:r>
              <w:rPr>
                <w:rFonts w:hint="eastAsia" w:ascii="宋体" w:hAnsi="宋体" w:cs="宋体"/>
                <w:szCs w:val="21"/>
              </w:rPr>
              <w:t xml:space="preserve">5.3 </w:t>
            </w:r>
            <w:r>
              <w:rPr>
                <w:rFonts w:hint="eastAsia" w:ascii="宋体" w:hAnsi="宋体" w:cs="宋体"/>
                <w:szCs w:val="21"/>
                <w:lang w:eastAsia="zh-CN"/>
              </w:rPr>
              <w:t>（</w:t>
            </w:r>
            <w:r>
              <w:rPr>
                <w:rFonts w:hint="eastAsia" w:ascii="宋体" w:hAnsi="宋体" w:cs="宋体"/>
                <w:szCs w:val="21"/>
                <w:lang w:val="en-US" w:eastAsia="zh-CN"/>
              </w:rPr>
              <w:t>4.3</w:t>
            </w:r>
            <w:r>
              <w:rPr>
                <w:rFonts w:hint="eastAsia" w:ascii="宋体" w:hAnsi="宋体" w:cs="宋体"/>
                <w:szCs w:val="21"/>
                <w:lang w:eastAsia="zh-CN"/>
              </w:rPr>
              <w:t>）</w:t>
            </w:r>
          </w:p>
          <w:p>
            <w:pPr>
              <w:rPr>
                <w:b/>
                <w:szCs w:val="21"/>
              </w:rPr>
            </w:pPr>
          </w:p>
        </w:tc>
        <w:tc>
          <w:tcPr>
            <w:tcW w:w="10625"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964"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786" w:type="dxa"/>
            <w:vAlign w:val="top"/>
          </w:tcPr>
          <w:p>
            <w:pPr>
              <w:adjustRightInd w:val="0"/>
              <w:snapToGrid w:val="0"/>
              <w:jc w:val="center"/>
              <w:rPr>
                <w:b/>
                <w:szCs w:val="21"/>
              </w:rPr>
            </w:pPr>
            <w:r>
              <w:rPr>
                <w:rFonts w:hint="eastAsia" w:ascii="宋体" w:hAnsi="宋体" w:cs="宋体"/>
                <w:sz w:val="21"/>
                <w:szCs w:val="21"/>
              </w:rPr>
              <w:t>应对风险和机遇的措施；</w:t>
            </w:r>
          </w:p>
        </w:tc>
        <w:tc>
          <w:tcPr>
            <w:tcW w:w="1334" w:type="dxa"/>
            <w:vAlign w:val="top"/>
          </w:tcPr>
          <w:p>
            <w:pPr>
              <w:rPr>
                <w:rFonts w:hint="eastAsia" w:ascii="宋体" w:hAnsi="宋体" w:eastAsia="宋体" w:cs="宋体"/>
                <w:sz w:val="21"/>
                <w:szCs w:val="21"/>
                <w:highlight w:val="none"/>
                <w:lang w:eastAsia="zh-CN"/>
              </w:rPr>
            </w:pPr>
            <w:r>
              <w:rPr>
                <w:rFonts w:hint="eastAsia" w:ascii="宋体" w:hAnsi="宋体" w:cs="宋体"/>
                <w:szCs w:val="21"/>
              </w:rPr>
              <w:t>Q</w:t>
            </w:r>
            <w:r>
              <w:rPr>
                <w:rFonts w:hint="eastAsia" w:ascii="宋体" w:hAnsi="宋体" w:cs="宋体"/>
                <w:szCs w:val="21"/>
                <w:lang w:eastAsia="zh-CN"/>
              </w:rPr>
              <w:t>（</w:t>
            </w:r>
            <w:r>
              <w:rPr>
                <w:rFonts w:hint="eastAsia" w:ascii="宋体" w:hAnsi="宋体" w:cs="宋体"/>
                <w:szCs w:val="21"/>
                <w:lang w:val="en-US" w:eastAsia="zh-CN"/>
              </w:rPr>
              <w:t>J</w:t>
            </w:r>
            <w:r>
              <w:rPr>
                <w:rFonts w:hint="eastAsia" w:ascii="宋体" w:hAnsi="宋体" w:cs="宋体"/>
                <w:szCs w:val="21"/>
                <w:lang w:eastAsia="zh-CN"/>
              </w:rPr>
              <w:t>）：</w:t>
            </w:r>
            <w:r>
              <w:rPr>
                <w:rFonts w:hint="eastAsia" w:ascii="宋体" w:hAnsi="宋体" w:cs="宋体"/>
                <w:sz w:val="21"/>
                <w:szCs w:val="21"/>
                <w:highlight w:val="none"/>
              </w:rPr>
              <w:t xml:space="preserve">6.1 </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12.3-5</w:t>
            </w:r>
            <w:r>
              <w:rPr>
                <w:rFonts w:hint="eastAsia" w:ascii="宋体" w:hAnsi="宋体" w:cs="宋体"/>
                <w:sz w:val="21"/>
                <w:szCs w:val="21"/>
                <w:highlight w:val="none"/>
                <w:lang w:eastAsia="zh-CN"/>
              </w:rPr>
              <w:t>）</w:t>
            </w:r>
          </w:p>
          <w:p>
            <w:pPr>
              <w:rPr>
                <w:b/>
                <w:szCs w:val="21"/>
                <w:highlight w:val="none"/>
              </w:rPr>
            </w:pPr>
          </w:p>
        </w:tc>
        <w:tc>
          <w:tcPr>
            <w:tcW w:w="10625" w:type="dxa"/>
            <w:vAlign w:val="top"/>
          </w:tcPr>
          <w:p>
            <w:pPr>
              <w:spacing w:line="360" w:lineRule="auto"/>
              <w:ind w:firstLine="480"/>
              <w:jc w:val="left"/>
              <w:rPr>
                <w:rFonts w:ascii="宋体" w:hAnsi="宋体" w:cs="宋体"/>
                <w:color w:val="000000"/>
                <w:szCs w:val="21"/>
              </w:rPr>
            </w:pPr>
            <w:r>
              <w:rPr>
                <w:rFonts w:hint="eastAsia" w:ascii="宋体" w:hAnsi="宋体" w:cs="宋体"/>
                <w:color w:val="000000"/>
                <w:szCs w:val="21"/>
              </w:rPr>
              <w:t>提供有《风险管理识别与评估表》，内容包括活动/过程风险因素、判断依据、现行控制方法、是否为重大风险、涉及的场所及部门等。</w:t>
            </w:r>
          </w:p>
          <w:p>
            <w:pPr>
              <w:spacing w:line="360" w:lineRule="auto"/>
              <w:ind w:firstLine="480"/>
              <w:jc w:val="left"/>
              <w:rPr>
                <w:rFonts w:hint="eastAsia" w:ascii="宋体" w:hAnsi="宋体" w:cs="宋体"/>
                <w:color w:val="000000"/>
                <w:szCs w:val="21"/>
              </w:rPr>
            </w:pPr>
            <w:r>
              <w:rPr>
                <w:rFonts w:hint="eastAsia" w:ascii="宋体" w:hAnsi="宋体" w:cs="宋体"/>
                <w:color w:val="000000"/>
                <w:szCs w:val="21"/>
              </w:rPr>
              <w:t>公司策划并批准实施《风险和机遇评估分析表》，内容包括风险和机遇来源（内部+外部）</w:t>
            </w:r>
            <w:r>
              <w:rPr>
                <w:rFonts w:hint="eastAsia" w:ascii="宋体" w:hAnsi="宋体" w:cs="宋体"/>
                <w:color w:val="000000"/>
                <w:szCs w:val="21"/>
                <w:lang w:eastAsia="zh-CN"/>
              </w:rPr>
              <w:t>、</w:t>
            </w:r>
            <w:r>
              <w:rPr>
                <w:rFonts w:hint="eastAsia" w:ascii="宋体" w:hAnsi="宋体" w:cs="宋体"/>
                <w:color w:val="000000"/>
                <w:szCs w:val="21"/>
              </w:rPr>
              <w:t>风险和机遇内容</w:t>
            </w:r>
            <w:r>
              <w:rPr>
                <w:rFonts w:hint="eastAsia" w:ascii="宋体" w:hAnsi="宋体" w:cs="宋体"/>
                <w:color w:val="000000"/>
                <w:szCs w:val="21"/>
                <w:lang w:eastAsia="zh-CN"/>
              </w:rPr>
              <w:t>、</w:t>
            </w:r>
            <w:r>
              <w:rPr>
                <w:rFonts w:hint="eastAsia" w:ascii="宋体" w:hAnsi="宋体" w:cs="宋体"/>
                <w:color w:val="000000"/>
                <w:szCs w:val="21"/>
              </w:rPr>
              <w:t>风险分析</w:t>
            </w:r>
            <w:r>
              <w:rPr>
                <w:rFonts w:hint="eastAsia" w:ascii="宋体" w:hAnsi="宋体" w:cs="宋体"/>
                <w:color w:val="000000"/>
                <w:szCs w:val="21"/>
                <w:lang w:eastAsia="zh-CN"/>
              </w:rPr>
              <w:t>、</w:t>
            </w:r>
            <w:r>
              <w:rPr>
                <w:rFonts w:hint="eastAsia" w:ascii="宋体" w:hAnsi="宋体" w:cs="宋体"/>
                <w:color w:val="000000"/>
                <w:szCs w:val="21"/>
              </w:rPr>
              <w:t>风险对策</w:t>
            </w:r>
            <w:r>
              <w:rPr>
                <w:rFonts w:hint="eastAsia" w:ascii="宋体" w:hAnsi="宋体" w:cs="宋体"/>
                <w:color w:val="000000"/>
                <w:szCs w:val="21"/>
                <w:lang w:eastAsia="zh-CN"/>
              </w:rPr>
              <w:t>、</w:t>
            </w:r>
            <w:r>
              <w:rPr>
                <w:rFonts w:hint="eastAsia" w:ascii="宋体" w:hAnsi="宋体" w:cs="宋体"/>
                <w:color w:val="000000"/>
                <w:szCs w:val="21"/>
              </w:rPr>
              <w:t>策划的控制措施</w:t>
            </w:r>
            <w:r>
              <w:rPr>
                <w:rFonts w:hint="eastAsia" w:ascii="宋体" w:hAnsi="宋体" w:cs="宋体"/>
                <w:color w:val="000000"/>
                <w:szCs w:val="21"/>
                <w:lang w:eastAsia="zh-CN"/>
              </w:rPr>
              <w:t>、</w:t>
            </w:r>
            <w:r>
              <w:rPr>
                <w:rFonts w:hint="eastAsia" w:ascii="宋体" w:hAnsi="宋体" w:cs="宋体"/>
                <w:color w:val="000000"/>
                <w:szCs w:val="21"/>
              </w:rPr>
              <w:t>责任部门</w:t>
            </w:r>
            <w:r>
              <w:rPr>
                <w:rFonts w:hint="eastAsia" w:ascii="宋体" w:hAnsi="宋体" w:cs="宋体"/>
                <w:color w:val="000000"/>
                <w:szCs w:val="21"/>
                <w:lang w:eastAsia="zh-CN"/>
              </w:rPr>
              <w:t>、</w:t>
            </w:r>
            <w:r>
              <w:rPr>
                <w:rFonts w:hint="eastAsia" w:ascii="宋体" w:hAnsi="宋体" w:cs="宋体"/>
                <w:color w:val="000000"/>
                <w:szCs w:val="21"/>
              </w:rPr>
              <w:t>过程控制文件</w:t>
            </w:r>
            <w:r>
              <w:rPr>
                <w:rFonts w:hint="eastAsia" w:ascii="宋体" w:hAnsi="宋体" w:cs="宋体"/>
                <w:color w:val="000000"/>
                <w:szCs w:val="21"/>
                <w:lang w:eastAsia="zh-CN"/>
              </w:rPr>
              <w:t>、</w:t>
            </w:r>
            <w:r>
              <w:rPr>
                <w:rFonts w:hint="eastAsia" w:ascii="宋体" w:hAnsi="宋体" w:cs="宋体"/>
                <w:color w:val="000000"/>
                <w:szCs w:val="21"/>
              </w:rPr>
              <w:t>评价措施有效性等；</w:t>
            </w:r>
          </w:p>
          <w:p>
            <w:pPr>
              <w:spacing w:line="360" w:lineRule="auto"/>
              <w:ind w:firstLine="480"/>
              <w:jc w:val="left"/>
              <w:rPr>
                <w:rFonts w:hint="eastAsia" w:ascii="宋体" w:hAnsi="宋体" w:cs="宋体"/>
                <w:color w:val="000000"/>
                <w:szCs w:val="21"/>
              </w:rPr>
            </w:pPr>
            <w:r>
              <w:rPr>
                <w:rFonts w:hint="eastAsia" w:ascii="宋体" w:hAnsi="宋体" w:cs="宋体"/>
                <w:color w:val="000000"/>
                <w:szCs w:val="21"/>
              </w:rPr>
              <w:t>查见《风险和机遇评估分析表》：</w:t>
            </w:r>
          </w:p>
          <w:p>
            <w:pPr>
              <w:spacing w:line="360" w:lineRule="auto"/>
              <w:ind w:firstLine="480"/>
              <w:jc w:val="left"/>
              <w:rPr>
                <w:rFonts w:hint="eastAsia" w:ascii="宋体" w:hAnsi="宋体" w:cs="宋体"/>
                <w:color w:val="000000"/>
                <w:szCs w:val="21"/>
              </w:rPr>
            </w:pPr>
            <w:r>
              <w:rPr>
                <w:rFonts w:hint="eastAsia" w:ascii="宋体" w:hAnsi="宋体" w:cs="宋体"/>
                <w:color w:val="000000"/>
                <w:szCs w:val="21"/>
              </w:rPr>
              <w:t>1、类型：外部因素；</w:t>
            </w:r>
          </w:p>
          <w:p>
            <w:pPr>
              <w:spacing w:line="360" w:lineRule="auto"/>
              <w:ind w:firstLine="480"/>
              <w:jc w:val="lef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来源：外部供方。内容：</w:t>
            </w:r>
            <w:r>
              <w:rPr>
                <w:rFonts w:hint="eastAsia" w:ascii="宋体" w:hAnsi="宋体" w:cs="宋体"/>
                <w:color w:val="000000"/>
                <w:szCs w:val="21"/>
              </w:rPr>
              <w:t>1.供应商不配合；2.采购物料不符合要求；3.交货不及时；4.价格成本高。</w:t>
            </w:r>
            <w:r>
              <w:rPr>
                <w:rFonts w:hint="eastAsia" w:ascii="宋体" w:hAnsi="宋体" w:cs="宋体"/>
                <w:color w:val="000000"/>
                <w:szCs w:val="21"/>
                <w:lang w:val="en-US" w:eastAsia="zh-CN"/>
              </w:rPr>
              <w:t>风险对策：降低风险</w:t>
            </w:r>
            <w:r>
              <w:rPr>
                <w:rFonts w:hint="eastAsia" w:ascii="宋体" w:hAnsi="宋体" w:cs="宋体"/>
                <w:color w:val="000000"/>
                <w:szCs w:val="21"/>
              </w:rPr>
              <w:t>。</w:t>
            </w:r>
            <w:r>
              <w:rPr>
                <w:rFonts w:hint="eastAsia" w:ascii="宋体" w:hAnsi="宋体" w:cs="宋体"/>
                <w:color w:val="000000"/>
                <w:szCs w:val="21"/>
                <w:lang w:val="en-US" w:eastAsia="zh-CN"/>
              </w:rPr>
              <w:t>策划的控制措施：1.外部供方定期评审；2.开发建立备用外部供方；3.价格成本核算，与外部供方共赢；4.供应商定期整改； 5.与外部供方沟通，提供技术能力，并启用备用外部供方。责任部门：市场部。</w:t>
            </w:r>
            <w:r>
              <w:rPr>
                <w:rFonts w:hint="eastAsia" w:ascii="宋体" w:hAnsi="宋体" w:cs="宋体"/>
                <w:color w:val="000000"/>
                <w:szCs w:val="21"/>
              </w:rPr>
              <w:t>过程控制文件</w:t>
            </w:r>
            <w:r>
              <w:rPr>
                <w:rFonts w:hint="eastAsia" w:ascii="宋体" w:hAnsi="宋体" w:cs="宋体"/>
                <w:color w:val="000000"/>
                <w:szCs w:val="21"/>
                <w:lang w:eastAsia="zh-CN"/>
              </w:rPr>
              <w:t>：《采购控制程序》《相关方影响管理程序》。</w:t>
            </w:r>
          </w:p>
          <w:p>
            <w:pPr>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针对外部因素，还分析了市场、供应商、文化、社会经济、法律法规的变化等。</w:t>
            </w:r>
          </w:p>
          <w:p>
            <w:pPr>
              <w:spacing w:line="360" w:lineRule="auto"/>
              <w:ind w:firstLine="480"/>
              <w:jc w:val="left"/>
              <w:rPr>
                <w:rFonts w:hint="eastAsia" w:ascii="宋体" w:hAnsi="宋体" w:cs="宋体"/>
                <w:color w:val="000000"/>
                <w:szCs w:val="21"/>
              </w:rPr>
            </w:pPr>
            <w:r>
              <w:rPr>
                <w:rFonts w:hint="eastAsia" w:ascii="宋体" w:hAnsi="宋体" w:cs="宋体"/>
                <w:color w:val="000000"/>
                <w:szCs w:val="21"/>
              </w:rPr>
              <w:t>2、类型：内部因素；</w:t>
            </w:r>
          </w:p>
          <w:p>
            <w:pPr>
              <w:spacing w:line="360" w:lineRule="auto"/>
              <w:ind w:firstLine="480"/>
              <w:jc w:val="left"/>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来源：施工计划。内容：</w:t>
            </w:r>
            <w:r>
              <w:rPr>
                <w:rFonts w:hint="eastAsia" w:ascii="宋体" w:hAnsi="宋体" w:cs="宋体"/>
                <w:color w:val="000000"/>
                <w:szCs w:val="21"/>
              </w:rPr>
              <w:t>计划制定不合理，导致无法按时完成计划任务，从面延误工程交付。</w:t>
            </w:r>
            <w:r>
              <w:rPr>
                <w:rFonts w:hint="eastAsia" w:ascii="宋体" w:hAnsi="宋体" w:cs="宋体"/>
                <w:color w:val="000000"/>
                <w:szCs w:val="21"/>
                <w:lang w:val="en-US" w:eastAsia="zh-CN"/>
              </w:rPr>
              <w:t>风险对策：降低风险</w:t>
            </w:r>
            <w:r>
              <w:rPr>
                <w:rFonts w:hint="eastAsia" w:ascii="宋体" w:hAnsi="宋体" w:cs="宋体"/>
                <w:color w:val="000000"/>
                <w:szCs w:val="21"/>
              </w:rPr>
              <w:t>。</w:t>
            </w:r>
            <w:r>
              <w:rPr>
                <w:rFonts w:hint="eastAsia" w:ascii="宋体" w:hAnsi="宋体" w:cs="宋体"/>
                <w:color w:val="000000"/>
                <w:szCs w:val="21"/>
                <w:lang w:val="en-US" w:eastAsia="zh-CN"/>
              </w:rPr>
              <w:t>策划的控制措施：1.合理计算公司的实际能力；2.依据本公司的实际能力合理安排施工计划。责任部门：工程部。</w:t>
            </w:r>
            <w:r>
              <w:rPr>
                <w:rFonts w:hint="eastAsia" w:ascii="宋体" w:hAnsi="宋体" w:cs="宋体"/>
                <w:color w:val="000000"/>
                <w:szCs w:val="21"/>
              </w:rPr>
              <w:t>过程控制文件</w:t>
            </w:r>
            <w:r>
              <w:rPr>
                <w:rFonts w:hint="eastAsia" w:ascii="宋体" w:hAnsi="宋体" w:cs="宋体"/>
                <w:color w:val="000000"/>
                <w:szCs w:val="21"/>
                <w:lang w:eastAsia="zh-CN"/>
              </w:rPr>
              <w:t>：《施工计划作业指导书》</w:t>
            </w:r>
          </w:p>
          <w:p>
            <w:pPr>
              <w:spacing w:line="360" w:lineRule="auto"/>
              <w:ind w:firstLine="480"/>
              <w:jc w:val="left"/>
              <w:rPr>
                <w:rFonts w:hint="eastAsia" w:ascii="宋体" w:hAnsi="宋体" w:cs="宋体"/>
                <w:color w:val="000000"/>
                <w:szCs w:val="21"/>
              </w:rPr>
            </w:pPr>
            <w:r>
              <w:rPr>
                <w:rFonts w:hint="eastAsia" w:ascii="宋体" w:hAnsi="宋体" w:cs="宋体"/>
                <w:color w:val="000000"/>
                <w:szCs w:val="21"/>
              </w:rPr>
              <w:t>针对内部因素，还分析了</w:t>
            </w:r>
            <w:r>
              <w:rPr>
                <w:rFonts w:hint="eastAsia" w:ascii="宋体" w:hAnsi="宋体" w:cs="宋体"/>
                <w:color w:val="000000"/>
                <w:szCs w:val="21"/>
                <w:lang w:val="en-US" w:eastAsia="zh-CN"/>
              </w:rPr>
              <w:t>领导作用</w:t>
            </w:r>
            <w:r>
              <w:rPr>
                <w:rFonts w:hint="eastAsia" w:ascii="宋体" w:hAnsi="宋体" w:cs="宋体"/>
                <w:color w:val="000000"/>
                <w:szCs w:val="21"/>
              </w:rPr>
              <w:t>、人力资源、基础设施等。</w:t>
            </w:r>
          </w:p>
          <w:p>
            <w:pPr>
              <w:tabs>
                <w:tab w:val="center" w:pos="3169"/>
              </w:tabs>
              <w:spacing w:line="400" w:lineRule="exact"/>
              <w:jc w:val="left"/>
              <w:rPr>
                <w:rFonts w:ascii="宋体" w:hAnsi="宋体" w:cs="宋体"/>
                <w:szCs w:val="21"/>
                <w:highlight w:val="none"/>
              </w:rPr>
            </w:pPr>
            <w:r>
              <w:rPr>
                <w:rFonts w:hint="eastAsia" w:ascii="宋体" w:hAnsi="宋体" w:cs="宋体"/>
                <w:color w:val="000000"/>
                <w:szCs w:val="21"/>
              </w:rPr>
              <w:t xml:space="preserve"> 应对风险和机遇的措施与其对于产品和服务符合性的潜在影响相适应。</w:t>
            </w:r>
          </w:p>
        </w:tc>
        <w:tc>
          <w:tcPr>
            <w:tcW w:w="964"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1786" w:type="dxa"/>
          </w:tcPr>
          <w:p>
            <w:pPr>
              <w:rPr>
                <w:b/>
                <w:szCs w:val="21"/>
              </w:rPr>
            </w:pPr>
            <w:r>
              <w:rPr>
                <w:rFonts w:hint="eastAsia" w:ascii="宋体" w:hAnsi="宋体"/>
                <w:szCs w:val="21"/>
              </w:rPr>
              <w:t>目标及其实现的策划</w:t>
            </w:r>
          </w:p>
        </w:tc>
        <w:tc>
          <w:tcPr>
            <w:tcW w:w="1334" w:type="dxa"/>
          </w:tcPr>
          <w:p>
            <w:pPr>
              <w:rPr>
                <w:rFonts w:hint="eastAsia" w:ascii="宋体" w:hAnsi="宋体" w:eastAsia="宋体" w:cs="宋体"/>
                <w:szCs w:val="21"/>
                <w:lang w:eastAsia="zh-CN"/>
              </w:rPr>
            </w:pPr>
            <w:r>
              <w:rPr>
                <w:rFonts w:hint="eastAsia" w:ascii="宋体" w:hAnsi="宋体" w:cs="宋体"/>
                <w:szCs w:val="21"/>
              </w:rPr>
              <w:t>Q</w:t>
            </w:r>
            <w:r>
              <w:rPr>
                <w:rFonts w:hint="eastAsia" w:ascii="宋体" w:hAnsi="宋体" w:cs="宋体"/>
                <w:szCs w:val="21"/>
                <w:lang w:eastAsia="zh-CN"/>
              </w:rPr>
              <w:t>（</w:t>
            </w:r>
            <w:r>
              <w:rPr>
                <w:rFonts w:hint="eastAsia" w:ascii="宋体" w:hAnsi="宋体" w:cs="宋体"/>
                <w:szCs w:val="21"/>
                <w:lang w:val="en-US" w:eastAsia="zh-CN"/>
              </w:rPr>
              <w:t>J</w:t>
            </w:r>
            <w:r>
              <w:rPr>
                <w:rFonts w:hint="eastAsia" w:ascii="宋体" w:hAnsi="宋体" w:cs="宋体"/>
                <w:szCs w:val="21"/>
                <w:lang w:eastAsia="zh-CN"/>
              </w:rPr>
              <w:t>）：</w:t>
            </w:r>
            <w:r>
              <w:rPr>
                <w:rFonts w:hint="eastAsia" w:ascii="宋体" w:hAnsi="宋体" w:cs="宋体"/>
                <w:szCs w:val="21"/>
              </w:rPr>
              <w:t xml:space="preserve">6.2 </w:t>
            </w:r>
            <w:r>
              <w:rPr>
                <w:rFonts w:hint="eastAsia" w:ascii="宋体" w:hAnsi="宋体" w:cs="宋体"/>
                <w:szCs w:val="21"/>
                <w:lang w:eastAsia="zh-CN"/>
              </w:rPr>
              <w:t>（</w:t>
            </w:r>
            <w:r>
              <w:rPr>
                <w:rFonts w:hint="eastAsia" w:ascii="宋体" w:hAnsi="宋体" w:cs="宋体"/>
                <w:szCs w:val="21"/>
                <w:lang w:val="en-US" w:eastAsia="zh-CN"/>
              </w:rPr>
              <w:t>3.2</w:t>
            </w:r>
            <w:r>
              <w:rPr>
                <w:rFonts w:hint="eastAsia" w:ascii="宋体" w:hAnsi="宋体" w:cs="宋体"/>
                <w:szCs w:val="21"/>
                <w:lang w:eastAsia="zh-CN"/>
              </w:rPr>
              <w:t>）</w:t>
            </w:r>
          </w:p>
          <w:p>
            <w:pPr>
              <w:rPr>
                <w:b/>
                <w:szCs w:val="21"/>
              </w:rPr>
            </w:pPr>
          </w:p>
        </w:tc>
        <w:tc>
          <w:tcPr>
            <w:tcW w:w="10625" w:type="dxa"/>
          </w:tcPr>
          <w:p>
            <w:pPr>
              <w:spacing w:line="360" w:lineRule="auto"/>
              <w:jc w:val="left"/>
              <w:rPr>
                <w:rFonts w:hint="eastAsia" w:eastAsia="宋体"/>
                <w:lang w:eastAsia="zh-CN"/>
              </w:rPr>
            </w:pPr>
            <w:r>
              <w:rPr>
                <w:rFonts w:hint="eastAsia" w:ascii="宋体" w:hAnsi="宋体" w:eastAsia="宋体" w:cs="宋体"/>
                <w:color w:val="000000"/>
                <w:sz w:val="21"/>
                <w:szCs w:val="21"/>
              </w:rPr>
              <w:t>质量目标</w:t>
            </w:r>
            <w:r>
              <w:rPr>
                <w:rFonts w:hint="eastAsia" w:ascii="宋体" w:hAnsi="宋体" w:cs="宋体"/>
                <w:color w:val="000000"/>
                <w:sz w:val="21"/>
                <w:szCs w:val="21"/>
                <w:lang w:eastAsia="zh-CN"/>
              </w:rPr>
              <w:t>：</w:t>
            </w:r>
          </w:p>
          <w:p>
            <w:pPr>
              <w:rPr>
                <w:rFonts w:hint="eastAsia" w:ascii="宋体" w:hAnsi="宋体" w:cs="宋体"/>
                <w:color w:val="000000"/>
                <w:sz w:val="21"/>
                <w:szCs w:val="21"/>
              </w:rPr>
            </w:pPr>
            <w:r>
              <w:rPr>
                <w:rFonts w:hint="eastAsia" w:ascii="宋体" w:hAnsi="宋体" w:cs="宋体"/>
                <w:color w:val="000000"/>
                <w:sz w:val="21"/>
                <w:szCs w:val="21"/>
              </w:rPr>
              <w:t>1.工程竣工验收合格率100%；</w:t>
            </w:r>
          </w:p>
          <w:p>
            <w:pPr>
              <w:rPr>
                <w:rFonts w:hint="eastAsia" w:ascii="宋体" w:hAnsi="宋体" w:cs="宋体"/>
                <w:color w:val="000000"/>
                <w:sz w:val="21"/>
                <w:szCs w:val="21"/>
              </w:rPr>
            </w:pPr>
            <w:r>
              <w:rPr>
                <w:rFonts w:hint="eastAsia" w:ascii="宋体" w:hAnsi="宋体" w:cs="宋体"/>
                <w:color w:val="000000"/>
                <w:sz w:val="21"/>
                <w:szCs w:val="21"/>
              </w:rPr>
              <w:t>2.合同履约率≥100%</w:t>
            </w:r>
          </w:p>
          <w:p>
            <w:pPr>
              <w:rPr>
                <w:rFonts w:hint="eastAsia" w:ascii="宋体" w:hAnsi="宋体" w:cs="宋体"/>
                <w:color w:val="000000"/>
                <w:sz w:val="21"/>
                <w:szCs w:val="21"/>
              </w:rPr>
            </w:pPr>
            <w:r>
              <w:rPr>
                <w:rFonts w:hint="eastAsia" w:ascii="宋体" w:hAnsi="宋体" w:cs="宋体"/>
                <w:color w:val="000000"/>
                <w:sz w:val="21"/>
                <w:szCs w:val="21"/>
              </w:rPr>
              <w:t>3.顾客满意度平均得分≥90%</w:t>
            </w:r>
          </w:p>
          <w:p>
            <w:pPr>
              <w:rPr>
                <w:rFonts w:ascii="宋体" w:hAnsi="宋体" w:cs="宋体"/>
                <w:szCs w:val="21"/>
              </w:rPr>
            </w:pPr>
            <w:r>
              <w:rPr>
                <w:rFonts w:hint="eastAsia" w:ascii="宋体" w:hAnsi="宋体" w:cs="宋体"/>
                <w:sz w:val="21"/>
                <w:szCs w:val="21"/>
                <w:lang w:bidi="ar"/>
              </w:rPr>
              <w:t>查《目标考核</w:t>
            </w:r>
            <w:r>
              <w:rPr>
                <w:rFonts w:hint="eastAsia" w:ascii="宋体" w:hAnsi="宋体" w:cs="宋体"/>
                <w:sz w:val="21"/>
                <w:szCs w:val="21"/>
                <w:highlight w:val="none"/>
                <w:lang w:bidi="ar"/>
              </w:rPr>
              <w:t>表》20</w:t>
            </w:r>
            <w:r>
              <w:rPr>
                <w:rFonts w:hint="eastAsia" w:ascii="宋体" w:hAnsi="宋体" w:cs="宋体"/>
                <w:sz w:val="21"/>
                <w:szCs w:val="21"/>
                <w:highlight w:val="none"/>
                <w:lang w:val="en-US" w:eastAsia="zh-CN" w:bidi="ar"/>
              </w:rPr>
              <w:t>20</w:t>
            </w:r>
            <w:r>
              <w:rPr>
                <w:rFonts w:hint="eastAsia" w:ascii="宋体" w:hAnsi="宋体" w:cs="宋体"/>
                <w:sz w:val="21"/>
                <w:szCs w:val="21"/>
                <w:highlight w:val="none"/>
                <w:lang w:bidi="ar"/>
              </w:rPr>
              <w:t>年</w:t>
            </w:r>
            <w:r>
              <w:rPr>
                <w:rFonts w:hint="eastAsia" w:ascii="宋体" w:hAnsi="宋体" w:cs="宋体"/>
                <w:sz w:val="21"/>
                <w:szCs w:val="21"/>
                <w:highlight w:val="none"/>
                <w:lang w:val="en-US" w:eastAsia="zh-CN" w:bidi="ar"/>
              </w:rPr>
              <w:t>1</w:t>
            </w:r>
            <w:r>
              <w:rPr>
                <w:rFonts w:hint="eastAsia" w:ascii="宋体" w:hAnsi="宋体" w:cs="宋体"/>
                <w:sz w:val="21"/>
                <w:szCs w:val="21"/>
                <w:highlight w:val="none"/>
                <w:lang w:bidi="ar"/>
              </w:rPr>
              <w:t>月-20</w:t>
            </w:r>
            <w:r>
              <w:rPr>
                <w:rFonts w:hint="eastAsia" w:ascii="宋体" w:hAnsi="宋体" w:cs="宋体"/>
                <w:sz w:val="21"/>
                <w:szCs w:val="21"/>
                <w:highlight w:val="none"/>
                <w:lang w:val="en-US" w:eastAsia="zh-CN" w:bidi="ar"/>
              </w:rPr>
              <w:t>20</w:t>
            </w:r>
            <w:r>
              <w:rPr>
                <w:rFonts w:hint="eastAsia" w:ascii="宋体" w:hAnsi="宋体" w:cs="宋体"/>
                <w:sz w:val="21"/>
                <w:szCs w:val="21"/>
                <w:highlight w:val="none"/>
                <w:lang w:bidi="ar"/>
              </w:rPr>
              <w:t>年</w:t>
            </w:r>
            <w:r>
              <w:rPr>
                <w:rFonts w:hint="eastAsia" w:ascii="宋体" w:hAnsi="宋体" w:cs="宋体"/>
                <w:sz w:val="21"/>
                <w:szCs w:val="21"/>
                <w:highlight w:val="none"/>
                <w:lang w:val="en-US" w:eastAsia="zh-CN" w:bidi="ar"/>
              </w:rPr>
              <w:t>9</w:t>
            </w:r>
            <w:r>
              <w:rPr>
                <w:rFonts w:hint="eastAsia" w:ascii="宋体" w:hAnsi="宋体" w:cs="宋体"/>
                <w:sz w:val="21"/>
                <w:szCs w:val="21"/>
                <w:highlight w:val="none"/>
                <w:lang w:bidi="ar"/>
              </w:rPr>
              <w:t>月对目标进行考核，均达到目标，并将指标进行了分解。</w:t>
            </w:r>
          </w:p>
        </w:tc>
        <w:tc>
          <w:tcPr>
            <w:tcW w:w="964"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1786" w:type="dxa"/>
          </w:tcPr>
          <w:p>
            <w:pPr>
              <w:adjustRightInd w:val="0"/>
              <w:snapToGrid w:val="0"/>
              <w:jc w:val="left"/>
              <w:rPr>
                <w:rFonts w:ascii="宋体" w:hAnsi="宋体"/>
                <w:szCs w:val="21"/>
              </w:rPr>
            </w:pPr>
            <w:r>
              <w:rPr>
                <w:rFonts w:hint="eastAsia" w:ascii="宋体" w:hAnsi="宋体" w:cs="宋体"/>
                <w:szCs w:val="21"/>
              </w:rPr>
              <w:t>变更的策划</w:t>
            </w:r>
          </w:p>
        </w:tc>
        <w:tc>
          <w:tcPr>
            <w:tcW w:w="1334" w:type="dxa"/>
          </w:tcPr>
          <w:p>
            <w:pPr>
              <w:rPr>
                <w:rFonts w:hint="eastAsia" w:ascii="宋体" w:hAnsi="宋体" w:eastAsia="宋体" w:cs="宋体"/>
                <w:szCs w:val="21"/>
                <w:lang w:eastAsia="zh-CN"/>
              </w:rPr>
            </w:pPr>
            <w:r>
              <w:rPr>
                <w:rFonts w:hint="eastAsia" w:ascii="宋体" w:hAnsi="宋体" w:cs="宋体"/>
                <w:szCs w:val="21"/>
              </w:rPr>
              <w:t>Q</w:t>
            </w:r>
            <w:r>
              <w:rPr>
                <w:rFonts w:hint="eastAsia" w:ascii="宋体" w:hAnsi="宋体" w:cs="宋体"/>
                <w:szCs w:val="21"/>
                <w:lang w:eastAsia="zh-CN"/>
              </w:rPr>
              <w:t>（</w:t>
            </w:r>
            <w:r>
              <w:rPr>
                <w:rFonts w:hint="eastAsia" w:ascii="宋体" w:hAnsi="宋体" w:cs="宋体"/>
                <w:szCs w:val="21"/>
                <w:lang w:val="en-US" w:eastAsia="zh-CN"/>
              </w:rPr>
              <w:t>J</w:t>
            </w:r>
            <w:r>
              <w:rPr>
                <w:rFonts w:hint="eastAsia" w:ascii="宋体" w:hAnsi="宋体" w:cs="宋体"/>
                <w:szCs w:val="21"/>
                <w:lang w:eastAsia="zh-CN"/>
              </w:rPr>
              <w:t>）：</w:t>
            </w:r>
            <w:r>
              <w:rPr>
                <w:rFonts w:hint="eastAsia" w:ascii="宋体" w:hAnsi="宋体" w:cs="宋体"/>
                <w:szCs w:val="21"/>
              </w:rPr>
              <w:t xml:space="preserve">6.3 </w:t>
            </w:r>
            <w:r>
              <w:rPr>
                <w:rFonts w:hint="eastAsia" w:ascii="宋体" w:hAnsi="宋体" w:cs="宋体"/>
                <w:szCs w:val="21"/>
                <w:lang w:eastAsia="zh-CN"/>
              </w:rPr>
              <w:t>（</w:t>
            </w:r>
            <w:r>
              <w:rPr>
                <w:rFonts w:hint="eastAsia" w:ascii="宋体" w:hAnsi="宋体" w:cs="宋体"/>
                <w:szCs w:val="21"/>
                <w:lang w:val="en-US" w:eastAsia="zh-CN"/>
              </w:rPr>
              <w:t>3.4</w:t>
            </w:r>
            <w:r>
              <w:rPr>
                <w:rFonts w:hint="eastAsia" w:ascii="宋体" w:hAnsi="宋体" w:cs="宋体"/>
                <w:szCs w:val="21"/>
                <w:lang w:eastAsia="zh-CN"/>
              </w:rPr>
              <w:t>）</w:t>
            </w:r>
          </w:p>
          <w:p>
            <w:pPr>
              <w:rPr>
                <w:rFonts w:ascii="宋体" w:hAnsi="宋体"/>
                <w:szCs w:val="21"/>
              </w:rPr>
            </w:pPr>
          </w:p>
        </w:tc>
        <w:tc>
          <w:tcPr>
            <w:tcW w:w="10625"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公司要求：当公司质量、环境和职业健康安全管理体系变更时，应考虑：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经查：暂无变更。</w:t>
            </w:r>
            <w:r>
              <w:rPr>
                <w:rFonts w:hint="eastAsia" w:ascii="宋体" w:hAnsi="宋体"/>
                <w:szCs w:val="21"/>
              </w:rPr>
              <w:t>。</w:t>
            </w:r>
          </w:p>
        </w:tc>
        <w:tc>
          <w:tcPr>
            <w:tcW w:w="964"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6" w:type="dxa"/>
          </w:tcPr>
          <w:p>
            <w:pPr>
              <w:adjustRightInd w:val="0"/>
              <w:snapToGrid w:val="0"/>
              <w:jc w:val="left"/>
              <w:rPr>
                <w:rFonts w:ascii="宋体" w:hAnsi="宋体"/>
                <w:szCs w:val="21"/>
              </w:rPr>
            </w:pPr>
            <w:r>
              <w:rPr>
                <w:rFonts w:hint="eastAsia" w:ascii="宋体" w:hAnsi="宋体"/>
                <w:szCs w:val="21"/>
              </w:rPr>
              <w:t>资源</w:t>
            </w:r>
          </w:p>
        </w:tc>
        <w:tc>
          <w:tcPr>
            <w:tcW w:w="1334" w:type="dxa"/>
            <w:vAlign w:val="top"/>
          </w:tcPr>
          <w:p>
            <w:pPr>
              <w:pStyle w:val="2"/>
              <w:jc w:val="both"/>
              <w:rPr>
                <w:rFonts w:hint="default" w:eastAsia="宋体"/>
                <w:lang w:val="en-US" w:eastAsia="zh-CN"/>
              </w:rPr>
            </w:pPr>
            <w:r>
              <w:rPr>
                <w:rFonts w:hint="eastAsia" w:ascii="宋体" w:hAnsi="宋体" w:cs="宋体"/>
                <w:szCs w:val="21"/>
              </w:rPr>
              <w:t>Q</w:t>
            </w:r>
            <w:r>
              <w:rPr>
                <w:rFonts w:hint="eastAsia" w:ascii="宋体" w:hAnsi="宋体" w:cs="宋体"/>
                <w:szCs w:val="21"/>
                <w:lang w:eastAsia="zh-CN"/>
              </w:rPr>
              <w:t>（</w:t>
            </w:r>
            <w:r>
              <w:rPr>
                <w:rFonts w:hint="eastAsia" w:ascii="宋体" w:hAnsi="宋体" w:cs="宋体"/>
                <w:szCs w:val="21"/>
                <w:lang w:val="en-US" w:eastAsia="zh-CN"/>
              </w:rPr>
              <w:t>J</w:t>
            </w:r>
            <w:r>
              <w:rPr>
                <w:rFonts w:hint="eastAsia" w:ascii="宋体" w:hAnsi="宋体" w:cs="宋体"/>
                <w:szCs w:val="21"/>
                <w:lang w:eastAsia="zh-CN"/>
              </w:rPr>
              <w:t>）：</w:t>
            </w:r>
            <w:r>
              <w:rPr>
                <w:rFonts w:hint="eastAsia" w:ascii="宋体" w:hAnsi="宋体" w:eastAsia="宋体" w:cs="宋体"/>
                <w:bCs w:val="0"/>
                <w:spacing w:val="0"/>
                <w:kern w:val="2"/>
                <w:sz w:val="21"/>
                <w:szCs w:val="21"/>
                <w:lang w:val="en-US" w:eastAsia="zh-CN" w:bidi="ar-SA"/>
              </w:rPr>
              <w:t>7.1</w:t>
            </w:r>
            <w:r>
              <w:rPr>
                <w:rFonts w:hint="eastAsia" w:ascii="宋体" w:hAnsi="宋体" w:cs="宋体"/>
                <w:bCs w:val="0"/>
                <w:spacing w:val="0"/>
                <w:kern w:val="2"/>
                <w:sz w:val="21"/>
                <w:szCs w:val="21"/>
                <w:lang w:val="en-US" w:eastAsia="zh-CN" w:bidi="ar-SA"/>
              </w:rPr>
              <w:t>（3.4）</w:t>
            </w:r>
          </w:p>
        </w:tc>
        <w:tc>
          <w:tcPr>
            <w:tcW w:w="10625" w:type="dxa"/>
          </w:tcPr>
          <w:p>
            <w:pPr>
              <w:tabs>
                <w:tab w:val="center" w:pos="3169"/>
              </w:tabs>
              <w:spacing w:line="400" w:lineRule="exact"/>
              <w:jc w:val="left"/>
              <w:rPr>
                <w:rFonts w:ascii="宋体" w:hAnsi="宋体" w:cs="宋体"/>
                <w:sz w:val="21"/>
                <w:szCs w:val="21"/>
                <w:lang w:bidi="ar"/>
              </w:rPr>
            </w:pPr>
            <w:r>
              <w:rPr>
                <w:rFonts w:hint="eastAsia" w:ascii="宋体" w:hAnsi="宋体" w:cs="宋体"/>
                <w:sz w:val="21"/>
                <w:szCs w:val="21"/>
                <w:lang w:bidi="ar"/>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jc w:val="left"/>
              <w:rPr>
                <w:rFonts w:ascii="宋体" w:hAnsi="宋体" w:cs="宋体"/>
                <w:szCs w:val="21"/>
              </w:rPr>
            </w:pPr>
            <w:r>
              <w:rPr>
                <w:rFonts w:hint="eastAsia" w:ascii="宋体" w:hAnsi="宋体" w:cs="宋体"/>
                <w:sz w:val="21"/>
                <w:szCs w:val="21"/>
                <w:lang w:bidi="ar"/>
              </w:rPr>
              <w:t>总经理对资源的配备比较重视，人力资源、设备和工作环境等可满足</w:t>
            </w:r>
            <w:r>
              <w:rPr>
                <w:rFonts w:hint="eastAsia" w:ascii="宋体" w:hAnsi="宋体"/>
                <w:sz w:val="21"/>
                <w:szCs w:val="21"/>
              </w:rPr>
              <w:t>资质范围内建筑劳务分包的</w:t>
            </w:r>
            <w:r>
              <w:rPr>
                <w:rFonts w:hint="eastAsia" w:ascii="宋体" w:hAnsi="宋体" w:cs="宋体"/>
                <w:sz w:val="21"/>
                <w:szCs w:val="21"/>
                <w:lang w:bidi="ar"/>
              </w:rPr>
              <w:t>需要。</w:t>
            </w:r>
          </w:p>
        </w:tc>
        <w:tc>
          <w:tcPr>
            <w:tcW w:w="964"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trPr>
        <w:tc>
          <w:tcPr>
            <w:tcW w:w="1786" w:type="dxa"/>
          </w:tcPr>
          <w:p>
            <w:pPr>
              <w:adjustRightInd w:val="0"/>
              <w:snapToGrid w:val="0"/>
              <w:jc w:val="left"/>
              <w:rPr>
                <w:rFonts w:ascii="宋体" w:hAnsi="宋体"/>
                <w:szCs w:val="21"/>
              </w:rPr>
            </w:pPr>
            <w:r>
              <w:rPr>
                <w:rFonts w:hint="eastAsia" w:ascii="宋体" w:hAnsi="宋体" w:cs="宋体"/>
                <w:szCs w:val="21"/>
              </w:rPr>
              <w:t>组织知识</w:t>
            </w:r>
          </w:p>
        </w:tc>
        <w:tc>
          <w:tcPr>
            <w:tcW w:w="1334" w:type="dxa"/>
          </w:tcPr>
          <w:p>
            <w:pPr>
              <w:rPr>
                <w:rFonts w:hint="eastAsia" w:ascii="宋体" w:hAnsi="宋体" w:eastAsia="宋体"/>
                <w:szCs w:val="21"/>
                <w:lang w:eastAsia="zh-CN"/>
              </w:rPr>
            </w:pPr>
            <w:r>
              <w:rPr>
                <w:rFonts w:hint="eastAsia" w:ascii="宋体" w:hAnsi="宋体" w:cs="宋体"/>
                <w:szCs w:val="21"/>
              </w:rPr>
              <w:t>Q</w:t>
            </w:r>
            <w:r>
              <w:rPr>
                <w:rFonts w:hint="eastAsia" w:ascii="宋体" w:hAnsi="宋体" w:cs="宋体"/>
                <w:szCs w:val="21"/>
                <w:lang w:eastAsia="zh-CN"/>
              </w:rPr>
              <w:t>（</w:t>
            </w:r>
            <w:r>
              <w:rPr>
                <w:rFonts w:hint="eastAsia" w:ascii="宋体" w:hAnsi="宋体" w:cs="宋体"/>
                <w:szCs w:val="21"/>
                <w:lang w:val="en-US" w:eastAsia="zh-CN"/>
              </w:rPr>
              <w:t>J</w:t>
            </w:r>
            <w:r>
              <w:rPr>
                <w:rFonts w:hint="eastAsia" w:ascii="宋体" w:hAnsi="宋体" w:cs="宋体"/>
                <w:szCs w:val="21"/>
                <w:lang w:eastAsia="zh-CN"/>
              </w:rPr>
              <w:t>）：</w:t>
            </w:r>
            <w:r>
              <w:rPr>
                <w:rFonts w:hint="eastAsia" w:ascii="宋体" w:hAnsi="宋体" w:cs="宋体"/>
                <w:szCs w:val="21"/>
              </w:rPr>
              <w:t xml:space="preserve">7.1.6 </w:t>
            </w:r>
            <w:r>
              <w:rPr>
                <w:rFonts w:hint="eastAsia" w:ascii="宋体" w:hAnsi="宋体" w:cs="宋体"/>
                <w:szCs w:val="21"/>
                <w:lang w:eastAsia="zh-CN"/>
              </w:rPr>
              <w:t>（</w:t>
            </w:r>
            <w:r>
              <w:rPr>
                <w:rFonts w:hint="eastAsia" w:ascii="宋体" w:hAnsi="宋体" w:cs="宋体"/>
                <w:szCs w:val="21"/>
                <w:lang w:val="en-US" w:eastAsia="zh-CN"/>
              </w:rPr>
              <w:t>3.3.4</w:t>
            </w:r>
            <w:r>
              <w:rPr>
                <w:rFonts w:hint="eastAsia" w:ascii="宋体" w:hAnsi="宋体" w:cs="宋体"/>
                <w:szCs w:val="21"/>
                <w:lang w:eastAsia="zh-CN"/>
              </w:rPr>
              <w:t>）</w:t>
            </w:r>
          </w:p>
        </w:tc>
        <w:tc>
          <w:tcPr>
            <w:tcW w:w="1062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tabs>
                <w:tab w:val="center" w:pos="3169"/>
              </w:tabs>
              <w:spacing w:line="400" w:lineRule="exact"/>
              <w:jc w:val="left"/>
              <w:rPr>
                <w:rFonts w:ascii="宋体" w:hAnsi="宋体"/>
                <w:szCs w:val="21"/>
              </w:rPr>
            </w:pPr>
            <w:r>
              <w:rPr>
                <w:rFonts w:hint="eastAsia" w:ascii="宋体" w:hAnsi="宋体" w:cs="宋体"/>
                <w:szCs w:val="21"/>
              </w:rPr>
              <w:t xml:space="preserve"> --公司明确组织知识作为公司的重要资源，按内部文件或外来文件予以受控管理包括必要的分级保密措施。</w:t>
            </w:r>
          </w:p>
        </w:tc>
        <w:tc>
          <w:tcPr>
            <w:tcW w:w="964"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1786" w:type="dxa"/>
          </w:tcPr>
          <w:p>
            <w:pPr>
              <w:rPr>
                <w:rFonts w:ascii="宋体" w:hAnsi="宋体" w:cs="宋体"/>
                <w:color w:val="000000"/>
                <w:spacing w:val="-4"/>
                <w:szCs w:val="21"/>
              </w:rPr>
            </w:pPr>
            <w:r>
              <w:rPr>
                <w:rFonts w:hint="eastAsia" w:ascii="宋体" w:hAnsi="宋体"/>
                <w:szCs w:val="21"/>
              </w:rPr>
              <w:t>监测、分析和评价总则；</w:t>
            </w:r>
          </w:p>
        </w:tc>
        <w:tc>
          <w:tcPr>
            <w:tcW w:w="1334" w:type="dxa"/>
          </w:tcPr>
          <w:p>
            <w:pPr>
              <w:rPr>
                <w:rFonts w:ascii="宋体" w:hAnsi="宋体" w:cs="宋体"/>
                <w:szCs w:val="21"/>
              </w:rPr>
            </w:pPr>
            <w:r>
              <w:rPr>
                <w:rFonts w:hint="eastAsia" w:ascii="宋体" w:hAnsi="宋体" w:cs="宋体"/>
                <w:szCs w:val="21"/>
              </w:rPr>
              <w:t>Q</w:t>
            </w:r>
            <w:r>
              <w:rPr>
                <w:rFonts w:hint="eastAsia" w:ascii="宋体" w:hAnsi="宋体" w:cs="宋体"/>
                <w:szCs w:val="21"/>
                <w:lang w:eastAsia="zh-CN"/>
              </w:rPr>
              <w:t>（</w:t>
            </w:r>
            <w:r>
              <w:rPr>
                <w:rFonts w:hint="eastAsia" w:ascii="宋体" w:hAnsi="宋体" w:cs="宋体"/>
                <w:szCs w:val="21"/>
                <w:lang w:val="en-US" w:eastAsia="zh-CN"/>
              </w:rPr>
              <w:t>J</w:t>
            </w:r>
            <w:r>
              <w:rPr>
                <w:rFonts w:hint="eastAsia" w:ascii="宋体" w:hAnsi="宋体" w:cs="宋体"/>
                <w:szCs w:val="21"/>
                <w:lang w:eastAsia="zh-CN"/>
              </w:rPr>
              <w:t>）：</w:t>
            </w:r>
            <w:r>
              <w:rPr>
                <w:rFonts w:hint="eastAsia" w:ascii="宋体" w:hAnsi="宋体" w:cs="宋体"/>
                <w:szCs w:val="21"/>
              </w:rPr>
              <w:t>9.1.1</w:t>
            </w:r>
            <w:r>
              <w:rPr>
                <w:rFonts w:hint="eastAsia" w:ascii="宋体" w:hAnsi="宋体" w:cs="宋体"/>
                <w:szCs w:val="21"/>
                <w:lang w:eastAsia="zh-CN"/>
              </w:rPr>
              <w:t>（</w:t>
            </w:r>
            <w:r>
              <w:rPr>
                <w:rFonts w:hint="eastAsia" w:ascii="宋体" w:hAnsi="宋体" w:cs="宋体"/>
                <w:szCs w:val="21"/>
                <w:lang w:val="en-US" w:eastAsia="zh-CN"/>
              </w:rPr>
              <w:t>3.4.2、11.1.1、11.2、12.1、12.2.1-2</w:t>
            </w:r>
            <w:r>
              <w:rPr>
                <w:rFonts w:hint="eastAsia" w:ascii="宋体" w:hAnsi="宋体" w:cs="宋体"/>
                <w:szCs w:val="21"/>
                <w:lang w:eastAsia="zh-CN"/>
              </w:rPr>
              <w:t>）</w:t>
            </w:r>
            <w:r>
              <w:rPr>
                <w:rFonts w:hint="eastAsia" w:ascii="宋体" w:hAnsi="宋体" w:cs="宋体"/>
                <w:szCs w:val="21"/>
              </w:rPr>
              <w:t xml:space="preserve"> </w:t>
            </w:r>
          </w:p>
        </w:tc>
        <w:tc>
          <w:tcPr>
            <w:tcW w:w="1062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color w:val="000000"/>
                <w:szCs w:val="21"/>
              </w:rPr>
              <w:t>对整个质量管理体系过程进行的监视和测量，主要通过内审、管理评审对</w:t>
            </w:r>
            <w:r>
              <w:rPr>
                <w:rFonts w:hint="eastAsia" w:ascii="宋体" w:hAnsi="宋体" w:cs="宋体"/>
                <w:color w:val="000000"/>
                <w:szCs w:val="21"/>
                <w:lang w:val="en-US" w:eastAsia="zh-CN"/>
              </w:rPr>
              <w:t>劳务服务</w:t>
            </w:r>
            <w:r>
              <w:rPr>
                <w:rFonts w:hint="eastAsia" w:ascii="宋体" w:hAnsi="宋体" w:cs="宋体"/>
                <w:color w:val="000000"/>
                <w:szCs w:val="21"/>
              </w:rPr>
              <w:t>过程进行监视，通过质量目标的定期考核对目标完成情况进行监测，</w:t>
            </w:r>
            <w:r>
              <w:rPr>
                <w:rFonts w:hint="eastAsia" w:ascii="宋体" w:hAnsi="宋体" w:cs="宋体"/>
                <w:color w:val="000000"/>
                <w:szCs w:val="21"/>
                <w:lang w:val="en-US" w:eastAsia="zh-CN"/>
              </w:rPr>
              <w:t>劳务服务</w:t>
            </w:r>
            <w:r>
              <w:rPr>
                <w:rFonts w:hint="eastAsia" w:ascii="宋体" w:hAnsi="宋体" w:cs="宋体"/>
                <w:color w:val="000000"/>
                <w:szCs w:val="21"/>
              </w:rPr>
              <w:t>过程中主要通过</w:t>
            </w:r>
            <w:r>
              <w:rPr>
                <w:rFonts w:hint="eastAsia" w:ascii="宋体" w:hAnsi="宋体" w:cs="宋体"/>
                <w:color w:val="000000"/>
                <w:szCs w:val="21"/>
                <w:lang w:val="en-US" w:eastAsia="zh-CN"/>
              </w:rPr>
              <w:t>劳务</w:t>
            </w:r>
            <w:r>
              <w:rPr>
                <w:rFonts w:hint="eastAsia" w:ascii="宋体" w:hAnsi="宋体" w:cs="宋体"/>
                <w:color w:val="000000"/>
                <w:szCs w:val="21"/>
              </w:rPr>
              <w:t>人员的能力、</w:t>
            </w:r>
            <w:r>
              <w:rPr>
                <w:rFonts w:hint="eastAsia" w:ascii="宋体" w:hAnsi="宋体" w:cs="宋体"/>
                <w:color w:val="000000"/>
                <w:szCs w:val="21"/>
                <w:lang w:val="en-US" w:eastAsia="zh-CN"/>
              </w:rPr>
              <w:t>服务</w:t>
            </w:r>
            <w:r>
              <w:rPr>
                <w:rFonts w:hint="eastAsia" w:ascii="宋体" w:hAnsi="宋体" w:cs="宋体"/>
                <w:color w:val="000000"/>
                <w:szCs w:val="21"/>
              </w:rPr>
              <w:t>质量等进行控制，详见</w:t>
            </w:r>
            <w:r>
              <w:rPr>
                <w:rFonts w:hint="eastAsia" w:ascii="宋体" w:hAnsi="宋体" w:cs="宋体"/>
                <w:color w:val="000000"/>
                <w:szCs w:val="21"/>
                <w:lang w:val="en-US" w:eastAsia="zh-CN"/>
              </w:rPr>
              <w:t>工程</w:t>
            </w:r>
            <w:r>
              <w:rPr>
                <w:rFonts w:hint="eastAsia" w:ascii="宋体" w:hAnsi="宋体" w:cs="宋体"/>
                <w:color w:val="000000"/>
                <w:szCs w:val="21"/>
              </w:rPr>
              <w:t>部检查记录。通过日常与顾客沟通，反馈问题等来实现对整体情况的掌控，对日常发现的问进行改进等。</w:t>
            </w:r>
          </w:p>
        </w:tc>
        <w:tc>
          <w:tcPr>
            <w:tcW w:w="964"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786" w:type="dxa"/>
          </w:tcPr>
          <w:p>
            <w:pPr>
              <w:adjustRightInd w:val="0"/>
              <w:snapToGrid w:val="0"/>
              <w:jc w:val="left"/>
              <w:rPr>
                <w:rFonts w:ascii="宋体" w:hAnsi="宋体"/>
                <w:szCs w:val="21"/>
              </w:rPr>
            </w:pPr>
            <w:r>
              <w:rPr>
                <w:rFonts w:hint="eastAsia" w:ascii="宋体" w:hAnsi="宋体"/>
                <w:szCs w:val="21"/>
              </w:rPr>
              <w:t>内部审核</w:t>
            </w:r>
          </w:p>
        </w:tc>
        <w:tc>
          <w:tcPr>
            <w:tcW w:w="1334" w:type="dxa"/>
          </w:tcPr>
          <w:p>
            <w:pPr>
              <w:rPr>
                <w:rFonts w:hint="eastAsia" w:ascii="宋体" w:hAnsi="宋体" w:eastAsia="宋体" w:cs="宋体"/>
                <w:szCs w:val="21"/>
                <w:lang w:eastAsia="zh-CN"/>
              </w:rPr>
            </w:pPr>
            <w:r>
              <w:rPr>
                <w:rFonts w:hint="eastAsia" w:ascii="宋体" w:hAnsi="宋体" w:cs="宋体"/>
                <w:szCs w:val="21"/>
              </w:rPr>
              <w:t>Q</w:t>
            </w:r>
            <w:r>
              <w:rPr>
                <w:rFonts w:hint="eastAsia" w:ascii="宋体" w:hAnsi="宋体" w:cs="宋体"/>
                <w:szCs w:val="21"/>
                <w:lang w:eastAsia="zh-CN"/>
              </w:rPr>
              <w:t>（</w:t>
            </w:r>
            <w:r>
              <w:rPr>
                <w:rFonts w:hint="eastAsia" w:ascii="宋体" w:hAnsi="宋体" w:cs="宋体"/>
                <w:szCs w:val="21"/>
                <w:lang w:val="en-US" w:eastAsia="zh-CN"/>
              </w:rPr>
              <w:t>J</w:t>
            </w:r>
            <w:r>
              <w:rPr>
                <w:rFonts w:hint="eastAsia" w:ascii="宋体" w:hAnsi="宋体" w:cs="宋体"/>
                <w:szCs w:val="21"/>
                <w:lang w:eastAsia="zh-CN"/>
              </w:rPr>
              <w:t>）：</w:t>
            </w:r>
            <w:r>
              <w:rPr>
                <w:rFonts w:hint="eastAsia" w:ascii="宋体" w:hAnsi="宋体" w:cs="宋体"/>
                <w:szCs w:val="21"/>
              </w:rPr>
              <w:t xml:space="preserve">9.2 </w:t>
            </w:r>
            <w:r>
              <w:rPr>
                <w:rFonts w:hint="eastAsia" w:ascii="宋体" w:hAnsi="宋体" w:cs="宋体"/>
                <w:szCs w:val="21"/>
                <w:lang w:eastAsia="zh-CN"/>
              </w:rPr>
              <w:t>（</w:t>
            </w:r>
            <w:r>
              <w:rPr>
                <w:rFonts w:hint="eastAsia" w:ascii="宋体" w:hAnsi="宋体" w:cs="宋体"/>
                <w:szCs w:val="21"/>
                <w:lang w:val="en-US" w:eastAsia="zh-CN"/>
              </w:rPr>
              <w:t>12.2</w:t>
            </w:r>
            <w:r>
              <w:rPr>
                <w:rFonts w:hint="eastAsia" w:ascii="宋体" w:hAnsi="宋体" w:cs="宋体"/>
                <w:szCs w:val="21"/>
                <w:lang w:eastAsia="zh-CN"/>
              </w:rPr>
              <w:t>）</w:t>
            </w:r>
          </w:p>
          <w:p>
            <w:pPr>
              <w:rPr>
                <w:rFonts w:ascii="宋体" w:hAnsi="宋体"/>
                <w:szCs w:val="21"/>
              </w:rPr>
            </w:pPr>
          </w:p>
        </w:tc>
        <w:tc>
          <w:tcPr>
            <w:tcW w:w="10625" w:type="dxa"/>
          </w:tcPr>
          <w:p>
            <w:pPr>
              <w:tabs>
                <w:tab w:val="center" w:pos="3169"/>
              </w:tabs>
              <w:spacing w:line="400" w:lineRule="exact"/>
              <w:jc w:val="left"/>
              <w:rPr>
                <w:rFonts w:ascii="宋体" w:hAnsi="宋体" w:cs="宋体"/>
                <w:szCs w:val="21"/>
              </w:rPr>
            </w:pPr>
            <w:r>
              <w:rPr>
                <w:rFonts w:hint="eastAsia" w:ascii="宋体" w:hAnsi="宋体" w:cs="宋体"/>
                <w:szCs w:val="21"/>
              </w:rPr>
              <w:t>查管理手册，公司按标准要求编制了《内部审核</w:t>
            </w:r>
            <w:r>
              <w:rPr>
                <w:rFonts w:hint="eastAsia" w:ascii="宋体" w:hAnsi="宋体" w:cs="宋体"/>
                <w:szCs w:val="21"/>
                <w:lang w:eastAsia="zh-CN"/>
              </w:rPr>
              <w:t>控制</w:t>
            </w:r>
            <w:r>
              <w:rPr>
                <w:rFonts w:hint="eastAsia" w:ascii="宋体" w:hAnsi="宋体" w:cs="宋体"/>
                <w:szCs w:val="21"/>
              </w:rPr>
              <w:t>程序》，规定了内部审核的目的、范围、职责、要求、方法频次等，规定每两次内审的时间不得超过12个月。</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年《体系审核实施计划》</w:t>
            </w:r>
            <w:r>
              <w:rPr>
                <w:rFonts w:hint="eastAsia" w:ascii="宋体" w:hAnsi="宋体" w:cs="宋体"/>
                <w:szCs w:val="21"/>
                <w:lang w:eastAsia="zh-CN"/>
              </w:rPr>
              <w:t>（</w:t>
            </w:r>
            <w:r>
              <w:rPr>
                <w:rFonts w:hint="eastAsia" w:ascii="宋体" w:hAnsi="宋体" w:cs="宋体"/>
                <w:szCs w:val="21"/>
                <w:lang w:val="en-US" w:eastAsia="zh-CN"/>
              </w:rPr>
              <w:t>按质量，建筑质量，环境，职业健康安全管理体系策划</w:t>
            </w:r>
            <w:r>
              <w:rPr>
                <w:rFonts w:hint="eastAsia" w:ascii="宋体" w:hAnsi="宋体" w:cs="宋体"/>
                <w:szCs w:val="21"/>
                <w:lang w:eastAsia="zh-CN"/>
              </w:rPr>
              <w:t>）</w:t>
            </w:r>
          </w:p>
          <w:p>
            <w:pPr>
              <w:spacing w:line="400" w:lineRule="exact"/>
              <w:rPr>
                <w:rFonts w:hint="eastAsia" w:eastAsia="宋体"/>
                <w:color w:val="000000" w:themeColor="text1"/>
                <w:szCs w:val="21"/>
                <w:highlight w:val="none"/>
                <w:lang w:eastAsia="zh-CN"/>
              </w:rPr>
            </w:pPr>
            <w:r>
              <w:rPr>
                <w:rFonts w:hint="eastAsia" w:ascii="宋体" w:hAnsi="宋体" w:cs="宋体"/>
                <w:szCs w:val="21"/>
              </w:rPr>
              <w:t>审核时间：</w:t>
            </w:r>
            <w:r>
              <w:rPr>
                <w:rFonts w:hint="eastAsia" w:ascii="宋体" w:hAnsi="宋体" w:eastAsia="宋体" w:cs="宋体"/>
                <w:sz w:val="21"/>
                <w:szCs w:val="21"/>
                <w:lang w:eastAsia="zh-CN"/>
              </w:rPr>
              <w:t>2020年6月3日至6月4日</w:t>
            </w:r>
            <w:r>
              <w:rPr>
                <w:rFonts w:hint="eastAsia" w:ascii="宋体" w:hAnsi="宋体" w:cs="宋体"/>
                <w:color w:val="000000" w:themeColor="text1"/>
                <w:sz w:val="21"/>
                <w:szCs w:val="21"/>
                <w:highlight w:val="none"/>
                <w:lang w:eastAsia="zh-CN"/>
              </w:rPr>
              <w:t>（</w:t>
            </w:r>
            <w:r>
              <w:rPr>
                <w:rFonts w:hint="eastAsia" w:ascii="宋体" w:hAnsi="宋体" w:cs="宋体"/>
                <w:color w:val="000000" w:themeColor="text1"/>
                <w:szCs w:val="21"/>
                <w:highlight w:val="none"/>
              </w:rPr>
              <w:t>去年内审时间为</w:t>
            </w:r>
            <w:r>
              <w:rPr>
                <w:color w:val="000000" w:themeColor="text1"/>
                <w:sz w:val="21"/>
                <w:szCs w:val="21"/>
                <w:highlight w:val="none"/>
              </w:rPr>
              <w:t>201</w:t>
            </w:r>
            <w:r>
              <w:rPr>
                <w:rFonts w:hint="eastAsia"/>
                <w:color w:val="000000" w:themeColor="text1"/>
                <w:sz w:val="21"/>
                <w:szCs w:val="21"/>
                <w:highlight w:val="none"/>
              </w:rPr>
              <w:t>9年3月1日-2日</w:t>
            </w:r>
            <w:r>
              <w:rPr>
                <w:rFonts w:hint="eastAsia" w:ascii="宋体" w:hAnsi="宋体" w:cs="宋体"/>
                <w:color w:val="000000" w:themeColor="text1"/>
                <w:sz w:val="21"/>
                <w:szCs w:val="21"/>
                <w:highlight w:val="none"/>
                <w:lang w:eastAsia="zh-CN" w:bidi="ar"/>
              </w:rPr>
              <w:t>，</w:t>
            </w:r>
            <w:r>
              <w:rPr>
                <w:rFonts w:hint="eastAsia" w:ascii="宋体" w:hAnsi="宋体" w:cs="宋体"/>
                <w:color w:val="000000" w:themeColor="text1"/>
                <w:sz w:val="21"/>
                <w:szCs w:val="21"/>
                <w:highlight w:val="none"/>
                <w:lang w:val="en-US" w:eastAsia="zh-CN" w:bidi="ar"/>
              </w:rPr>
              <w:t>时间间隔</w:t>
            </w:r>
            <w:r>
              <w:rPr>
                <w:rFonts w:hint="eastAsia" w:ascii="宋体" w:hAnsi="宋体" w:cs="宋体"/>
                <w:color w:val="000000" w:themeColor="text1"/>
                <w:szCs w:val="21"/>
                <w:highlight w:val="none"/>
              </w:rPr>
              <w:t>超过</w:t>
            </w:r>
            <w:r>
              <w:rPr>
                <w:rFonts w:hint="eastAsia" w:ascii="宋体" w:hAnsi="宋体" w:cs="宋体"/>
                <w:color w:val="000000" w:themeColor="text1"/>
                <w:szCs w:val="21"/>
                <w:highlight w:val="none"/>
                <w:lang w:val="en-US" w:eastAsia="zh-CN"/>
              </w:rPr>
              <w:t>12个月</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因新冠疫情和职业健康安全管理换版等因素造成内审延迟</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eastAsia="zh-CN"/>
              </w:rPr>
              <w:t>。</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w:t>
            </w:r>
            <w:r>
              <w:rPr>
                <w:rFonts w:hint="eastAsia" w:ascii="宋体" w:hAnsi="宋体" w:cs="宋体"/>
                <w:szCs w:val="21"/>
                <w:lang w:eastAsia="zh-CN"/>
              </w:rPr>
              <w:t>监督</w:t>
            </w:r>
            <w:r>
              <w:rPr>
                <w:rFonts w:hint="eastAsia" w:ascii="宋体" w:hAnsi="宋体" w:cs="宋体"/>
                <w:szCs w:val="21"/>
              </w:rPr>
              <w:t>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color w:val="FF0000"/>
                <w:szCs w:val="21"/>
                <w:highlight w:val="green"/>
              </w:rPr>
            </w:pPr>
            <w:r>
              <w:rPr>
                <w:rFonts w:hint="eastAsia"/>
                <w:szCs w:val="21"/>
              </w:rPr>
              <w:t>审核组：李献彬（组长）、</w:t>
            </w:r>
            <w:r>
              <w:rPr>
                <w:rFonts w:hint="eastAsia" w:ascii="宋体" w:hAnsi="宋体"/>
                <w:szCs w:val="21"/>
                <w:lang w:eastAsia="zh-CN"/>
              </w:rPr>
              <w:t>姚存侠</w:t>
            </w:r>
            <w:r>
              <w:rPr>
                <w:rFonts w:hint="eastAsia"/>
                <w:szCs w:val="21"/>
              </w:rPr>
              <w:t>（组员）</w:t>
            </w:r>
          </w:p>
          <w:p>
            <w:pPr>
              <w:tabs>
                <w:tab w:val="center" w:pos="3169"/>
              </w:tabs>
              <w:spacing w:line="400" w:lineRule="exact"/>
              <w:jc w:val="left"/>
              <w:rPr>
                <w:rFonts w:ascii="宋体" w:hAnsi="宋体" w:cs="宋体"/>
                <w:szCs w:val="21"/>
              </w:rPr>
            </w:pPr>
            <w:r>
              <w:rPr>
                <w:rFonts w:hint="eastAsia" w:ascii="宋体" w:hAnsi="宋体" w:cs="宋体"/>
                <w:szCs w:val="21"/>
              </w:rPr>
              <w:t>抽查《</w:t>
            </w:r>
            <w:r>
              <w:rPr>
                <w:rFonts w:hint="eastAsia" w:ascii="宋体" w:hAnsi="宋体" w:cs="宋体"/>
                <w:szCs w:val="21"/>
                <w:lang w:eastAsia="zh-CN"/>
              </w:rPr>
              <w:t>管理层</w:t>
            </w:r>
            <w:r>
              <w:rPr>
                <w:rFonts w:hint="eastAsia" w:ascii="宋体" w:hAnsi="宋体" w:cs="宋体"/>
                <w:szCs w:val="21"/>
              </w:rPr>
              <w:t>审核检查表》</w:t>
            </w:r>
            <w:r>
              <w:rPr>
                <w:rFonts w:hint="eastAsia" w:ascii="宋体" w:hAnsi="宋体" w:cs="宋体"/>
                <w:szCs w:val="21"/>
                <w:lang w:eastAsia="zh-CN"/>
              </w:rPr>
              <w:t>、</w:t>
            </w:r>
            <w:r>
              <w:rPr>
                <w:rFonts w:hint="eastAsia" w:ascii="宋体" w:hAnsi="宋体" w:cs="宋体"/>
                <w:sz w:val="21"/>
                <w:szCs w:val="21"/>
                <w:lang w:bidi="ar"/>
              </w:rPr>
              <w:t>《</w:t>
            </w:r>
            <w:r>
              <w:rPr>
                <w:rFonts w:hint="eastAsia" w:ascii="宋体" w:hAnsi="宋体" w:cs="宋体"/>
                <w:sz w:val="21"/>
                <w:szCs w:val="21"/>
                <w:lang w:val="en-US" w:eastAsia="zh-CN" w:bidi="ar"/>
              </w:rPr>
              <w:t>行政部</w:t>
            </w:r>
            <w:r>
              <w:rPr>
                <w:rFonts w:hint="eastAsia" w:ascii="宋体" w:hAnsi="宋体" w:cs="宋体"/>
                <w:sz w:val="21"/>
                <w:szCs w:val="21"/>
                <w:lang w:bidi="ar"/>
              </w:rPr>
              <w:t>管理审核检查表》、《</w:t>
            </w:r>
            <w:r>
              <w:rPr>
                <w:rFonts w:hint="eastAsia" w:ascii="宋体" w:hAnsi="宋体" w:cs="宋体"/>
                <w:sz w:val="21"/>
                <w:szCs w:val="21"/>
                <w:lang w:val="en-US" w:eastAsia="zh-CN" w:bidi="ar"/>
              </w:rPr>
              <w:t>工程部</w:t>
            </w:r>
            <w:r>
              <w:rPr>
                <w:rFonts w:hint="eastAsia" w:ascii="宋体" w:hAnsi="宋体" w:cs="宋体"/>
                <w:sz w:val="21"/>
                <w:szCs w:val="21"/>
                <w:lang w:bidi="ar"/>
              </w:rPr>
              <w:t>审核检查表》</w:t>
            </w:r>
            <w:r>
              <w:rPr>
                <w:rFonts w:hint="eastAsia" w:ascii="宋体" w:hAnsi="宋体" w:cs="宋体"/>
                <w:szCs w:val="21"/>
              </w:rPr>
              <w:t xml:space="preserve">等审核记录，审核过程及条款基本齐全，不存在审核自己部门的情况。 </w:t>
            </w:r>
          </w:p>
          <w:p>
            <w:pPr>
              <w:tabs>
                <w:tab w:val="right" w:pos="9332"/>
              </w:tabs>
              <w:spacing w:line="440" w:lineRule="exact"/>
              <w:rPr>
                <w:rFonts w:ascii="宋体" w:hAnsi="宋体" w:cs="宋体"/>
                <w:szCs w:val="21"/>
                <w:highlight w:val="green"/>
              </w:rPr>
            </w:pPr>
            <w:r>
              <w:rPr>
                <w:rFonts w:hint="eastAsia" w:ascii="宋体" w:hAnsi="宋体" w:cs="宋体"/>
                <w:szCs w:val="21"/>
              </w:rPr>
              <w:t>查本次内审共发现不合格项</w:t>
            </w:r>
            <w:r>
              <w:rPr>
                <w:rFonts w:hint="eastAsia" w:ascii="宋体" w:hAnsi="宋体" w:cs="宋体"/>
                <w:szCs w:val="21"/>
                <w:lang w:val="en-US" w:eastAsia="zh-CN"/>
              </w:rPr>
              <w:t>1</w:t>
            </w:r>
            <w:r>
              <w:rPr>
                <w:rFonts w:hint="eastAsia" w:ascii="宋体" w:hAnsi="宋体" w:cs="宋体"/>
                <w:szCs w:val="21"/>
              </w:rPr>
              <w:t>个</w:t>
            </w:r>
            <w:r>
              <w:rPr>
                <w:rFonts w:hint="eastAsia" w:ascii="宋体" w:hAnsi="宋体" w:cs="宋体"/>
                <w:color w:val="auto"/>
                <w:szCs w:val="21"/>
              </w:rPr>
              <w:t>，属一般不符合。</w:t>
            </w:r>
            <w:r>
              <w:rPr>
                <w:rFonts w:hint="eastAsia" w:ascii="宋体" w:hAnsi="宋体" w:cs="宋体"/>
                <w:color w:val="000000"/>
                <w:sz w:val="21"/>
                <w:szCs w:val="21"/>
                <w:highlight w:val="none"/>
                <w:lang w:val="en-US" w:eastAsia="zh-CN"/>
              </w:rPr>
              <w:t>涉及</w:t>
            </w:r>
            <w:r>
              <w:rPr>
                <w:rFonts w:hint="eastAsia" w:ascii="宋体" w:hAnsi="宋体" w:cs="宋体"/>
                <w:sz w:val="21"/>
                <w:szCs w:val="21"/>
                <w:highlight w:val="none"/>
                <w:lang w:eastAsia="zh-CN"/>
              </w:rPr>
              <w:t>行政部</w:t>
            </w:r>
            <w:r>
              <w:rPr>
                <w:rFonts w:hint="eastAsia" w:ascii="宋体" w:hAnsi="宋体" w:cs="宋体"/>
                <w:color w:val="000000"/>
                <w:sz w:val="21"/>
                <w:szCs w:val="21"/>
                <w:highlight w:val="none"/>
                <w:lang w:val="en-US" w:eastAsia="zh-CN"/>
              </w:rPr>
              <w:t>Q8.5.2/EC8.4.2/E8.1/S8.1条款</w:t>
            </w:r>
            <w:r>
              <w:rPr>
                <w:rFonts w:hint="eastAsia" w:ascii="宋体" w:hAnsi="宋体" w:cs="宋体"/>
                <w:szCs w:val="21"/>
                <w:highlight w:val="none"/>
              </w:rPr>
              <w:t>抽查查看项目现场，物料摆放未标识。</w:t>
            </w:r>
            <w:r>
              <w:rPr>
                <w:rFonts w:hint="eastAsia" w:ascii="宋体" w:hAnsi="宋体" w:cs="宋体"/>
                <w:color w:val="auto"/>
                <w:szCs w:val="21"/>
                <w:highlight w:val="none"/>
              </w:rPr>
              <w:t>已经对</w:t>
            </w:r>
            <w:r>
              <w:rPr>
                <w:rFonts w:hint="eastAsia" w:ascii="宋体" w:hAnsi="宋体" w:cs="宋体"/>
                <w:szCs w:val="21"/>
                <w:highlight w:val="none"/>
              </w:rPr>
              <w:t>不合格原因进行了分析，制订了纠正措施，并对结果进行了验证。</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Cs w:val="21"/>
              </w:rPr>
              <w:t>查，</w:t>
            </w:r>
            <w:r>
              <w:rPr>
                <w:rFonts w:hint="eastAsia" w:ascii="宋体" w:hAnsi="宋体" w:cs="宋体"/>
                <w:sz w:val="21"/>
                <w:szCs w:val="21"/>
                <w:lang w:bidi="ar"/>
              </w:rPr>
              <w:t>审核结论：公司质量、环境和职业健康安全管理体系的建立符合标准要求、实施有效。</w:t>
            </w:r>
          </w:p>
          <w:p>
            <w:pPr>
              <w:rPr>
                <w:rFonts w:ascii="宋体" w:hAnsi="宋体"/>
                <w:szCs w:val="21"/>
              </w:rPr>
            </w:pPr>
            <w:r>
              <w:rPr>
                <w:rFonts w:hint="eastAsia" w:ascii="宋体" w:hAnsi="宋体" w:cs="宋体"/>
                <w:sz w:val="21"/>
                <w:szCs w:val="21"/>
                <w:lang w:bidi="ar"/>
              </w:rPr>
              <w:t>通过内部审核，公司质量、环境和职业健康安全管理体系的建立实施是有效的，符合标准要求。</w:t>
            </w:r>
          </w:p>
        </w:tc>
        <w:tc>
          <w:tcPr>
            <w:tcW w:w="964"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6" w:type="dxa"/>
          </w:tcPr>
          <w:p>
            <w:pPr>
              <w:adjustRightInd w:val="0"/>
              <w:snapToGrid w:val="0"/>
              <w:jc w:val="left"/>
              <w:rPr>
                <w:rFonts w:ascii="宋体" w:hAnsi="宋体"/>
                <w:szCs w:val="21"/>
              </w:rPr>
            </w:pPr>
            <w:r>
              <w:rPr>
                <w:rFonts w:hint="eastAsia" w:ascii="宋体" w:hAnsi="宋体" w:cs="宋体"/>
                <w:szCs w:val="21"/>
              </w:rPr>
              <w:t>管理评审</w:t>
            </w:r>
          </w:p>
        </w:tc>
        <w:tc>
          <w:tcPr>
            <w:tcW w:w="1334" w:type="dxa"/>
          </w:tcPr>
          <w:p>
            <w:pPr>
              <w:rPr>
                <w:rFonts w:hint="eastAsia" w:ascii="宋体" w:hAnsi="宋体" w:eastAsia="宋体" w:cs="宋体"/>
                <w:szCs w:val="21"/>
                <w:lang w:eastAsia="zh-CN"/>
              </w:rPr>
            </w:pPr>
            <w:r>
              <w:rPr>
                <w:rFonts w:hint="eastAsia" w:ascii="宋体" w:hAnsi="宋体" w:cs="宋体"/>
                <w:szCs w:val="21"/>
              </w:rPr>
              <w:t>Q</w:t>
            </w:r>
            <w:r>
              <w:rPr>
                <w:rFonts w:hint="eastAsia" w:ascii="宋体" w:hAnsi="宋体" w:cs="宋体"/>
                <w:szCs w:val="21"/>
                <w:lang w:eastAsia="zh-CN"/>
              </w:rPr>
              <w:t>（</w:t>
            </w:r>
            <w:r>
              <w:rPr>
                <w:rFonts w:hint="eastAsia" w:ascii="宋体" w:hAnsi="宋体" w:cs="宋体"/>
                <w:szCs w:val="21"/>
                <w:lang w:val="en-US" w:eastAsia="zh-CN"/>
              </w:rPr>
              <w:t>J</w:t>
            </w:r>
            <w:r>
              <w:rPr>
                <w:rFonts w:hint="eastAsia" w:ascii="宋体" w:hAnsi="宋体" w:cs="宋体"/>
                <w:szCs w:val="21"/>
                <w:lang w:eastAsia="zh-CN"/>
              </w:rPr>
              <w:t>）：</w:t>
            </w:r>
            <w:r>
              <w:rPr>
                <w:rFonts w:hint="eastAsia" w:ascii="宋体" w:hAnsi="宋体" w:cs="宋体"/>
                <w:szCs w:val="21"/>
              </w:rPr>
              <w:t xml:space="preserve">9.3 </w:t>
            </w:r>
            <w:r>
              <w:rPr>
                <w:rFonts w:hint="eastAsia" w:ascii="宋体" w:hAnsi="宋体" w:cs="宋体"/>
                <w:szCs w:val="21"/>
                <w:lang w:eastAsia="zh-CN"/>
              </w:rPr>
              <w:t>（</w:t>
            </w:r>
            <w:r>
              <w:rPr>
                <w:rFonts w:hint="eastAsia" w:ascii="宋体" w:hAnsi="宋体" w:cs="宋体"/>
                <w:szCs w:val="21"/>
                <w:lang w:val="en-US" w:eastAsia="zh-CN"/>
              </w:rPr>
              <w:t>12.4</w:t>
            </w:r>
            <w:r>
              <w:rPr>
                <w:rFonts w:hint="eastAsia" w:ascii="宋体" w:hAnsi="宋体" w:cs="宋体"/>
                <w:szCs w:val="21"/>
                <w:lang w:eastAsia="zh-CN"/>
              </w:rPr>
              <w:t>）</w:t>
            </w:r>
          </w:p>
          <w:p>
            <w:pPr>
              <w:rPr>
                <w:rFonts w:ascii="宋体" w:hAnsi="宋体"/>
                <w:szCs w:val="21"/>
              </w:rPr>
            </w:pPr>
          </w:p>
        </w:tc>
        <w:tc>
          <w:tcPr>
            <w:tcW w:w="10625" w:type="dxa"/>
          </w:tcPr>
          <w:p>
            <w:pPr>
              <w:tabs>
                <w:tab w:val="center" w:pos="3169"/>
              </w:tabs>
              <w:spacing w:line="400" w:lineRule="exact"/>
              <w:jc w:val="left"/>
            </w:pPr>
            <w:r>
              <w:rPr>
                <w:rFonts w:hint="eastAsia"/>
              </w:rPr>
              <w:t>查，公司管理手册，规定了管理评审的要求：管理评审的主持人、时间频率、管理评审的输入、输出等。公司制定了“管理评审程序”,规定每年至少进行一次管理评审，每次时间间隔不超过12个月</w:t>
            </w:r>
          </w:p>
          <w:p>
            <w:pPr>
              <w:spacing w:line="400" w:lineRule="exact"/>
              <w:rPr>
                <w:rFonts w:hint="eastAsia"/>
                <w:lang w:eastAsia="zh-CN"/>
              </w:rPr>
            </w:pPr>
            <w:r>
              <w:rPr>
                <w:rFonts w:hint="eastAsia"/>
              </w:rPr>
              <w:t>时间：20</w:t>
            </w:r>
            <w:r>
              <w:rPr>
                <w:rFonts w:hint="eastAsia"/>
                <w:lang w:val="en-US" w:eastAsia="zh-CN"/>
              </w:rPr>
              <w:t>20</w:t>
            </w:r>
            <w:r>
              <w:rPr>
                <w:rFonts w:hint="eastAsia"/>
              </w:rPr>
              <w:t>年</w:t>
            </w:r>
            <w:r>
              <w:rPr>
                <w:rFonts w:hint="eastAsia"/>
                <w:lang w:val="en-US" w:eastAsia="zh-CN"/>
              </w:rPr>
              <w:t>6</w:t>
            </w:r>
            <w:r>
              <w:rPr>
                <w:rFonts w:hint="eastAsia"/>
              </w:rPr>
              <w:t>月</w:t>
            </w:r>
            <w:r>
              <w:rPr>
                <w:rFonts w:hint="eastAsia"/>
                <w:lang w:val="en-US" w:eastAsia="zh-CN"/>
              </w:rPr>
              <w:t>27</w:t>
            </w:r>
            <w:r>
              <w:rPr>
                <w:rFonts w:hint="eastAsia"/>
              </w:rPr>
              <w:t>日</w:t>
            </w:r>
          </w:p>
          <w:p>
            <w:pPr>
              <w:tabs>
                <w:tab w:val="center" w:pos="3169"/>
              </w:tabs>
              <w:spacing w:line="400" w:lineRule="exact"/>
              <w:jc w:val="left"/>
            </w:pPr>
            <w:r>
              <w:rPr>
                <w:rFonts w:hint="eastAsia"/>
              </w:rPr>
              <w:t>主持人：</w:t>
            </w:r>
            <w:r>
              <w:rPr>
                <w:rFonts w:hint="eastAsia"/>
                <w:lang w:val="en-US" w:eastAsia="zh-CN"/>
              </w:rPr>
              <w:t>李岩总</w:t>
            </w:r>
            <w:r>
              <w:rPr>
                <w:rFonts w:hint="eastAsia"/>
              </w:rPr>
              <w:t>经理</w:t>
            </w:r>
          </w:p>
          <w:p>
            <w:pPr>
              <w:tabs>
                <w:tab w:val="center" w:pos="3169"/>
              </w:tabs>
              <w:spacing w:line="400" w:lineRule="exact"/>
              <w:jc w:val="left"/>
            </w:pPr>
            <w:r>
              <w:rPr>
                <w:rFonts w:hint="eastAsia"/>
              </w:rPr>
              <w:t>参加人员：体系涉及到的各部门所有人员</w:t>
            </w:r>
          </w:p>
          <w:p>
            <w:pPr>
              <w:tabs>
                <w:tab w:val="center" w:pos="3169"/>
              </w:tabs>
              <w:spacing w:line="400" w:lineRule="exact"/>
              <w:jc w:val="left"/>
            </w:pPr>
            <w:r>
              <w:rPr>
                <w:rFonts w:hint="eastAsia"/>
              </w:rPr>
              <w:t>评审输入内容：</w:t>
            </w:r>
          </w:p>
          <w:p>
            <w:pPr>
              <w:tabs>
                <w:tab w:val="center" w:pos="3169"/>
              </w:tabs>
              <w:spacing w:line="400" w:lineRule="exact"/>
              <w:jc w:val="left"/>
            </w:pPr>
            <w:r>
              <w:rPr>
                <w:rFonts w:hint="eastAsia"/>
                <w:lang w:val="en-US" w:eastAsia="zh-CN"/>
              </w:rPr>
              <w:t>管理</w:t>
            </w:r>
            <w:r>
              <w:rPr>
                <w:rFonts w:hint="eastAsia"/>
              </w:rPr>
              <w:t>目标和指标的实现程度。</w:t>
            </w:r>
          </w:p>
          <w:p>
            <w:pPr>
              <w:tabs>
                <w:tab w:val="center" w:pos="3169"/>
              </w:tabs>
              <w:spacing w:line="400" w:lineRule="exact"/>
              <w:jc w:val="left"/>
            </w:pPr>
            <w:r>
              <w:rPr>
                <w:rFonts w:hint="eastAsia"/>
              </w:rPr>
              <w:t>管理体系运行情况以及环境安全绩效。</w:t>
            </w:r>
          </w:p>
          <w:p>
            <w:pPr>
              <w:tabs>
                <w:tab w:val="center" w:pos="3169"/>
              </w:tabs>
              <w:spacing w:line="400" w:lineRule="exact"/>
              <w:jc w:val="left"/>
            </w:pPr>
            <w:r>
              <w:rPr>
                <w:rFonts w:hint="eastAsia"/>
              </w:rPr>
              <w:t>内审、合规性评价结果。</w:t>
            </w:r>
          </w:p>
          <w:p>
            <w:pPr>
              <w:tabs>
                <w:tab w:val="center" w:pos="3169"/>
              </w:tabs>
              <w:spacing w:line="400" w:lineRule="exact"/>
              <w:jc w:val="left"/>
            </w:pPr>
            <w:r>
              <w:rPr>
                <w:rFonts w:hint="eastAsia"/>
              </w:rPr>
              <w:t>预防措施和纠正措施的状况。</w:t>
            </w:r>
          </w:p>
          <w:p>
            <w:pPr>
              <w:tabs>
                <w:tab w:val="center" w:pos="3169"/>
              </w:tabs>
              <w:spacing w:line="400" w:lineRule="exact"/>
              <w:jc w:val="left"/>
            </w:pPr>
            <w:r>
              <w:rPr>
                <w:rFonts w:hint="eastAsia"/>
              </w:rPr>
              <w:t>来自外部相关方的信息交流，包括抱怨。</w:t>
            </w:r>
          </w:p>
          <w:p>
            <w:pPr>
              <w:tabs>
                <w:tab w:val="center" w:pos="3169"/>
              </w:tabs>
              <w:spacing w:line="400" w:lineRule="exact"/>
              <w:jc w:val="left"/>
            </w:pPr>
            <w:r>
              <w:rPr>
                <w:rFonts w:hint="eastAsia"/>
              </w:rPr>
              <w:t>过程业绩、产品符合性。</w:t>
            </w:r>
          </w:p>
          <w:p>
            <w:pPr>
              <w:tabs>
                <w:tab w:val="center" w:pos="3169"/>
              </w:tabs>
              <w:spacing w:line="400" w:lineRule="exact"/>
              <w:jc w:val="left"/>
            </w:pPr>
            <w:r>
              <w:rPr>
                <w:rFonts w:hint="eastAsia"/>
              </w:rPr>
              <w:t>组织结构、职责权限合理性、有效性。；</w:t>
            </w:r>
          </w:p>
          <w:p>
            <w:pPr>
              <w:tabs>
                <w:tab w:val="center" w:pos="3169"/>
              </w:tabs>
              <w:spacing w:line="400" w:lineRule="exact"/>
              <w:jc w:val="left"/>
            </w:pPr>
            <w:r>
              <w:rPr>
                <w:rFonts w:hint="eastAsia"/>
              </w:rPr>
              <w:t>顾客反馈、满意度调查结果等信息。</w:t>
            </w:r>
          </w:p>
          <w:p>
            <w:pPr>
              <w:tabs>
                <w:tab w:val="center" w:pos="3169"/>
              </w:tabs>
              <w:spacing w:line="400" w:lineRule="exact"/>
              <w:jc w:val="left"/>
              <w:rPr>
                <w:rFonts w:hint="eastAsia" w:ascii="Times New Roman" w:hAnsi="Times New Roman" w:cs="Times New Roman"/>
                <w:szCs w:val="22"/>
                <w:lang w:eastAsia="zh-CN"/>
              </w:rPr>
            </w:pPr>
            <w:r>
              <w:rPr>
                <w:rFonts w:hint="eastAsia"/>
              </w:rPr>
              <w:t>改进</w:t>
            </w:r>
            <w:r>
              <w:rPr>
                <w:rFonts w:hint="eastAsia" w:ascii="Times New Roman" w:hAnsi="Times New Roman" w:cs="Times New Roman"/>
                <w:szCs w:val="22"/>
              </w:rPr>
              <w:t>的建议</w:t>
            </w:r>
            <w:r>
              <w:rPr>
                <w:rFonts w:hint="eastAsia" w:ascii="Times New Roman" w:hAnsi="Times New Roman" w:cs="Times New Roman"/>
                <w:szCs w:val="22"/>
                <w:lang w:eastAsia="zh-CN"/>
              </w:rPr>
              <w:t>：</w:t>
            </w:r>
          </w:p>
          <w:p>
            <w:pPr>
              <w:tabs>
                <w:tab w:val="center" w:pos="3169"/>
              </w:tabs>
              <w:spacing w:line="400" w:lineRule="exact"/>
              <w:jc w:val="left"/>
              <w:rPr>
                <w:rFonts w:hint="eastAsia" w:ascii="Times New Roman" w:hAnsi="Times New Roman" w:cs="Times New Roman"/>
                <w:szCs w:val="22"/>
              </w:rPr>
            </w:pPr>
            <w:r>
              <w:rPr>
                <w:rFonts w:hint="eastAsia" w:ascii="Times New Roman" w:hAnsi="Times New Roman" w:cs="Times New Roman"/>
                <w:szCs w:val="22"/>
              </w:rPr>
              <w:t>进一步强化质量、环境、职业健康安全管理体系标准的培训。</w:t>
            </w:r>
          </w:p>
          <w:p>
            <w:pPr>
              <w:tabs>
                <w:tab w:val="center" w:pos="3169"/>
              </w:tabs>
              <w:spacing w:line="400" w:lineRule="exact"/>
              <w:jc w:val="left"/>
              <w:rPr>
                <w:rFonts w:hint="eastAsia" w:ascii="Times New Roman" w:hAnsi="Times New Roman" w:cs="Times New Roman"/>
                <w:szCs w:val="22"/>
              </w:rPr>
            </w:pPr>
            <w:r>
              <w:rPr>
                <w:rFonts w:hint="eastAsia" w:ascii="Times New Roman" w:hAnsi="Times New Roman" w:cs="Times New Roman"/>
                <w:szCs w:val="22"/>
                <w:lang w:val="en-US" w:eastAsia="zh-CN"/>
              </w:rPr>
              <w:t>查《管理评审改进措施及验证表》</w:t>
            </w:r>
            <w:r>
              <w:rPr>
                <w:rFonts w:hint="eastAsia" w:ascii="Times New Roman" w:hAnsi="Times New Roman" w:cs="Times New Roman"/>
                <w:szCs w:val="22"/>
              </w:rPr>
              <w:t>。</w:t>
            </w:r>
          </w:p>
          <w:p>
            <w:pPr>
              <w:pStyle w:val="2"/>
              <w:rPr>
                <w:rFonts w:hint="eastAsia"/>
                <w:lang w:eastAsia="zh-CN"/>
              </w:rPr>
            </w:pPr>
            <w:r>
              <w:rPr>
                <w:rFonts w:hint="eastAsia"/>
              </w:rPr>
              <w:t>改进措施实施及自检完成情况</w:t>
            </w:r>
            <w:r>
              <w:rPr>
                <w:rFonts w:hint="eastAsia"/>
                <w:lang w:eastAsia="zh-CN"/>
              </w:rPr>
              <w:t>：2020年7月</w:t>
            </w:r>
            <w:r>
              <w:rPr>
                <w:rFonts w:hint="eastAsia"/>
                <w:lang w:val="en-US" w:eastAsia="zh-CN"/>
              </w:rPr>
              <w:t>2</w:t>
            </w:r>
            <w:r>
              <w:rPr>
                <w:rFonts w:hint="eastAsia"/>
                <w:lang w:eastAsia="zh-CN"/>
              </w:rPr>
              <w:t>日前对员工进行质量、环境、职业健康安全管理体系标准强化培训，效果良好。</w:t>
            </w:r>
          </w:p>
          <w:p>
            <w:pPr>
              <w:pStyle w:val="2"/>
              <w:rPr>
                <w:rFonts w:hint="eastAsia"/>
                <w:lang w:eastAsia="zh-CN"/>
              </w:rPr>
            </w:pPr>
            <w:r>
              <w:rPr>
                <w:rFonts w:hint="eastAsia"/>
                <w:lang w:val="en-US" w:eastAsia="zh-CN"/>
              </w:rPr>
              <w:t>验证意见：</w:t>
            </w:r>
            <w:r>
              <w:rPr>
                <w:rFonts w:hint="eastAsia"/>
                <w:lang w:eastAsia="zh-CN"/>
              </w:rPr>
              <w:t>改进措施合理，完成情况良好，达到预期要求。验证人：李岩   2020年7月2日</w:t>
            </w:r>
          </w:p>
          <w:p>
            <w:pPr>
              <w:tabs>
                <w:tab w:val="center" w:pos="3169"/>
              </w:tabs>
              <w:spacing w:line="400" w:lineRule="exact"/>
              <w:jc w:val="left"/>
              <w:rPr>
                <w:rFonts w:hint="eastAsia" w:ascii="Times New Roman" w:hAnsi="Times New Roman" w:cs="Times New Roman"/>
                <w:szCs w:val="22"/>
              </w:rPr>
            </w:pPr>
            <w:r>
              <w:rPr>
                <w:rFonts w:hint="eastAsia" w:ascii="Times New Roman" w:hAnsi="Times New Roman" w:cs="Times New Roman"/>
                <w:szCs w:val="22"/>
              </w:rPr>
              <w:t>评审输出内容：</w:t>
            </w:r>
          </w:p>
          <w:p>
            <w:pPr>
              <w:tabs>
                <w:tab w:val="center" w:pos="3169"/>
              </w:tabs>
              <w:spacing w:line="400" w:lineRule="exact"/>
              <w:jc w:val="left"/>
            </w:pPr>
            <w:r>
              <w:rPr>
                <w:rFonts w:hint="eastAsia" w:ascii="Times New Roman" w:hAnsi="Times New Roman" w:cs="Times New Roman"/>
                <w:szCs w:val="22"/>
                <w:lang w:val="en-US" w:eastAsia="zh-CN"/>
              </w:rPr>
              <w:t>质量、</w:t>
            </w:r>
            <w:r>
              <w:rPr>
                <w:rFonts w:hint="eastAsia" w:ascii="Times New Roman" w:hAnsi="Times New Roman" w:cs="Times New Roman"/>
                <w:szCs w:val="22"/>
              </w:rPr>
              <w:t>环境、职业健康安全管理</w:t>
            </w:r>
            <w:r>
              <w:rPr>
                <w:rFonts w:hint="eastAsia"/>
              </w:rPr>
              <w:t>体系运行有效，符合标准要求，得到了正确的实施和保持。</w:t>
            </w:r>
          </w:p>
          <w:p>
            <w:pPr>
              <w:tabs>
                <w:tab w:val="center" w:pos="3169"/>
              </w:tabs>
              <w:spacing w:line="400" w:lineRule="exact"/>
              <w:jc w:val="left"/>
            </w:pPr>
            <w:r>
              <w:rPr>
                <w:rFonts w:hint="eastAsia"/>
                <w:lang w:val="en-US" w:eastAsia="zh-CN"/>
              </w:rPr>
              <w:t>质量、</w:t>
            </w:r>
            <w:r>
              <w:rPr>
                <w:rFonts w:hint="eastAsia"/>
              </w:rPr>
              <w:t>环境、职业健康安全方针的评审：方针合理、适宜符合要求，</w:t>
            </w:r>
          </w:p>
          <w:p>
            <w:pPr>
              <w:tabs>
                <w:tab w:val="center" w:pos="3169"/>
              </w:tabs>
              <w:spacing w:line="400" w:lineRule="exact"/>
              <w:jc w:val="left"/>
            </w:pPr>
            <w:r>
              <w:rPr>
                <w:rFonts w:hint="eastAsia"/>
              </w:rPr>
              <w:t>体系策划情况的评审（包括法律法规、目标指标）；</w:t>
            </w:r>
          </w:p>
          <w:p>
            <w:pPr>
              <w:tabs>
                <w:tab w:val="center" w:pos="3169"/>
              </w:tabs>
              <w:spacing w:line="400" w:lineRule="exact"/>
              <w:jc w:val="left"/>
            </w:pPr>
            <w:r>
              <w:rPr>
                <w:rFonts w:hint="eastAsia"/>
              </w:rPr>
              <w:t>预防措施和纠正措施的状况。</w:t>
            </w:r>
          </w:p>
          <w:p>
            <w:pPr>
              <w:tabs>
                <w:tab w:val="center" w:pos="3169"/>
              </w:tabs>
              <w:spacing w:line="400" w:lineRule="exact"/>
              <w:jc w:val="left"/>
            </w:pPr>
            <w:r>
              <w:rPr>
                <w:rFonts w:hint="eastAsia"/>
              </w:rPr>
              <w:t>实施与运行情况的评审（包括资源提供、文件控制）；</w:t>
            </w:r>
          </w:p>
          <w:p>
            <w:pPr>
              <w:tabs>
                <w:tab w:val="center" w:pos="3169"/>
              </w:tabs>
              <w:spacing w:line="400" w:lineRule="exact"/>
              <w:jc w:val="left"/>
            </w:pPr>
            <w:r>
              <w:rPr>
                <w:rFonts w:hint="eastAsia"/>
              </w:rPr>
              <w:t>体系绩效测量和监视（包括目标达成情况、内审审核）：通过考核目标达成良好，内审基本符合要求；</w:t>
            </w:r>
          </w:p>
          <w:p>
            <w:pPr>
              <w:tabs>
                <w:tab w:val="center" w:pos="3169"/>
              </w:tabs>
              <w:spacing w:line="400" w:lineRule="exact"/>
              <w:jc w:val="left"/>
            </w:pPr>
            <w:r>
              <w:rPr>
                <w:rFonts w:hint="eastAsia"/>
              </w:rPr>
              <w:t>相关法关注：2019年5月至今未收到相关法及顾客投诉抱怨；</w:t>
            </w:r>
          </w:p>
          <w:p>
            <w:pPr>
              <w:spacing w:line="360" w:lineRule="auto"/>
              <w:ind w:left="420"/>
              <w:rPr>
                <w:rFonts w:hint="eastAsia"/>
                <w:lang w:eastAsia="zh-CN"/>
              </w:rPr>
            </w:pPr>
            <w:r>
              <w:rPr>
                <w:rFonts w:hint="eastAsia"/>
              </w:rPr>
              <w:t>管理评审结论：</w:t>
            </w:r>
            <w:r>
              <w:rPr>
                <w:rFonts w:hint="eastAsia"/>
                <w:lang w:val="en-US" w:eastAsia="zh-CN"/>
              </w:rPr>
              <w:t>质量、</w:t>
            </w:r>
            <w:r>
              <w:rPr>
                <w:rFonts w:hint="eastAsia"/>
              </w:rPr>
              <w:t>环境、职业健康安全方针、目标适宜，体系符合企业现状，公司建立的管理体系适宜、充分、有效。</w:t>
            </w:r>
          </w:p>
        </w:tc>
        <w:tc>
          <w:tcPr>
            <w:tcW w:w="964"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6"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1334" w:type="dxa"/>
          </w:tcPr>
          <w:p>
            <w:pPr>
              <w:tabs>
                <w:tab w:val="center" w:pos="3169"/>
              </w:tabs>
              <w:spacing w:line="400" w:lineRule="exact"/>
              <w:rPr>
                <w:rFonts w:hint="eastAsia" w:ascii="宋体" w:hAnsi="宋体" w:eastAsia="宋体"/>
                <w:szCs w:val="21"/>
                <w:lang w:eastAsia="zh-CN"/>
              </w:rPr>
            </w:pPr>
            <w:r>
              <w:rPr>
                <w:rFonts w:hint="eastAsia" w:ascii="宋体" w:hAnsi="宋体" w:cs="宋体"/>
                <w:szCs w:val="21"/>
              </w:rPr>
              <w:t>Q</w:t>
            </w:r>
            <w:r>
              <w:rPr>
                <w:rFonts w:hint="eastAsia" w:ascii="宋体" w:hAnsi="宋体" w:cs="宋体"/>
                <w:szCs w:val="21"/>
                <w:lang w:eastAsia="zh-CN"/>
              </w:rPr>
              <w:t>（</w:t>
            </w:r>
            <w:r>
              <w:rPr>
                <w:rFonts w:hint="eastAsia" w:ascii="宋体" w:hAnsi="宋体" w:cs="宋体"/>
                <w:szCs w:val="21"/>
                <w:lang w:val="en-US" w:eastAsia="zh-CN"/>
              </w:rPr>
              <w:t>J</w:t>
            </w:r>
            <w:r>
              <w:rPr>
                <w:rFonts w:hint="eastAsia" w:ascii="宋体" w:hAnsi="宋体" w:cs="宋体"/>
                <w:szCs w:val="21"/>
                <w:lang w:eastAsia="zh-CN"/>
              </w:rPr>
              <w:t>）：</w:t>
            </w:r>
            <w:r>
              <w:rPr>
                <w:rFonts w:hint="eastAsia" w:ascii="宋体" w:hAnsi="宋体" w:cs="宋体"/>
                <w:szCs w:val="21"/>
              </w:rPr>
              <w:t>10.1;10.2;10.3</w:t>
            </w:r>
            <w:r>
              <w:rPr>
                <w:rFonts w:hint="eastAsia" w:ascii="宋体" w:hAnsi="宋体" w:cs="宋体"/>
                <w:szCs w:val="21"/>
                <w:lang w:eastAsia="zh-CN"/>
              </w:rPr>
              <w:t>（</w:t>
            </w:r>
            <w:r>
              <w:rPr>
                <w:rFonts w:hint="eastAsia" w:ascii="宋体" w:hAnsi="宋体" w:cs="宋体"/>
                <w:szCs w:val="21"/>
                <w:lang w:val="en-US" w:eastAsia="zh-CN"/>
              </w:rPr>
              <w:t>12.1、12.3、12.5</w:t>
            </w:r>
            <w:r>
              <w:rPr>
                <w:rFonts w:hint="eastAsia" w:ascii="宋体" w:hAnsi="宋体" w:cs="宋体"/>
                <w:szCs w:val="21"/>
                <w:lang w:eastAsia="zh-CN"/>
              </w:rPr>
              <w:t>）</w:t>
            </w:r>
          </w:p>
        </w:tc>
        <w:tc>
          <w:tcPr>
            <w:tcW w:w="10625" w:type="dxa"/>
          </w:tcPr>
          <w:p>
            <w:pPr>
              <w:tabs>
                <w:tab w:val="center" w:pos="3169"/>
              </w:tabs>
              <w:spacing w:line="400" w:lineRule="exact"/>
              <w:jc w:val="left"/>
              <w:rPr>
                <w:rFonts w:ascii="宋体" w:hAnsi="宋体" w:cs="宋体"/>
                <w:sz w:val="21"/>
                <w:szCs w:val="21"/>
                <w:lang w:bidi="ar"/>
              </w:rPr>
            </w:pPr>
            <w:r>
              <w:rPr>
                <w:rFonts w:hint="eastAsia" w:ascii="宋体" w:hAnsi="宋体" w:cs="宋体"/>
                <w:sz w:val="21"/>
                <w:szCs w:val="21"/>
                <w:lang w:bidi="ar"/>
              </w:rPr>
              <w:t>公司制定系列程序文件《管理评审控制程序》、《</w:t>
            </w:r>
            <w:r>
              <w:rPr>
                <w:rFonts w:hint="eastAsia" w:ascii="宋体" w:hAnsi="宋体"/>
                <w:bCs/>
                <w:color w:val="000000"/>
                <w:spacing w:val="-20"/>
                <w:sz w:val="21"/>
                <w:szCs w:val="21"/>
              </w:rPr>
              <w:t>不合格品控制程序</w:t>
            </w:r>
            <w:r>
              <w:rPr>
                <w:rFonts w:hint="eastAsia" w:ascii="宋体" w:hAnsi="宋体" w:cs="宋体"/>
                <w:sz w:val="21"/>
                <w:szCs w:val="21"/>
                <w:lang w:bidi="ar"/>
              </w:rPr>
              <w:t>》、《</w:t>
            </w:r>
            <w:r>
              <w:rPr>
                <w:rFonts w:hint="eastAsia" w:ascii="宋体" w:hAnsi="宋体"/>
                <w:bCs/>
                <w:color w:val="000000"/>
                <w:spacing w:val="-20"/>
                <w:sz w:val="21"/>
                <w:szCs w:val="21"/>
              </w:rPr>
              <w:t>监视和测量控制程序</w:t>
            </w:r>
            <w:r>
              <w:rPr>
                <w:rFonts w:hint="eastAsia" w:ascii="宋体" w:hAnsi="宋体" w:cs="宋体"/>
                <w:sz w:val="21"/>
                <w:szCs w:val="21"/>
                <w:lang w:bidi="ar"/>
              </w:rPr>
              <w:t>》、《采购</w:t>
            </w:r>
            <w:r>
              <w:rPr>
                <w:rFonts w:hint="eastAsia" w:ascii="宋体" w:hAnsi="宋体"/>
                <w:bCs/>
                <w:color w:val="000000"/>
                <w:spacing w:val="-20"/>
                <w:sz w:val="21"/>
                <w:szCs w:val="21"/>
              </w:rPr>
              <w:t>控制程序</w:t>
            </w:r>
            <w:r>
              <w:rPr>
                <w:rFonts w:hint="eastAsia" w:ascii="宋体" w:hAnsi="宋体" w:cs="宋体"/>
                <w:sz w:val="21"/>
                <w:szCs w:val="21"/>
                <w:lang w:bidi="ar"/>
              </w:rPr>
              <w:t>》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公司通过</w:t>
            </w:r>
            <w:r>
              <w:rPr>
                <w:rFonts w:hint="eastAsia" w:ascii="宋体" w:hAnsi="宋体" w:cs="宋体"/>
                <w:sz w:val="21"/>
                <w:szCs w:val="21"/>
                <w:lang w:eastAsia="zh-CN" w:bidi="ar"/>
              </w:rPr>
              <w:t>管理方针</w:t>
            </w:r>
            <w:r>
              <w:rPr>
                <w:rFonts w:hint="eastAsia" w:ascii="宋体" w:hAnsi="宋体" w:cs="宋体"/>
                <w:sz w:val="21"/>
                <w:szCs w:val="21"/>
                <w:lang w:bidi="ar"/>
              </w:rPr>
              <w:t>、目标的达成分析、内部质量审核结果、数据资料统计分析、纠正和预防措施和管理评审等方式，以推动质量、环境和职业健康安全管理体系的持续改进。</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公司制定《</w:t>
            </w:r>
            <w:r>
              <w:rPr>
                <w:rFonts w:hint="eastAsia" w:ascii="宋体" w:hAnsi="宋体"/>
                <w:bCs/>
                <w:color w:val="000000"/>
                <w:spacing w:val="-20"/>
                <w:sz w:val="21"/>
                <w:szCs w:val="21"/>
              </w:rPr>
              <w:t>不合格品控制程序</w:t>
            </w:r>
            <w:r>
              <w:rPr>
                <w:rFonts w:hint="eastAsia" w:ascii="宋体" w:hAnsi="宋体" w:cs="宋体"/>
                <w:sz w:val="21"/>
                <w:szCs w:val="21"/>
                <w:lang w:bidi="ar"/>
              </w:rPr>
              <w:t>》及《</w:t>
            </w:r>
            <w:r>
              <w:rPr>
                <w:rFonts w:hint="eastAsia" w:ascii="宋体" w:hAnsi="宋体"/>
                <w:bCs/>
                <w:color w:val="000000"/>
                <w:spacing w:val="-20"/>
                <w:sz w:val="21"/>
                <w:szCs w:val="21"/>
              </w:rPr>
              <w:t>监视和测量控制程序</w:t>
            </w:r>
            <w:r>
              <w:rPr>
                <w:rFonts w:hint="eastAsia" w:ascii="宋体" w:hAnsi="宋体" w:cs="宋体"/>
                <w:sz w:val="21"/>
                <w:szCs w:val="21"/>
                <w:lang w:bidi="ar"/>
              </w:rPr>
              <w:t>》，实施纠正措施，消除不合格的原因，以防止其再发生。在不合格品控制程序文件中规定了对不合格品的处理要求，对采购</w:t>
            </w:r>
            <w:r>
              <w:rPr>
                <w:rFonts w:hint="eastAsia" w:ascii="宋体" w:hAnsi="宋体" w:cs="宋体"/>
                <w:sz w:val="21"/>
                <w:szCs w:val="21"/>
                <w:lang w:val="en-US" w:eastAsia="zh-CN" w:bidi="ar"/>
              </w:rPr>
              <w:t>材料配件</w:t>
            </w:r>
            <w:r>
              <w:rPr>
                <w:rFonts w:hint="eastAsia" w:ascii="宋体" w:hAnsi="宋体" w:cs="宋体"/>
                <w:sz w:val="21"/>
                <w:szCs w:val="21"/>
                <w:lang w:bidi="ar"/>
              </w:rPr>
              <w:t>发现不合格一般进行退货或报废，如需降级使用或改变用途时，报总经理批准实施；</w:t>
            </w:r>
            <w:r>
              <w:rPr>
                <w:rFonts w:hint="eastAsia" w:ascii="宋体" w:hAnsi="宋体" w:cs="宋体"/>
                <w:sz w:val="21"/>
                <w:szCs w:val="21"/>
                <w:lang w:val="en-US" w:eastAsia="zh-CN" w:bidi="ar"/>
              </w:rPr>
              <w:t>施工</w:t>
            </w:r>
            <w:r>
              <w:rPr>
                <w:rFonts w:hint="eastAsia" w:ascii="宋体" w:hAnsi="宋体" w:cs="宋体"/>
                <w:sz w:val="21"/>
                <w:szCs w:val="21"/>
                <w:lang w:bidi="ar"/>
              </w:rPr>
              <w:t>过程中的不合格根据不合格性质采取返工或作报废处理；对交付后</w:t>
            </w:r>
            <w:r>
              <w:rPr>
                <w:rFonts w:hint="eastAsia" w:ascii="宋体" w:hAnsi="宋体" w:cs="宋体"/>
                <w:sz w:val="21"/>
                <w:szCs w:val="21"/>
                <w:lang w:val="en-US" w:eastAsia="zh-CN" w:bidi="ar"/>
              </w:rPr>
              <w:t>项目</w:t>
            </w:r>
            <w:r>
              <w:rPr>
                <w:rFonts w:hint="eastAsia" w:ascii="宋体" w:hAnsi="宋体" w:cs="宋体"/>
                <w:sz w:val="21"/>
                <w:szCs w:val="21"/>
                <w:lang w:bidi="ar"/>
              </w:rPr>
              <w:t>发现不合格时，根据不合格影响程序采取</w:t>
            </w:r>
            <w:r>
              <w:rPr>
                <w:rFonts w:hint="eastAsia" w:ascii="宋体" w:hAnsi="宋体" w:cs="宋体"/>
                <w:sz w:val="21"/>
                <w:szCs w:val="21"/>
                <w:lang w:val="en-US" w:eastAsia="zh-CN" w:bidi="ar"/>
              </w:rPr>
              <w:t>返工</w:t>
            </w:r>
            <w:r>
              <w:rPr>
                <w:rFonts w:hint="eastAsia" w:ascii="宋体" w:hAnsi="宋体" w:cs="宋体"/>
                <w:sz w:val="21"/>
                <w:szCs w:val="21"/>
                <w:lang w:bidi="ar"/>
              </w:rPr>
              <w:t>补救措施，对造成重大影响的不合格</w:t>
            </w:r>
            <w:r>
              <w:rPr>
                <w:rFonts w:hint="eastAsia" w:ascii="宋体" w:hAnsi="宋体" w:cs="宋体"/>
                <w:sz w:val="21"/>
                <w:szCs w:val="21"/>
                <w:lang w:val="en-US" w:eastAsia="zh-CN" w:bidi="ar"/>
              </w:rPr>
              <w:t>项目</w:t>
            </w:r>
            <w:r>
              <w:rPr>
                <w:rFonts w:hint="eastAsia" w:ascii="宋体" w:hAnsi="宋体" w:cs="宋体"/>
                <w:sz w:val="21"/>
                <w:szCs w:val="21"/>
                <w:lang w:bidi="ar"/>
              </w:rPr>
              <w:t>，相关责任部门要分析产生不合格</w:t>
            </w:r>
            <w:r>
              <w:rPr>
                <w:rFonts w:hint="eastAsia" w:ascii="宋体" w:hAnsi="宋体" w:cs="宋体"/>
                <w:sz w:val="21"/>
                <w:szCs w:val="21"/>
                <w:lang w:val="en-US" w:eastAsia="zh-CN" w:bidi="ar"/>
              </w:rPr>
              <w:t>项目</w:t>
            </w:r>
            <w:r>
              <w:rPr>
                <w:rFonts w:hint="eastAsia" w:ascii="宋体" w:hAnsi="宋体" w:cs="宋体"/>
                <w:sz w:val="21"/>
                <w:szCs w:val="21"/>
                <w:lang w:bidi="ar"/>
              </w:rPr>
              <w:t>的原因，按《纠正和预防措施控制程序》实施纠正措施。</w:t>
            </w:r>
          </w:p>
          <w:p>
            <w:pPr>
              <w:pStyle w:val="3"/>
              <w:adjustRightInd w:val="0"/>
              <w:snapToGrid w:val="0"/>
              <w:spacing w:before="0" w:after="0" w:line="360" w:lineRule="auto"/>
              <w:ind w:firstLine="420" w:firstLineChars="200"/>
              <w:rPr>
                <w:rFonts w:ascii="宋体" w:hAnsi="宋体" w:cs="宋体"/>
                <w:color w:val="000000" w:themeColor="text1"/>
                <w:szCs w:val="21"/>
              </w:rPr>
            </w:pPr>
            <w:r>
              <w:rPr>
                <w:rFonts w:hint="eastAsia" w:ascii="宋体" w:hAnsi="宋体" w:eastAsia="宋体" w:cs="宋体"/>
                <w:b w:val="0"/>
                <w:bCs w:val="0"/>
                <w:kern w:val="2"/>
                <w:sz w:val="21"/>
                <w:szCs w:val="21"/>
                <w:lang w:val="en-US" w:eastAsia="zh-CN" w:bidi="ar"/>
              </w:rPr>
              <w:t>公司主要按策划的管理手册、程序文件等实施运行，主要采用内审、管理评审、数据分析、纠正和预防措施、</w:t>
            </w:r>
            <w:r>
              <w:rPr>
                <w:rFonts w:hint="eastAsia" w:ascii="宋体" w:hAnsi="宋体" w:cs="宋体"/>
                <w:b w:val="0"/>
                <w:bCs w:val="0"/>
                <w:kern w:val="2"/>
                <w:sz w:val="21"/>
                <w:szCs w:val="21"/>
                <w:lang w:val="en-US" w:eastAsia="zh-CN" w:bidi="ar"/>
              </w:rPr>
              <w:t>管理方针</w:t>
            </w:r>
            <w:r>
              <w:rPr>
                <w:rFonts w:hint="eastAsia" w:ascii="宋体" w:hAnsi="宋体" w:eastAsia="宋体" w:cs="宋体"/>
                <w:b w:val="0"/>
                <w:bCs w:val="0"/>
                <w:kern w:val="2"/>
                <w:sz w:val="21"/>
                <w:szCs w:val="21"/>
                <w:lang w:val="en-US" w:eastAsia="zh-CN" w:bidi="ar"/>
              </w:rPr>
              <w:t>和目标等来实现对质量、环境和职业健康安全管理体系的改进，另外主要通过日常工作中发现的问题及时予以调整解决来实现。</w:t>
            </w:r>
          </w:p>
        </w:tc>
        <w:tc>
          <w:tcPr>
            <w:tcW w:w="964"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6" w:type="dxa"/>
            <w:vAlign w:val="top"/>
          </w:tcPr>
          <w:p>
            <w:pPr>
              <w:pStyle w:val="2"/>
              <w:jc w:val="both"/>
              <w:rPr>
                <w:rFonts w:hint="eastAsia" w:ascii="Times New Roman" w:hAnsi="Times New Roman" w:eastAsia="宋体" w:cs="Times New Roman"/>
                <w:bCs/>
                <w:spacing w:val="10"/>
                <w:kern w:val="2"/>
                <w:sz w:val="21"/>
                <w:lang w:val="en-US" w:eastAsia="zh-CN" w:bidi="ar-SA"/>
              </w:rPr>
            </w:pPr>
            <w:r>
              <w:rPr>
                <w:rFonts w:hint="eastAsia" w:ascii="Times New Roman" w:hAnsi="Times New Roman" w:eastAsia="宋体" w:cs="Times New Roman"/>
                <w:bCs/>
                <w:spacing w:val="10"/>
                <w:kern w:val="2"/>
                <w:sz w:val="21"/>
                <w:lang w:val="en-US" w:eastAsia="zh-CN" w:bidi="ar-SA"/>
              </w:rPr>
              <w:t>一阶段不符合验证、资质验证、质量事故、顾客投诉、抽查、遵纪守法情况等</w:t>
            </w:r>
          </w:p>
        </w:tc>
        <w:tc>
          <w:tcPr>
            <w:tcW w:w="1334" w:type="dxa"/>
            <w:vAlign w:val="center"/>
          </w:tcPr>
          <w:p>
            <w:pPr>
              <w:rPr>
                <w:rFonts w:hint="eastAsia" w:ascii="Times New Roman" w:hAnsi="Times New Roman" w:eastAsia="宋体" w:cs="Times New Roman"/>
                <w:kern w:val="2"/>
                <w:sz w:val="21"/>
                <w:lang w:val="en-US" w:eastAsia="zh-CN" w:bidi="ar-SA"/>
              </w:rPr>
            </w:pPr>
          </w:p>
        </w:tc>
        <w:tc>
          <w:tcPr>
            <w:tcW w:w="10625" w:type="dxa"/>
            <w:vAlign w:val="top"/>
          </w:tcPr>
          <w:p>
            <w:pPr>
              <w:spacing w:before="62" w:beforeLines="20"/>
              <w:rPr>
                <w:rFonts w:hint="eastAsia"/>
                <w:lang w:eastAsia="zh-CN"/>
              </w:rPr>
            </w:pPr>
            <w:r>
              <w:rPr>
                <w:rFonts w:hint="eastAsia"/>
              </w:rPr>
              <w:t>现场确认，</w:t>
            </w:r>
            <w:r>
              <w:rPr>
                <w:rFonts w:hint="eastAsia"/>
                <w:lang w:val="en-US" w:eastAsia="zh-CN"/>
              </w:rPr>
              <w:t>一阶段不符合已整改完毕</w:t>
            </w:r>
            <w:r>
              <w:rPr>
                <w:rFonts w:hint="eastAsia"/>
                <w:lang w:eastAsia="zh-CN"/>
              </w:rPr>
              <w:t>。</w:t>
            </w:r>
          </w:p>
          <w:p>
            <w:pPr>
              <w:tabs>
                <w:tab w:val="center" w:pos="3169"/>
              </w:tabs>
              <w:spacing w:line="400" w:lineRule="exact"/>
              <w:ind w:firstLine="210" w:firstLineChars="100"/>
              <w:jc w:val="left"/>
              <w:rPr>
                <w:rFonts w:hint="eastAsia"/>
              </w:rPr>
            </w:pPr>
            <w:r>
              <w:rPr>
                <w:rFonts w:hint="eastAsia"/>
              </w:rPr>
              <w:t>资质核验：营业执照（三证合一）</w:t>
            </w:r>
            <w:r>
              <w:rPr>
                <w:rFonts w:hint="eastAsia"/>
                <w:lang w:eastAsia="zh-CN"/>
              </w:rPr>
              <w:t>、</w:t>
            </w:r>
            <w:r>
              <w:rPr>
                <w:rFonts w:hint="eastAsia"/>
                <w:lang w:val="en-US" w:eastAsia="zh-CN"/>
              </w:rPr>
              <w:t>建筑业企业资质证书：施工劳务施工劳务不分等级、</w:t>
            </w:r>
            <w:r>
              <w:rPr>
                <w:rFonts w:hint="eastAsia"/>
                <w:lang w:eastAsia="zh-CN"/>
              </w:rPr>
              <w:t>安全生产许可证，</w:t>
            </w:r>
            <w:r>
              <w:rPr>
                <w:rFonts w:hint="eastAsia"/>
              </w:rPr>
              <w:t>检查有效，公司严格执行国标及相关标准要求和法律、法规要求。</w:t>
            </w:r>
          </w:p>
          <w:p>
            <w:pPr>
              <w:tabs>
                <w:tab w:val="center" w:pos="3169"/>
              </w:tabs>
              <w:spacing w:line="400" w:lineRule="exact"/>
              <w:ind w:firstLine="210" w:firstLineChars="100"/>
              <w:jc w:val="left"/>
              <w:rPr>
                <w:rFonts w:hint="eastAsia"/>
              </w:rPr>
            </w:pPr>
            <w:r>
              <w:rPr>
                <w:rFonts w:hint="eastAsia"/>
              </w:rPr>
              <w:t>20</w:t>
            </w:r>
            <w:r>
              <w:rPr>
                <w:rFonts w:hint="eastAsia"/>
                <w:lang w:val="en-US" w:eastAsia="zh-CN"/>
              </w:rPr>
              <w:t>20</w:t>
            </w:r>
            <w:r>
              <w:rPr>
                <w:rFonts w:hint="eastAsia"/>
              </w:rPr>
              <w:t>年</w:t>
            </w:r>
            <w:r>
              <w:rPr>
                <w:rFonts w:hint="eastAsia"/>
                <w:lang w:val="en-US" w:eastAsia="zh-CN"/>
              </w:rPr>
              <w:t>1</w:t>
            </w:r>
            <w:r>
              <w:rPr>
                <w:rFonts w:hint="eastAsia"/>
              </w:rPr>
              <w:t>月至今，</w:t>
            </w:r>
            <w:r>
              <w:rPr>
                <w:rFonts w:hint="eastAsia"/>
                <w:lang w:eastAsia="zh-CN"/>
              </w:rPr>
              <w:t>公司提供的</w:t>
            </w:r>
            <w:bookmarkStart w:id="1" w:name="审核范围"/>
            <w:r>
              <w:rPr>
                <w:rFonts w:hint="eastAsia"/>
                <w:lang w:eastAsia="zh-CN"/>
              </w:rPr>
              <w:t>资质范围内的建筑工程总承包、电力工程施工总承包、钢结构工程专业承包、建筑机电安装工程专业承包</w:t>
            </w:r>
            <w:bookmarkEnd w:id="1"/>
            <w:r>
              <w:rPr>
                <w:rFonts w:hint="eastAsia"/>
                <w:lang w:eastAsia="zh-CN"/>
              </w:rPr>
              <w:t>服务得到顾客的认可，无</w:t>
            </w:r>
            <w:r>
              <w:rPr>
                <w:rFonts w:hint="eastAsia"/>
              </w:rPr>
              <w:t>重大质量问题和投诉</w:t>
            </w:r>
            <w:r>
              <w:rPr>
                <w:rFonts w:hint="eastAsia"/>
                <w:lang w:eastAsia="zh-CN"/>
              </w:rPr>
              <w:t>；</w:t>
            </w:r>
            <w:r>
              <w:rPr>
                <w:rFonts w:hint="eastAsia"/>
              </w:rPr>
              <w:t>没有因环境污染事件受到相关方的投诉，相关方对公司的环境管控普遍反映较好。体系运行以来，没有重大环境拢民问题和投诉。</w:t>
            </w:r>
          </w:p>
          <w:p>
            <w:pPr>
              <w:pStyle w:val="2"/>
              <w:rPr>
                <w:rFonts w:hint="default" w:eastAsia="宋体"/>
                <w:lang w:val="en-US" w:eastAsia="zh-CN"/>
              </w:rPr>
            </w:pPr>
            <w:r>
              <w:rPr>
                <w:rFonts w:hint="eastAsia" w:ascii="宋体" w:hAnsi="宋体" w:cs="宋体"/>
                <w:sz w:val="21"/>
                <w:szCs w:val="21"/>
                <w:lang w:val="en-US" w:eastAsia="zh-CN" w:bidi="ar"/>
              </w:rPr>
              <w:t>查无违法违纪情况发生。</w:t>
            </w:r>
          </w:p>
        </w:tc>
        <w:tc>
          <w:tcPr>
            <w:tcW w:w="964" w:type="dxa"/>
          </w:tcPr>
          <w:p>
            <w:r>
              <w:rPr>
                <w:rFonts w:hint="eastAsia"/>
                <w:lang w:eastAsia="zh-CN"/>
              </w:rPr>
              <w:t>符合</w:t>
            </w:r>
          </w:p>
        </w:tc>
      </w:tr>
    </w:tbl>
    <w:p>
      <w:r>
        <w:ptab w:relativeTo="margin" w:alignment="center" w:leader="none"/>
      </w:r>
    </w:p>
    <w:p>
      <w:pPr>
        <w:pStyle w:val="8"/>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ind w:firstLine="5760" w:firstLineChars="1600"/>
        <w:jc w:val="both"/>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41"/>
        <w:gridCol w:w="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41"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行政</w:t>
            </w:r>
            <w:r>
              <w:rPr>
                <w:rFonts w:hint="eastAsia"/>
                <w:sz w:val="24"/>
                <w:szCs w:val="24"/>
                <w:lang w:eastAsia="zh-CN"/>
              </w:rPr>
              <w:t>部</w:t>
            </w:r>
            <w:r>
              <w:rPr>
                <w:rFonts w:hint="eastAsia"/>
                <w:sz w:val="24"/>
                <w:szCs w:val="24"/>
              </w:rPr>
              <w:t>（含财务部）   主管领导：</w:t>
            </w:r>
            <w:r>
              <w:rPr>
                <w:rFonts w:hint="eastAsia"/>
                <w:sz w:val="24"/>
                <w:szCs w:val="24"/>
                <w:lang w:val="en-US" w:eastAsia="zh-CN"/>
              </w:rPr>
              <w:t>姚存忠、姚存侠</w:t>
            </w:r>
            <w:r>
              <w:rPr>
                <w:rFonts w:hint="eastAsia"/>
                <w:sz w:val="24"/>
                <w:szCs w:val="24"/>
              </w:rPr>
              <w:t>， 陪同人员：</w:t>
            </w:r>
            <w:r>
              <w:rPr>
                <w:rFonts w:hint="eastAsia"/>
                <w:sz w:val="24"/>
                <w:szCs w:val="24"/>
                <w:lang w:val="en-US" w:eastAsia="zh-CN"/>
              </w:rPr>
              <w:t>姚存侠</w:t>
            </w:r>
          </w:p>
        </w:tc>
        <w:tc>
          <w:tcPr>
            <w:tcW w:w="74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41" w:type="dxa"/>
            <w:vAlign w:val="center"/>
          </w:tcPr>
          <w:p>
            <w:pPr>
              <w:rPr>
                <w:rFonts w:hint="default" w:eastAsia="宋体"/>
                <w:sz w:val="24"/>
                <w:szCs w:val="24"/>
                <w:lang w:val="en-US" w:eastAsia="zh-CN"/>
              </w:rPr>
            </w:pPr>
            <w:r>
              <w:rPr>
                <w:rFonts w:hint="eastAsia"/>
                <w:sz w:val="24"/>
                <w:szCs w:val="24"/>
              </w:rPr>
              <w:t>审核员：</w:t>
            </w:r>
            <w:r>
              <w:rPr>
                <w:rFonts w:hint="eastAsia"/>
                <w:sz w:val="24"/>
                <w:szCs w:val="24"/>
                <w:lang w:val="en-US" w:eastAsia="zh-CN"/>
              </w:rPr>
              <w:t>李凤仪，</w:t>
            </w:r>
            <w:r>
              <w:rPr>
                <w:rFonts w:hint="eastAsia"/>
                <w:sz w:val="24"/>
                <w:szCs w:val="24"/>
              </w:rPr>
              <w:t xml:space="preserve">     审核时间：</w:t>
            </w:r>
            <w:r>
              <w:rPr>
                <w:rFonts w:hint="eastAsia"/>
                <w:sz w:val="24"/>
                <w:szCs w:val="24"/>
                <w:lang w:eastAsia="zh-CN"/>
              </w:rPr>
              <w:t>2020.10.31</w:t>
            </w:r>
            <w:r>
              <w:rPr>
                <w:rFonts w:hint="eastAsia"/>
                <w:sz w:val="24"/>
                <w:szCs w:val="24"/>
                <w:lang w:val="en-US" w:eastAsia="zh-CN"/>
              </w:rPr>
              <w:t>下午</w:t>
            </w:r>
          </w:p>
        </w:tc>
        <w:tc>
          <w:tcPr>
            <w:tcW w:w="74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41" w:type="dxa"/>
            <w:vAlign w:val="top"/>
          </w:tcPr>
          <w:p>
            <w:pPr>
              <w:spacing w:line="300" w:lineRule="exact"/>
              <w:jc w:val="both"/>
              <w:rPr>
                <w:rFonts w:hint="eastAsia" w:asciiTheme="minorEastAsia" w:hAnsiTheme="minorEastAsia" w:eastAsiaTheme="minorEastAsia"/>
                <w:b/>
                <w:bCs/>
                <w:sz w:val="21"/>
                <w:szCs w:val="21"/>
              </w:rPr>
            </w:pPr>
            <w:r>
              <w:rPr>
                <w:rFonts w:hint="eastAsia"/>
                <w:sz w:val="24"/>
                <w:szCs w:val="24"/>
              </w:rPr>
              <w:t>审核条款：</w:t>
            </w:r>
            <w:r>
              <w:rPr>
                <w:rFonts w:hint="eastAsia" w:asciiTheme="minorEastAsia" w:hAnsiTheme="minorEastAsia" w:eastAsiaTheme="minorEastAsia"/>
                <w:b/>
                <w:bCs/>
                <w:sz w:val="21"/>
                <w:szCs w:val="21"/>
              </w:rPr>
              <w:t>Q(J):5.3(4.3)/6.1（12.3-5）、6.2(3.4)/7.1.2(5.1-3)/7.2-7.3/(5.1-5.3)</w:t>
            </w:r>
          </w:p>
          <w:p>
            <w:pPr>
              <w:spacing w:line="300" w:lineRule="exact"/>
              <w:jc w:val="both"/>
              <w:rPr>
                <w:sz w:val="24"/>
                <w:szCs w:val="24"/>
              </w:rPr>
            </w:pPr>
            <w:r>
              <w:rPr>
                <w:rFonts w:hint="eastAsia" w:asciiTheme="minorEastAsia" w:hAnsiTheme="minorEastAsia" w:eastAsiaTheme="minorEastAsia"/>
                <w:b/>
                <w:bCs/>
                <w:sz w:val="21"/>
                <w:szCs w:val="21"/>
              </w:rPr>
              <w:t>/7.4(10.5.4)/7.5(3.5)/9.1.3(12.1/12.2)/9.2(12.2)/10.2(12.3)；</w:t>
            </w:r>
          </w:p>
        </w:tc>
        <w:tc>
          <w:tcPr>
            <w:tcW w:w="74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w:t>
            </w:r>
            <w:r>
              <w:rPr>
                <w:rFonts w:hint="eastAsia" w:ascii="宋体" w:hAnsi="宋体" w:cs="宋体"/>
                <w:szCs w:val="21"/>
                <w:lang w:eastAsia="zh-CN"/>
              </w:rPr>
              <w:t>（</w:t>
            </w:r>
            <w:r>
              <w:rPr>
                <w:rFonts w:hint="eastAsia" w:ascii="宋体" w:hAnsi="宋体" w:cs="宋体"/>
                <w:szCs w:val="21"/>
                <w:lang w:val="en-US" w:eastAsia="zh-CN"/>
              </w:rPr>
              <w:t>J</w:t>
            </w:r>
            <w:r>
              <w:rPr>
                <w:rFonts w:hint="eastAsia" w:ascii="宋体" w:hAnsi="宋体" w:cs="宋体"/>
                <w:szCs w:val="21"/>
                <w:lang w:eastAsia="zh-CN"/>
              </w:rPr>
              <w:t>）：</w:t>
            </w:r>
            <w:r>
              <w:rPr>
                <w:rFonts w:hint="eastAsia" w:ascii="宋体" w:hAnsi="宋体" w:cs="宋体"/>
                <w:szCs w:val="21"/>
              </w:rPr>
              <w:t>5.3</w:t>
            </w:r>
            <w:r>
              <w:rPr>
                <w:rFonts w:hint="eastAsia" w:ascii="宋体" w:hAnsi="宋体" w:cs="宋体"/>
                <w:szCs w:val="21"/>
                <w:lang w:eastAsia="zh-CN"/>
              </w:rPr>
              <w:t>（</w:t>
            </w:r>
            <w:r>
              <w:rPr>
                <w:rFonts w:hint="eastAsia" w:ascii="宋体" w:hAnsi="宋体" w:cs="宋体"/>
                <w:szCs w:val="21"/>
                <w:lang w:val="en-US" w:eastAsia="zh-CN"/>
              </w:rPr>
              <w:t>4.3</w:t>
            </w:r>
            <w:r>
              <w:rPr>
                <w:rFonts w:hint="eastAsia" w:ascii="宋体" w:hAnsi="宋体" w:cs="宋体"/>
                <w:szCs w:val="21"/>
                <w:lang w:eastAsia="zh-CN"/>
              </w:rPr>
              <w:t>）</w:t>
            </w:r>
            <w:r>
              <w:rPr>
                <w:rFonts w:hint="eastAsia" w:ascii="宋体" w:hAnsi="宋体" w:cs="宋体"/>
                <w:szCs w:val="21"/>
              </w:rPr>
              <w:t xml:space="preserve">； </w:t>
            </w:r>
          </w:p>
          <w:p>
            <w:pPr>
              <w:tabs>
                <w:tab w:val="center" w:pos="3169"/>
              </w:tabs>
              <w:spacing w:line="400" w:lineRule="exact"/>
              <w:rPr>
                <w:rFonts w:ascii="宋体" w:hAnsi="宋体" w:cs="宋体"/>
                <w:szCs w:val="21"/>
              </w:rPr>
            </w:pPr>
          </w:p>
          <w:p>
            <w:pPr>
              <w:rPr>
                <w:rFonts w:ascii="宋体" w:hAnsi="宋体" w:cs="新宋体"/>
                <w:szCs w:val="21"/>
              </w:rPr>
            </w:pPr>
          </w:p>
        </w:tc>
        <w:tc>
          <w:tcPr>
            <w:tcW w:w="10841" w:type="dxa"/>
          </w:tcPr>
          <w:p>
            <w:pPr>
              <w:tabs>
                <w:tab w:val="center" w:pos="3169"/>
              </w:tabs>
              <w:spacing w:line="400" w:lineRule="exact"/>
              <w:jc w:val="left"/>
              <w:rPr>
                <w:rFonts w:ascii="宋体" w:hAnsi="宋体" w:cs="宋体"/>
                <w:sz w:val="21"/>
                <w:szCs w:val="21"/>
                <w:lang w:bidi="ar"/>
              </w:rPr>
            </w:pPr>
            <w:r>
              <w:rPr>
                <w:rFonts w:hint="eastAsia" w:ascii="宋体" w:hAnsi="宋体" w:cs="宋体"/>
                <w:sz w:val="21"/>
                <w:szCs w:val="21"/>
                <w:lang w:bidi="ar"/>
              </w:rPr>
              <w:t>在管理手册中和岗位职务说明书中规定了行政部和财务部的安全职责和权限，以确保部门工作的展开和实施：</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1）负责公司的行政管理工作，对所负责工作的质量负责；</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2)负责人事管理、员工培训、考核及管理。</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3)负责组织公司各项教育培训工作。</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4)负责公司体系文件的推行工作和监督实施。</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5）负责确保环保资金、职业健康安全资金的落实。</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 ……</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部门职责清晰、明确。</w:t>
            </w:r>
          </w:p>
          <w:p>
            <w:pPr>
              <w:widowControl/>
              <w:jc w:val="left"/>
              <w:rPr>
                <w:rFonts w:ascii="宋体" w:hAnsi="宋体" w:cs="宋体"/>
                <w:szCs w:val="21"/>
              </w:rPr>
            </w:pPr>
            <w:r>
              <w:rPr>
                <w:rFonts w:hint="eastAsia" w:ascii="宋体" w:hAnsi="宋体" w:cs="宋体"/>
                <w:sz w:val="21"/>
                <w:szCs w:val="21"/>
                <w:lang w:bidi="ar"/>
              </w:rPr>
              <w:t>行政部和财务部负责人能基本阐述本部门的主要职责。</w:t>
            </w:r>
          </w:p>
        </w:tc>
        <w:tc>
          <w:tcPr>
            <w:tcW w:w="748"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400" w:lineRule="exact"/>
              <w:rPr>
                <w:rFonts w:hint="eastAsia" w:ascii="宋体" w:hAnsi="宋体" w:eastAsia="宋体" w:cs="宋体"/>
                <w:szCs w:val="21"/>
                <w:lang w:eastAsia="zh-CN"/>
              </w:rPr>
            </w:pPr>
            <w:r>
              <w:rPr>
                <w:rFonts w:hint="eastAsia" w:ascii="宋体" w:hAnsi="宋体" w:cs="宋体"/>
                <w:szCs w:val="21"/>
              </w:rPr>
              <w:t>Q</w:t>
            </w:r>
            <w:r>
              <w:rPr>
                <w:rFonts w:hint="eastAsia" w:ascii="宋体" w:hAnsi="宋体" w:cs="宋体"/>
                <w:szCs w:val="21"/>
                <w:lang w:eastAsia="zh-CN"/>
              </w:rPr>
              <w:t>（</w:t>
            </w:r>
            <w:r>
              <w:rPr>
                <w:rFonts w:hint="eastAsia" w:ascii="宋体" w:hAnsi="宋体" w:cs="宋体"/>
                <w:szCs w:val="21"/>
                <w:lang w:val="en-US" w:eastAsia="zh-CN"/>
              </w:rPr>
              <w:t>J</w:t>
            </w:r>
            <w:r>
              <w:rPr>
                <w:rFonts w:hint="eastAsia" w:ascii="宋体" w:hAnsi="宋体" w:cs="宋体"/>
                <w:szCs w:val="21"/>
                <w:lang w:eastAsia="zh-CN"/>
              </w:rPr>
              <w:t>）：</w:t>
            </w:r>
            <w:r>
              <w:rPr>
                <w:rFonts w:hint="eastAsia" w:ascii="宋体" w:hAnsi="宋体" w:cs="宋体"/>
                <w:szCs w:val="21"/>
              </w:rPr>
              <w:t>6.2</w:t>
            </w:r>
            <w:r>
              <w:rPr>
                <w:rFonts w:hint="eastAsia" w:ascii="宋体" w:hAnsi="宋体" w:cs="宋体"/>
                <w:szCs w:val="21"/>
                <w:lang w:eastAsia="zh-CN"/>
              </w:rPr>
              <w:t>（</w:t>
            </w:r>
            <w:r>
              <w:rPr>
                <w:rFonts w:hint="eastAsia" w:ascii="宋体" w:hAnsi="宋体" w:cs="宋体"/>
                <w:szCs w:val="21"/>
                <w:lang w:val="en-US" w:eastAsia="zh-CN"/>
              </w:rPr>
              <w:t>3.4</w:t>
            </w:r>
            <w:r>
              <w:rPr>
                <w:rFonts w:hint="eastAsia" w:ascii="宋体" w:hAnsi="宋体" w:cs="宋体"/>
                <w:szCs w:val="21"/>
                <w:lang w:eastAsia="zh-CN"/>
              </w:rPr>
              <w:t>）</w:t>
            </w:r>
          </w:p>
          <w:p>
            <w:pPr>
              <w:rPr>
                <w:rFonts w:ascii="宋体" w:hAnsi="宋体" w:cs="新宋体"/>
                <w:szCs w:val="21"/>
              </w:rPr>
            </w:pPr>
          </w:p>
        </w:tc>
        <w:tc>
          <w:tcPr>
            <w:tcW w:w="10841" w:type="dxa"/>
          </w:tcPr>
          <w:p>
            <w:pPr>
              <w:tabs>
                <w:tab w:val="center" w:pos="3169"/>
              </w:tabs>
              <w:spacing w:line="400" w:lineRule="exact"/>
              <w:jc w:val="left"/>
              <w:rPr>
                <w:rFonts w:ascii="宋体" w:hAnsi="宋体" w:cs="宋体"/>
                <w:szCs w:val="21"/>
              </w:rPr>
            </w:pPr>
            <w:r>
              <w:rPr>
                <w:rFonts w:hint="eastAsia" w:ascii="宋体" w:hAnsi="宋体" w:cs="宋体"/>
                <w:szCs w:val="21"/>
              </w:rPr>
              <w:t>查见：公司有将质量、环境、职业健康安全目标分解到各个部门，</w:t>
            </w:r>
            <w:r>
              <w:rPr>
                <w:rFonts w:hint="eastAsia" w:ascii="宋体" w:hAnsi="宋体" w:cs="新宋体"/>
                <w:szCs w:val="21"/>
                <w:lang w:eastAsia="zh-CN"/>
              </w:rPr>
              <w:t>行政部</w:t>
            </w:r>
            <w:r>
              <w:rPr>
                <w:rFonts w:hint="eastAsia" w:ascii="宋体" w:hAnsi="宋体" w:cs="新宋体"/>
                <w:szCs w:val="21"/>
              </w:rPr>
              <w:t>（财务部）</w:t>
            </w:r>
            <w:r>
              <w:rPr>
                <w:rFonts w:hint="eastAsia" w:ascii="宋体" w:hAnsi="宋体" w:cs="宋体"/>
                <w:szCs w:val="21"/>
              </w:rPr>
              <w:t>的目标是：</w:t>
            </w:r>
          </w:p>
          <w:p>
            <w:pPr>
              <w:tabs>
                <w:tab w:val="center" w:pos="3169"/>
              </w:tabs>
              <w:spacing w:line="400" w:lineRule="exact"/>
              <w:jc w:val="left"/>
              <w:rPr>
                <w:rFonts w:hint="eastAsia" w:ascii="宋体" w:hAnsi="宋体" w:cs="宋体"/>
                <w:szCs w:val="21"/>
                <w:highlight w:val="none"/>
              </w:rPr>
            </w:pPr>
            <w:r>
              <w:rPr>
                <w:rFonts w:hint="eastAsia" w:ascii="宋体" w:hAnsi="宋体" w:cs="宋体"/>
                <w:szCs w:val="21"/>
              </w:rPr>
              <w:t>质量目</w:t>
            </w:r>
            <w:r>
              <w:rPr>
                <w:rFonts w:hint="eastAsia" w:ascii="宋体" w:hAnsi="宋体" w:cs="宋体"/>
                <w:szCs w:val="21"/>
                <w:highlight w:val="none"/>
              </w:rPr>
              <w:t xml:space="preserve">标        </w:t>
            </w:r>
            <w:r>
              <w:rPr>
                <w:rFonts w:hint="eastAsia" w:ascii="宋体" w:hAnsi="宋体" w:cs="宋体"/>
                <w:szCs w:val="21"/>
                <w:highlight w:val="none"/>
                <w:lang w:val="en-US" w:eastAsia="zh-CN"/>
              </w:rPr>
              <w:t xml:space="preserve">        </w:t>
            </w:r>
            <w:r>
              <w:rPr>
                <w:rFonts w:hint="eastAsia" w:ascii="宋体" w:hAnsi="宋体" w:cs="宋体"/>
                <w:szCs w:val="21"/>
                <w:highlight w:val="none"/>
              </w:rPr>
              <w:t>完成（20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1</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9</w:t>
            </w:r>
            <w:r>
              <w:rPr>
                <w:rFonts w:hint="eastAsia" w:ascii="宋体" w:hAnsi="宋体" w:cs="宋体"/>
                <w:szCs w:val="21"/>
                <w:highlight w:val="none"/>
              </w:rPr>
              <w:t>）</w:t>
            </w:r>
          </w:p>
          <w:p>
            <w:pPr>
              <w:tabs>
                <w:tab w:val="left" w:pos="3731"/>
              </w:tabs>
              <w:adjustRightInd w:val="0"/>
              <w:snapToGrid w:val="0"/>
              <w:spacing w:line="312" w:lineRule="auto"/>
              <w:rPr>
                <w:rFonts w:hint="default" w:ascii="宋体" w:hAnsi="宋体" w:eastAsia="宋体" w:cs="宋体"/>
                <w:color w:val="000000"/>
                <w:sz w:val="21"/>
                <w:szCs w:val="21"/>
                <w:lang w:val="en-US" w:eastAsia="zh-CN"/>
              </w:rPr>
            </w:pPr>
            <w:r>
              <w:rPr>
                <w:rFonts w:hint="eastAsia" w:ascii="宋体" w:hAnsi="宋体" w:cs="宋体"/>
                <w:color w:val="000000"/>
                <w:sz w:val="21"/>
                <w:szCs w:val="21"/>
              </w:rPr>
              <w:t>1) 培训计划实施100%； </w:t>
            </w:r>
            <w:r>
              <w:rPr>
                <w:rFonts w:hint="eastAsia" w:ascii="宋体" w:hAnsi="宋体" w:cs="宋体"/>
                <w:color w:val="000000"/>
                <w:sz w:val="21"/>
                <w:szCs w:val="21"/>
                <w:lang w:val="en-US" w:eastAsia="zh-CN"/>
              </w:rPr>
              <w:t xml:space="preserve">   </w:t>
            </w:r>
            <w:r>
              <w:rPr>
                <w:rFonts w:hint="eastAsia" w:ascii="宋体" w:hAnsi="宋体" w:cs="宋体"/>
                <w:sz w:val="21"/>
                <w:szCs w:val="21"/>
                <w:highlight w:val="none"/>
                <w:lang w:val="en-US" w:eastAsia="zh-CN" w:bidi="ar"/>
              </w:rPr>
              <w:t>实测：100%</w:t>
            </w:r>
          </w:p>
          <w:p>
            <w:pPr>
              <w:tabs>
                <w:tab w:val="left" w:pos="3731"/>
              </w:tabs>
              <w:adjustRightInd w:val="0"/>
              <w:snapToGrid w:val="0"/>
              <w:spacing w:line="312" w:lineRule="auto"/>
              <w:rPr>
                <w:rFonts w:hint="default" w:ascii="宋体" w:hAnsi="宋体" w:eastAsia="宋体" w:cs="宋体"/>
                <w:color w:val="000000"/>
                <w:sz w:val="21"/>
                <w:szCs w:val="21"/>
                <w:lang w:val="en-US" w:eastAsia="zh-CN"/>
              </w:rPr>
            </w:pPr>
            <w:r>
              <w:rPr>
                <w:rFonts w:hint="eastAsia" w:ascii="宋体" w:hAnsi="宋体" w:cs="宋体"/>
                <w:color w:val="000000"/>
                <w:sz w:val="21"/>
                <w:szCs w:val="21"/>
              </w:rPr>
              <w:t>2) 培训按时率100%； </w:t>
            </w:r>
            <w:r>
              <w:rPr>
                <w:rFonts w:hint="eastAsia" w:ascii="宋体" w:hAnsi="宋体" w:cs="宋体"/>
                <w:color w:val="000000"/>
                <w:sz w:val="21"/>
                <w:szCs w:val="21"/>
                <w:lang w:val="en-US" w:eastAsia="zh-CN"/>
              </w:rPr>
              <w:t xml:space="preserve">     </w:t>
            </w:r>
            <w:r>
              <w:rPr>
                <w:rFonts w:hint="eastAsia" w:ascii="宋体" w:hAnsi="宋体" w:cs="宋体"/>
                <w:sz w:val="21"/>
                <w:szCs w:val="21"/>
                <w:highlight w:val="none"/>
                <w:lang w:val="en-US" w:eastAsia="zh-CN" w:bidi="ar"/>
              </w:rPr>
              <w:t>实测：100%</w:t>
            </w:r>
          </w:p>
          <w:p>
            <w:pPr>
              <w:tabs>
                <w:tab w:val="left" w:pos="3731"/>
              </w:tabs>
              <w:adjustRightInd w:val="0"/>
              <w:snapToGrid w:val="0"/>
              <w:spacing w:line="312" w:lineRule="auto"/>
              <w:rPr>
                <w:rFonts w:hint="default" w:ascii="宋体" w:hAnsi="宋体" w:eastAsia="宋体" w:cs="宋体"/>
                <w:color w:val="000000"/>
                <w:sz w:val="21"/>
                <w:szCs w:val="21"/>
                <w:lang w:val="en-US" w:eastAsia="zh-CN"/>
              </w:rPr>
            </w:pPr>
            <w:r>
              <w:rPr>
                <w:rFonts w:hint="eastAsia" w:ascii="宋体" w:hAnsi="宋体" w:cs="宋体"/>
                <w:color w:val="000000"/>
                <w:sz w:val="21"/>
                <w:szCs w:val="21"/>
              </w:rPr>
              <w:t>3） 文件发放及时率100%</w:t>
            </w:r>
            <w:r>
              <w:rPr>
                <w:rFonts w:hint="eastAsia" w:ascii="宋体" w:hAnsi="宋体" w:cs="宋体"/>
                <w:color w:val="000000"/>
                <w:sz w:val="21"/>
                <w:szCs w:val="21"/>
                <w:lang w:val="en-US" w:eastAsia="zh-CN"/>
              </w:rPr>
              <w:t xml:space="preserve">    </w:t>
            </w:r>
            <w:r>
              <w:rPr>
                <w:rFonts w:hint="eastAsia" w:ascii="宋体" w:hAnsi="宋体" w:cs="宋体"/>
                <w:sz w:val="21"/>
                <w:szCs w:val="21"/>
                <w:highlight w:val="none"/>
                <w:lang w:val="en-US" w:eastAsia="zh-CN" w:bidi="ar"/>
              </w:rPr>
              <w:t>实测：100%</w:t>
            </w:r>
          </w:p>
          <w:p>
            <w:pPr>
              <w:tabs>
                <w:tab w:val="center" w:pos="3169"/>
              </w:tabs>
              <w:spacing w:line="400" w:lineRule="exact"/>
              <w:jc w:val="left"/>
              <w:rPr>
                <w:rFonts w:ascii="宋体" w:hAnsi="宋体" w:cs="宋体"/>
                <w:szCs w:val="21"/>
              </w:rPr>
            </w:pPr>
            <w:r>
              <w:rPr>
                <w:rFonts w:hint="eastAsia" w:cs="Times New Roman" w:asciiTheme="minorEastAsia" w:hAnsiTheme="minorEastAsia" w:eastAsiaTheme="minorEastAsia"/>
                <w:bCs/>
                <w:iCs/>
                <w:sz w:val="21"/>
                <w:szCs w:val="21"/>
              </w:rPr>
              <w:t>抽查20</w:t>
            </w:r>
            <w:r>
              <w:rPr>
                <w:rFonts w:hint="eastAsia" w:cs="Times New Roman" w:asciiTheme="minorEastAsia" w:hAnsiTheme="minorEastAsia" w:eastAsiaTheme="minorEastAsia"/>
                <w:bCs/>
                <w:iCs/>
                <w:sz w:val="21"/>
                <w:szCs w:val="21"/>
                <w:lang w:val="en-US" w:eastAsia="zh-CN"/>
              </w:rPr>
              <w:t>20</w:t>
            </w:r>
            <w:r>
              <w:rPr>
                <w:rFonts w:hint="eastAsia" w:cs="Times New Roman" w:asciiTheme="minorEastAsia" w:hAnsiTheme="minorEastAsia" w:eastAsiaTheme="minorEastAsia"/>
                <w:bCs/>
                <w:iCs/>
                <w:sz w:val="21"/>
                <w:szCs w:val="21"/>
              </w:rPr>
              <w:t>.</w:t>
            </w:r>
            <w:r>
              <w:rPr>
                <w:rFonts w:hint="eastAsia" w:cs="Times New Roman" w:asciiTheme="minorEastAsia" w:hAnsiTheme="minorEastAsia" w:eastAsiaTheme="minorEastAsia"/>
                <w:bCs/>
                <w:iCs/>
                <w:sz w:val="21"/>
                <w:szCs w:val="21"/>
                <w:lang w:val="en-US" w:eastAsia="zh-CN"/>
              </w:rPr>
              <w:t>1</w:t>
            </w:r>
            <w:r>
              <w:rPr>
                <w:rFonts w:hint="eastAsia" w:cs="Times New Roman" w:asciiTheme="minorEastAsia" w:hAnsiTheme="minorEastAsia" w:eastAsiaTheme="minorEastAsia"/>
                <w:bCs/>
                <w:iCs/>
                <w:sz w:val="21"/>
                <w:szCs w:val="21"/>
              </w:rPr>
              <w:t>--20</w:t>
            </w:r>
            <w:r>
              <w:rPr>
                <w:rFonts w:hint="eastAsia" w:cs="Times New Roman" w:asciiTheme="minorEastAsia" w:hAnsiTheme="minorEastAsia" w:eastAsiaTheme="minorEastAsia"/>
                <w:bCs/>
                <w:iCs/>
                <w:sz w:val="21"/>
                <w:szCs w:val="21"/>
                <w:lang w:val="en-US" w:eastAsia="zh-CN"/>
              </w:rPr>
              <w:t>20</w:t>
            </w:r>
            <w:r>
              <w:rPr>
                <w:rFonts w:hint="eastAsia" w:cs="Times New Roman" w:asciiTheme="minorEastAsia" w:hAnsiTheme="minorEastAsia" w:eastAsiaTheme="minorEastAsia"/>
                <w:bCs/>
                <w:iCs/>
                <w:sz w:val="21"/>
                <w:szCs w:val="21"/>
              </w:rPr>
              <w:t>.</w:t>
            </w:r>
            <w:r>
              <w:rPr>
                <w:rFonts w:hint="eastAsia" w:cs="Times New Roman" w:asciiTheme="minorEastAsia" w:hAnsiTheme="minorEastAsia" w:eastAsiaTheme="minorEastAsia"/>
                <w:bCs/>
                <w:iCs/>
                <w:sz w:val="21"/>
                <w:szCs w:val="21"/>
                <w:lang w:val="en-US" w:eastAsia="zh-CN"/>
              </w:rPr>
              <w:t>9</w:t>
            </w:r>
            <w:r>
              <w:rPr>
                <w:rFonts w:hint="eastAsia" w:cs="Times New Roman" w:asciiTheme="minorEastAsia" w:hAnsiTheme="minorEastAsia" w:eastAsiaTheme="minorEastAsia"/>
                <w:bCs/>
                <w:iCs/>
                <w:sz w:val="21"/>
                <w:szCs w:val="21"/>
              </w:rPr>
              <w:t>的</w:t>
            </w:r>
            <w:r>
              <w:rPr>
                <w:rFonts w:hint="eastAsia" w:ascii="宋体" w:hAnsi="宋体" w:cs="宋体"/>
                <w:sz w:val="21"/>
                <w:szCs w:val="21"/>
                <w:lang w:bidi="ar"/>
              </w:rPr>
              <w:t>《部门目标考核统计表》和考核记录，经</w:t>
            </w:r>
            <w:r>
              <w:rPr>
                <w:rFonts w:hint="eastAsia" w:ascii="宋体" w:hAnsi="宋体" w:cs="宋体"/>
                <w:sz w:val="21"/>
                <w:szCs w:val="21"/>
                <w:lang w:val="en-US" w:eastAsia="zh-CN" w:bidi="ar"/>
              </w:rPr>
              <w:t>质量目标</w:t>
            </w:r>
            <w:r>
              <w:rPr>
                <w:rFonts w:hint="eastAsia" w:ascii="宋体" w:hAnsi="宋体" w:cs="宋体"/>
                <w:sz w:val="21"/>
                <w:szCs w:val="21"/>
                <w:lang w:bidi="ar"/>
              </w:rPr>
              <w:t>考核均完成目标任务，但不能提供数据的实证性材料，需改进</w:t>
            </w:r>
            <w:r>
              <w:rPr>
                <w:rFonts w:hint="eastAsia" w:cs="Times New Roman" w:asciiTheme="minorEastAsia" w:hAnsiTheme="minorEastAsia" w:eastAsiaTheme="minorEastAsia"/>
                <w:bCs/>
                <w:iCs/>
                <w:sz w:val="21"/>
                <w:szCs w:val="21"/>
              </w:rPr>
              <w:t>。</w:t>
            </w:r>
          </w:p>
        </w:tc>
        <w:tc>
          <w:tcPr>
            <w:tcW w:w="748"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2160" w:type="dxa"/>
          </w:tcPr>
          <w:p>
            <w:pPr>
              <w:rPr>
                <w:rFonts w:hint="eastAsia" w:ascii="宋体" w:hAnsi="宋体" w:cs="宋体"/>
                <w:szCs w:val="21"/>
              </w:rPr>
            </w:pPr>
            <w:r>
              <w:rPr>
                <w:rFonts w:hint="eastAsia" w:ascii="宋体" w:hAnsi="宋体" w:cs="宋体"/>
                <w:szCs w:val="21"/>
              </w:rPr>
              <w:t>人员</w:t>
            </w:r>
          </w:p>
        </w:tc>
        <w:tc>
          <w:tcPr>
            <w:tcW w:w="960" w:type="dxa"/>
          </w:tcPr>
          <w:p>
            <w:pPr>
              <w:rPr>
                <w:rFonts w:hint="default" w:ascii="宋体" w:hAnsi="宋体" w:cs="新宋体"/>
                <w:szCs w:val="21"/>
                <w:lang w:val="en-US"/>
              </w:rPr>
            </w:pPr>
            <w:r>
              <w:rPr>
                <w:rFonts w:hint="eastAsia" w:ascii="宋体" w:hAnsi="宋体" w:cs="宋体"/>
                <w:szCs w:val="21"/>
              </w:rPr>
              <w:t>Q</w:t>
            </w:r>
            <w:r>
              <w:rPr>
                <w:rFonts w:hint="eastAsia" w:ascii="宋体" w:hAnsi="宋体" w:cs="宋体"/>
                <w:szCs w:val="21"/>
                <w:lang w:eastAsia="zh-CN"/>
              </w:rPr>
              <w:t>（</w:t>
            </w:r>
            <w:r>
              <w:rPr>
                <w:rFonts w:hint="eastAsia" w:ascii="宋体" w:hAnsi="宋体" w:cs="宋体"/>
                <w:szCs w:val="21"/>
                <w:lang w:val="en-US" w:eastAsia="zh-CN"/>
              </w:rPr>
              <w:t>J</w:t>
            </w:r>
            <w:r>
              <w:rPr>
                <w:rFonts w:hint="eastAsia" w:ascii="宋体" w:hAnsi="宋体" w:cs="宋体"/>
                <w:szCs w:val="21"/>
                <w:lang w:eastAsia="zh-CN"/>
              </w:rPr>
              <w:t>）：</w:t>
            </w:r>
            <w:r>
              <w:rPr>
                <w:rFonts w:hint="eastAsia" w:ascii="宋体" w:hAnsi="宋体" w:cs="宋体"/>
                <w:szCs w:val="21"/>
                <w:lang w:val="en-US" w:eastAsia="zh-CN"/>
              </w:rPr>
              <w:t>7.1.2（5.1-3）</w:t>
            </w:r>
          </w:p>
        </w:tc>
        <w:tc>
          <w:tcPr>
            <w:tcW w:w="10841" w:type="dxa"/>
            <w:vAlign w:val="top"/>
          </w:tcPr>
          <w:p>
            <w:pPr>
              <w:tabs>
                <w:tab w:val="center" w:pos="3169"/>
              </w:tabs>
              <w:spacing w:line="400" w:lineRule="exact"/>
              <w:jc w:val="left"/>
              <w:rPr>
                <w:rFonts w:hint="eastAsia" w:ascii="宋体" w:hAnsi="宋体" w:eastAsia="宋体" w:cs="Times New Roman"/>
                <w:kern w:val="2"/>
                <w:sz w:val="21"/>
                <w:szCs w:val="21"/>
                <w:lang w:val="en-US" w:eastAsia="zh-CN" w:bidi="ar-SA"/>
              </w:rPr>
            </w:pPr>
            <w:r>
              <w:rPr>
                <w:rFonts w:hint="eastAsia" w:ascii="宋体" w:hAnsi="宋体" w:cs="宋体"/>
                <w:sz w:val="21"/>
                <w:szCs w:val="21"/>
                <w:lang w:bidi="ar"/>
              </w:rPr>
              <w:t>查见：公司编制《部门职责》、《岗位职务说明书》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tc>
        <w:tc>
          <w:tcPr>
            <w:tcW w:w="748" w:type="dxa"/>
          </w:tcPr>
          <w:p>
            <w:pPr>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能力</w:t>
            </w:r>
          </w:p>
        </w:tc>
        <w:tc>
          <w:tcPr>
            <w:tcW w:w="960" w:type="dxa"/>
            <w:vAlign w:val="top"/>
          </w:tcPr>
          <w:p>
            <w:pPr>
              <w:jc w:val="left"/>
              <w:rPr>
                <w:rFonts w:hint="default" w:ascii="宋体" w:hAnsi="宋体" w:eastAsia="宋体" w:cs="新宋体"/>
                <w:color w:val="auto"/>
                <w:szCs w:val="21"/>
                <w:lang w:val="en-US" w:eastAsia="zh-CN"/>
              </w:rPr>
            </w:pPr>
            <w:r>
              <w:rPr>
                <w:rFonts w:hint="eastAsia" w:ascii="宋体" w:hAnsi="宋体" w:cs="宋体"/>
                <w:szCs w:val="21"/>
              </w:rPr>
              <w:t>Q</w:t>
            </w:r>
            <w:r>
              <w:rPr>
                <w:rFonts w:hint="eastAsia" w:ascii="宋体" w:hAnsi="宋体" w:cs="宋体"/>
                <w:szCs w:val="21"/>
                <w:lang w:eastAsia="zh-CN"/>
              </w:rPr>
              <w:t>（</w:t>
            </w:r>
            <w:r>
              <w:rPr>
                <w:rFonts w:hint="eastAsia" w:ascii="宋体" w:hAnsi="宋体" w:cs="宋体"/>
                <w:szCs w:val="21"/>
                <w:lang w:val="en-US" w:eastAsia="zh-CN"/>
              </w:rPr>
              <w:t>J</w:t>
            </w:r>
            <w:r>
              <w:rPr>
                <w:rFonts w:hint="eastAsia" w:ascii="宋体" w:hAnsi="宋体" w:cs="宋体"/>
                <w:szCs w:val="21"/>
                <w:lang w:eastAsia="zh-CN"/>
              </w:rPr>
              <w:t>）：</w:t>
            </w:r>
            <w:r>
              <w:rPr>
                <w:rFonts w:hint="eastAsia" w:ascii="宋体" w:hAnsi="宋体" w:cs="新宋体"/>
                <w:color w:val="auto"/>
                <w:szCs w:val="21"/>
              </w:rPr>
              <w:t>7.2</w:t>
            </w:r>
            <w:r>
              <w:rPr>
                <w:rFonts w:hint="eastAsia" w:ascii="宋体" w:hAnsi="宋体" w:cs="新宋体"/>
                <w:color w:val="auto"/>
                <w:szCs w:val="21"/>
                <w:lang w:val="en-US" w:eastAsia="zh-CN"/>
              </w:rPr>
              <w:t>-7.3（5.1-5.3）</w:t>
            </w:r>
          </w:p>
          <w:p>
            <w:pPr>
              <w:jc w:val="left"/>
              <w:rPr>
                <w:rFonts w:ascii="宋体" w:hAnsi="宋体" w:eastAsia="宋体" w:cs="新宋体"/>
                <w:color w:val="auto"/>
                <w:kern w:val="2"/>
                <w:sz w:val="21"/>
                <w:szCs w:val="21"/>
                <w:lang w:val="en-US" w:eastAsia="zh-CN" w:bidi="ar-SA"/>
              </w:rPr>
            </w:pPr>
          </w:p>
        </w:tc>
        <w:tc>
          <w:tcPr>
            <w:tcW w:w="10841" w:type="dxa"/>
            <w:vAlign w:val="top"/>
          </w:tcPr>
          <w:p>
            <w:pPr>
              <w:tabs>
                <w:tab w:val="center" w:pos="3169"/>
              </w:tabs>
              <w:spacing w:line="400" w:lineRule="exact"/>
              <w:jc w:val="left"/>
              <w:rPr>
                <w:rFonts w:ascii="宋体" w:hAnsi="宋体" w:cs="宋体"/>
                <w:sz w:val="21"/>
                <w:szCs w:val="21"/>
                <w:lang w:bidi="ar"/>
              </w:rPr>
            </w:pPr>
            <w:r>
              <w:rPr>
                <w:rFonts w:hint="eastAsia" w:ascii="宋体" w:hAnsi="宋体" w:cs="宋体"/>
                <w:sz w:val="21"/>
                <w:szCs w:val="21"/>
                <w:lang w:bidi="ar"/>
              </w:rPr>
              <w:t>公司确定了从事的工作影响质量、环境和职业健康安全管理体系绩效和有效性且在公司控制范围内的人员所必要的能力，这些能力主要是基于适当的教育、培训或经历等。</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---公司对每个从事影响产品符合性要求及从事的工作影响质量、环境和职业健康安全管理体系绩效和有效性的工作人员的能力进行识别，制定培训制度、有计划有目的、系统地提供培训以满足这些需求。</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姚锴、 专职安全管理员、 证书编号：川建安C（2018）0001466、有效期：2021.1</w:t>
            </w:r>
            <w:r>
              <w:rPr>
                <w:rFonts w:hint="eastAsia" w:ascii="宋体" w:hAnsi="宋体" w:cs="宋体"/>
                <w:sz w:val="21"/>
                <w:szCs w:val="21"/>
                <w:highlight w:val="none"/>
                <w:lang w:val="en-US" w:eastAsia="zh-CN" w:bidi="ar"/>
              </w:rPr>
              <w:t>.</w:t>
            </w:r>
            <w:r>
              <w:rPr>
                <w:rFonts w:hint="eastAsia" w:ascii="宋体" w:hAnsi="宋体" w:cs="宋体"/>
                <w:sz w:val="21"/>
                <w:szCs w:val="21"/>
                <w:highlight w:val="none"/>
                <w:lang w:bidi="ar"/>
              </w:rPr>
              <w:t>22。</w:t>
            </w:r>
          </w:p>
          <w:p>
            <w:pPr>
              <w:pStyle w:val="2"/>
              <w:rPr>
                <w:rFonts w:hint="default" w:eastAsia="宋体"/>
                <w:lang w:val="en-US" w:eastAsia="zh-CN"/>
              </w:rPr>
            </w:pPr>
            <w:r>
              <w:rPr>
                <w:rFonts w:hint="eastAsia" w:ascii="宋体" w:hAnsi="宋体" w:cs="宋体"/>
                <w:sz w:val="21"/>
                <w:szCs w:val="21"/>
                <w:highlight w:val="none"/>
                <w:lang w:val="en-US" w:eastAsia="zh-CN" w:bidi="ar"/>
              </w:rPr>
              <w:t>虞俊松、</w:t>
            </w:r>
            <w:r>
              <w:rPr>
                <w:rFonts w:hint="eastAsia" w:ascii="宋体" w:hAnsi="宋体" w:cs="宋体"/>
                <w:sz w:val="21"/>
                <w:szCs w:val="21"/>
                <w:highlight w:val="none"/>
                <w:lang w:bidi="ar"/>
              </w:rPr>
              <w:t>专职安全管理员、 证书编号：川建安C（2018）000146</w:t>
            </w:r>
            <w:r>
              <w:rPr>
                <w:rFonts w:hint="eastAsia" w:ascii="宋体" w:hAnsi="宋体" w:cs="宋体"/>
                <w:sz w:val="21"/>
                <w:szCs w:val="21"/>
                <w:highlight w:val="none"/>
                <w:lang w:val="en-US" w:eastAsia="zh-CN" w:bidi="ar"/>
              </w:rPr>
              <w:t>7</w:t>
            </w:r>
            <w:r>
              <w:rPr>
                <w:rFonts w:hint="eastAsia" w:ascii="宋体" w:hAnsi="宋体" w:cs="宋体"/>
                <w:sz w:val="21"/>
                <w:szCs w:val="21"/>
                <w:highlight w:val="none"/>
                <w:lang w:bidi="ar"/>
              </w:rPr>
              <w:t>、有效期：2021.1</w:t>
            </w:r>
            <w:r>
              <w:rPr>
                <w:rFonts w:hint="eastAsia" w:ascii="宋体" w:hAnsi="宋体" w:cs="宋体"/>
                <w:sz w:val="21"/>
                <w:szCs w:val="21"/>
                <w:highlight w:val="none"/>
                <w:lang w:val="en-US" w:eastAsia="zh-CN" w:bidi="ar"/>
              </w:rPr>
              <w:t>.</w:t>
            </w:r>
            <w:r>
              <w:rPr>
                <w:rFonts w:hint="eastAsia" w:ascii="宋体" w:hAnsi="宋体" w:cs="宋体"/>
                <w:sz w:val="21"/>
                <w:szCs w:val="21"/>
                <w:highlight w:val="none"/>
                <w:lang w:bidi="ar"/>
              </w:rPr>
              <w:t>22。</w:t>
            </w:r>
          </w:p>
          <w:p>
            <w:pPr>
              <w:pStyle w:val="2"/>
              <w:rPr>
                <w:rFonts w:hint="eastAsia" w:ascii="宋体" w:hAnsi="宋体" w:cs="宋体"/>
                <w:sz w:val="21"/>
                <w:szCs w:val="21"/>
                <w:highlight w:val="none"/>
                <w:lang w:val="en-US" w:eastAsia="zh-CN" w:bidi="ar"/>
              </w:rPr>
            </w:pPr>
            <w:r>
              <w:rPr>
                <w:rFonts w:hint="eastAsia" w:ascii="宋体" w:hAnsi="宋体" w:cs="宋体"/>
                <w:sz w:val="21"/>
                <w:szCs w:val="21"/>
                <w:highlight w:val="none"/>
                <w:lang w:val="en-US" w:eastAsia="zh-CN" w:bidi="ar"/>
              </w:rPr>
              <w:t>陈康、二级建造师、证书编号：川251141518147。</w:t>
            </w:r>
          </w:p>
          <w:p>
            <w:pPr>
              <w:pStyle w:val="2"/>
              <w:rPr>
                <w:rFonts w:hint="default" w:ascii="宋体" w:hAnsi="宋体" w:cs="宋体"/>
                <w:sz w:val="21"/>
                <w:szCs w:val="21"/>
                <w:highlight w:val="none"/>
                <w:lang w:val="en-US" w:eastAsia="zh-CN" w:bidi="ar"/>
              </w:rPr>
            </w:pPr>
            <w:r>
              <w:rPr>
                <w:rFonts w:hint="eastAsia" w:ascii="宋体" w:hAnsi="宋体" w:cs="宋体"/>
                <w:sz w:val="21"/>
                <w:szCs w:val="21"/>
                <w:highlight w:val="none"/>
                <w:lang w:val="en-US" w:eastAsia="zh-CN" w:bidi="ar"/>
              </w:rPr>
              <w:t>杨军、二级建造师、证书编号：川251192001569。</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罗静、资料员、 证书编号：10351361。</w:t>
            </w:r>
          </w:p>
          <w:p>
            <w:pPr>
              <w:pStyle w:val="2"/>
              <w:rPr>
                <w:rFonts w:hint="default" w:eastAsia="宋体"/>
                <w:lang w:val="en-US" w:eastAsia="zh-CN"/>
              </w:rPr>
            </w:pPr>
            <w:r>
              <w:rPr>
                <w:rFonts w:hint="eastAsia" w:ascii="宋体" w:hAnsi="宋体" w:cs="宋体"/>
                <w:sz w:val="21"/>
                <w:szCs w:val="21"/>
                <w:highlight w:val="none"/>
                <w:lang w:val="en-US" w:eastAsia="zh-CN" w:bidi="ar"/>
              </w:rPr>
              <w:t>姚存侠、预算员、证书编号：10351362。</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陈强、施工员、证书编号：10351364。</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姚加加、材料员、证书编号：10351363。</w:t>
            </w:r>
          </w:p>
          <w:p>
            <w:pPr>
              <w:pStyle w:val="2"/>
              <w:rPr>
                <w:rFonts w:hint="eastAsia" w:ascii="宋体" w:hAnsi="宋体" w:cs="宋体"/>
                <w:sz w:val="21"/>
                <w:szCs w:val="21"/>
                <w:highlight w:val="none"/>
                <w:lang w:val="en-US" w:eastAsia="zh-CN" w:bidi="ar"/>
              </w:rPr>
            </w:pPr>
            <w:r>
              <w:rPr>
                <w:rFonts w:hint="eastAsia" w:ascii="宋体" w:hAnsi="宋体" w:cs="宋体"/>
                <w:sz w:val="21"/>
                <w:szCs w:val="21"/>
                <w:highlight w:val="none"/>
                <w:lang w:val="en-US" w:eastAsia="zh-CN" w:bidi="ar"/>
              </w:rPr>
              <w:t>刘洋洋、焊工、证号：T230603198812024317。</w:t>
            </w:r>
          </w:p>
          <w:p>
            <w:pPr>
              <w:pStyle w:val="2"/>
              <w:rPr>
                <w:rFonts w:hint="eastAsia" w:ascii="宋体" w:hAnsi="宋体" w:cs="宋体"/>
                <w:sz w:val="21"/>
                <w:szCs w:val="21"/>
                <w:highlight w:val="none"/>
                <w:lang w:val="en-US" w:eastAsia="zh-CN" w:bidi="ar"/>
              </w:rPr>
            </w:pPr>
            <w:r>
              <w:rPr>
                <w:rFonts w:hint="eastAsia" w:ascii="宋体" w:hAnsi="宋体" w:cs="宋体"/>
                <w:sz w:val="21"/>
                <w:szCs w:val="21"/>
                <w:highlight w:val="none"/>
                <w:lang w:val="en-US" w:eastAsia="zh-CN" w:bidi="ar"/>
              </w:rPr>
              <w:t>刘吉凯、焊工、证号：T410902199306177538。</w:t>
            </w:r>
          </w:p>
          <w:p>
            <w:pPr>
              <w:pStyle w:val="2"/>
              <w:rPr>
                <w:rFonts w:hint="default" w:ascii="宋体" w:hAnsi="宋体" w:cs="宋体"/>
                <w:sz w:val="21"/>
                <w:szCs w:val="21"/>
                <w:highlight w:val="none"/>
                <w:lang w:val="en-US" w:eastAsia="zh-CN" w:bidi="ar"/>
              </w:rPr>
            </w:pPr>
            <w:r>
              <w:rPr>
                <w:rFonts w:hint="eastAsia" w:ascii="宋体" w:hAnsi="宋体" w:cs="宋体"/>
                <w:sz w:val="21"/>
                <w:szCs w:val="21"/>
                <w:highlight w:val="none"/>
                <w:lang w:val="en-US" w:eastAsia="zh-CN" w:bidi="ar"/>
              </w:rPr>
              <w:t>杜尧、电工、证书编号：苏c012017000641</w:t>
            </w:r>
          </w:p>
          <w:p>
            <w:pPr>
              <w:tabs>
                <w:tab w:val="center" w:pos="3169"/>
              </w:tabs>
              <w:spacing w:line="400" w:lineRule="exact"/>
              <w:jc w:val="left"/>
              <w:rPr>
                <w:rFonts w:ascii="宋体" w:hAnsi="宋体" w:cs="宋体"/>
                <w:sz w:val="21"/>
                <w:szCs w:val="21"/>
                <w:lang w:bidi="ar"/>
              </w:rPr>
            </w:pPr>
            <w:r>
              <w:rPr>
                <w:rFonts w:hint="eastAsia" w:ascii="宋体" w:hAnsi="宋体" w:cs="宋体"/>
                <w:sz w:val="21"/>
                <w:szCs w:val="21"/>
                <w:lang w:bidi="ar"/>
              </w:rPr>
              <w:t>......</w:t>
            </w:r>
          </w:p>
          <w:p>
            <w:pPr>
              <w:spacing w:line="360" w:lineRule="auto"/>
              <w:rPr>
                <w:rFonts w:ascii="宋体" w:hAnsi="宋体" w:cs="宋体"/>
                <w:sz w:val="21"/>
                <w:szCs w:val="21"/>
              </w:rPr>
            </w:pPr>
            <w:r>
              <w:rPr>
                <w:rFonts w:hint="eastAsia" w:ascii="宋体" w:hAnsi="宋体" w:cs="宋体"/>
                <w:sz w:val="21"/>
                <w:szCs w:val="21"/>
              </w:rPr>
              <w:t>提供有培训计划，计划培训12次，已培训</w:t>
            </w:r>
            <w:r>
              <w:rPr>
                <w:rFonts w:hint="default" w:ascii="宋体" w:hAnsi="宋体" w:cs="宋体"/>
                <w:sz w:val="21"/>
                <w:szCs w:val="21"/>
              </w:rPr>
              <w:t>10</w:t>
            </w:r>
            <w:r>
              <w:rPr>
                <w:rFonts w:hint="eastAsia" w:ascii="宋体" w:hAnsi="宋体" w:cs="宋体"/>
                <w:sz w:val="21"/>
                <w:szCs w:val="21"/>
              </w:rPr>
              <w:t>次。</w:t>
            </w:r>
          </w:p>
          <w:p>
            <w:pPr>
              <w:spacing w:line="360" w:lineRule="auto"/>
              <w:ind w:firstLine="210" w:firstLineChars="100"/>
              <w:rPr>
                <w:rFonts w:hint="eastAsia" w:ascii="宋体" w:hAnsi="宋体" w:cs="宋体"/>
                <w:sz w:val="21"/>
                <w:szCs w:val="21"/>
                <w:highlight w:val="none"/>
                <w:lang w:bidi="ar"/>
              </w:rPr>
            </w:pPr>
            <w:r>
              <w:rPr>
                <w:rFonts w:hint="eastAsia" w:ascii="宋体" w:hAnsi="宋体" w:cs="宋体"/>
                <w:sz w:val="21"/>
                <w:szCs w:val="21"/>
                <w:highlight w:val="none"/>
                <w:lang w:bidi="ar"/>
              </w:rPr>
              <w:t>抽查培训计划和培训记录。</w:t>
            </w:r>
          </w:p>
          <w:p>
            <w:pPr>
              <w:rPr>
                <w:rFonts w:hint="eastAsia" w:eastAsia="宋体"/>
                <w:sz w:val="21"/>
                <w:szCs w:val="21"/>
                <w:highlight w:val="none"/>
                <w:lang w:eastAsia="zh-CN"/>
              </w:rPr>
            </w:pPr>
            <w:r>
              <w:rPr>
                <w:rFonts w:hint="eastAsia" w:ascii="宋体" w:hAnsi="宋体" w:cs="宋体"/>
                <w:sz w:val="21"/>
                <w:szCs w:val="21"/>
                <w:highlight w:val="none"/>
                <w:lang w:bidi="ar"/>
              </w:rPr>
              <w:t>1）：</w:t>
            </w:r>
            <w:r>
              <w:rPr>
                <w:rFonts w:hint="eastAsia" w:ascii="宋体" w:hAnsi="宋体" w:cs="宋体"/>
                <w:sz w:val="21"/>
                <w:szCs w:val="21"/>
                <w:highlight w:val="none"/>
                <w:lang w:val="en-US" w:eastAsia="zh-CN" w:bidi="ar"/>
              </w:rPr>
              <w:t>2020年1月20日</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ISO45001：2018</w:t>
            </w:r>
            <w:r>
              <w:rPr>
                <w:rFonts w:hint="eastAsia" w:ascii="宋体" w:hAnsi="宋体" w:cs="宋体"/>
                <w:sz w:val="21"/>
                <w:szCs w:val="21"/>
                <w:highlight w:val="none"/>
                <w:lang w:bidi="ar"/>
              </w:rPr>
              <w:t>、ISO14001：2015 、ISO9001：2015</w:t>
            </w:r>
            <w:r>
              <w:rPr>
                <w:rFonts w:hint="eastAsia" w:ascii="宋体" w:hAnsi="宋体" w:cs="宋体"/>
                <w:sz w:val="21"/>
                <w:szCs w:val="21"/>
                <w:highlight w:val="none"/>
                <w:lang w:eastAsia="zh-CN" w:bidi="ar"/>
              </w:rPr>
              <w:t>、</w:t>
            </w:r>
            <w:r>
              <w:rPr>
                <w:rFonts w:hint="eastAsia" w:ascii="宋体" w:hAnsi="宋体" w:cs="宋体"/>
                <w:sz w:val="21"/>
                <w:szCs w:val="21"/>
                <w:highlight w:val="none"/>
                <w:lang w:val="en-US" w:eastAsia="zh-CN" w:bidi="ar"/>
              </w:rPr>
              <w:t>GB/T50430-2017标准内容培训</w:t>
            </w:r>
            <w:r>
              <w:rPr>
                <w:rFonts w:hint="eastAsia" w:ascii="宋体" w:hAnsi="宋体" w:cs="宋体"/>
                <w:sz w:val="21"/>
                <w:szCs w:val="21"/>
                <w:highlight w:val="none"/>
                <w:lang w:bidi="ar"/>
              </w:rPr>
              <w:t>,培训老师：</w:t>
            </w:r>
            <w:r>
              <w:rPr>
                <w:rFonts w:hint="eastAsia" w:ascii="宋体" w:hAnsi="宋体" w:cs="宋体"/>
                <w:sz w:val="21"/>
                <w:szCs w:val="21"/>
                <w:highlight w:val="none"/>
                <w:lang w:val="en-US" w:eastAsia="zh-CN" w:bidi="ar"/>
              </w:rPr>
              <w:t>张</w:t>
            </w:r>
            <w:r>
              <w:rPr>
                <w:rFonts w:hint="eastAsia" w:ascii="宋体" w:hAnsi="宋体" w:cs="宋体"/>
                <w:sz w:val="21"/>
                <w:szCs w:val="21"/>
                <w:highlight w:val="none"/>
                <w:lang w:bidi="ar"/>
              </w:rPr>
              <w:t>老师，参加培训人员：公司全体员工。</w:t>
            </w:r>
            <w:r>
              <w:rPr>
                <w:rFonts w:hint="eastAsia" w:ascii="宋体" w:hAnsi="宋体" w:cs="宋体"/>
                <w:sz w:val="21"/>
                <w:szCs w:val="21"/>
                <w:highlight w:val="none"/>
                <w:lang w:val="en-US" w:eastAsia="zh-CN" w:bidi="ar"/>
              </w:rPr>
              <w:t>培训内容：一、GB/T19001-2016、GB/T50430-2017、GB/T24001-2016、ISO45001:2018标准讲解：1、标准的基本构成；2、控制的主要要点；3、体系运行与企业管理的关系。二、如何建立管理体系、实施管理体系。</w:t>
            </w:r>
            <w:r>
              <w:rPr>
                <w:rFonts w:hint="eastAsia" w:ascii="宋体" w:hAnsi="宋体" w:cs="宋体"/>
                <w:sz w:val="21"/>
                <w:szCs w:val="21"/>
                <w:highlight w:val="none"/>
                <w:lang w:bidi="ar"/>
              </w:rPr>
              <w:t>口试确认，均合格。</w:t>
            </w:r>
            <w:r>
              <w:rPr>
                <w:rFonts w:hint="eastAsia" w:ascii="宋体" w:hAnsi="宋体"/>
                <w:sz w:val="21"/>
                <w:szCs w:val="21"/>
                <w:highlight w:val="none"/>
              </w:rPr>
              <w:t>培训效果评价：通过学习培训，受训人员进一步明确了体系要求，提高了体系运行能力，对本部门的职责权限及体系运行要求加深了认识。达到了预期目的</w:t>
            </w:r>
            <w:r>
              <w:rPr>
                <w:rFonts w:hint="eastAsia" w:ascii="宋体" w:hAnsi="宋体"/>
                <w:sz w:val="21"/>
                <w:szCs w:val="21"/>
                <w:highlight w:val="none"/>
                <w:lang w:eastAsia="zh-CN"/>
              </w:rPr>
              <w:t>。</w:t>
            </w:r>
            <w:r>
              <w:rPr>
                <w:rFonts w:hint="eastAsia" w:ascii="宋体" w:hAnsi="宋体"/>
                <w:sz w:val="21"/>
                <w:szCs w:val="21"/>
                <w:highlight w:val="none"/>
              </w:rPr>
              <w:t>评价人：</w:t>
            </w:r>
            <w:r>
              <w:rPr>
                <w:rFonts w:hint="eastAsia" w:ascii="宋体" w:hAnsi="宋体" w:cs="宋体"/>
                <w:sz w:val="21"/>
                <w:szCs w:val="21"/>
                <w:highlight w:val="none"/>
                <w:lang w:val="en-US" w:eastAsia="zh-CN" w:bidi="ar"/>
              </w:rPr>
              <w:t>李献彬。</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2）20</w:t>
            </w:r>
            <w:r>
              <w:rPr>
                <w:rFonts w:hint="eastAsia" w:ascii="宋体" w:hAnsi="宋体" w:cs="宋体"/>
                <w:sz w:val="21"/>
                <w:szCs w:val="21"/>
                <w:highlight w:val="none"/>
                <w:lang w:val="en-US" w:eastAsia="zh-CN" w:bidi="ar"/>
              </w:rPr>
              <w:t>20年8月10日</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消防安全培训</w:t>
            </w:r>
            <w:r>
              <w:rPr>
                <w:rFonts w:hint="eastAsia" w:ascii="宋体" w:hAnsi="宋体" w:cs="宋体"/>
                <w:sz w:val="21"/>
                <w:szCs w:val="21"/>
                <w:highlight w:val="none"/>
                <w:lang w:bidi="ar"/>
              </w:rPr>
              <w:t>,培训老师：</w:t>
            </w:r>
            <w:r>
              <w:rPr>
                <w:rFonts w:hint="eastAsia" w:ascii="宋体" w:hAnsi="宋体" w:cs="宋体"/>
                <w:sz w:val="21"/>
                <w:szCs w:val="21"/>
                <w:highlight w:val="none"/>
                <w:lang w:val="en-US" w:eastAsia="zh-CN" w:bidi="ar"/>
              </w:rPr>
              <w:t>张</w:t>
            </w:r>
            <w:r>
              <w:rPr>
                <w:rFonts w:hint="eastAsia" w:ascii="宋体" w:hAnsi="宋体" w:cs="宋体"/>
                <w:sz w:val="21"/>
                <w:szCs w:val="21"/>
                <w:highlight w:val="none"/>
                <w:lang w:bidi="ar"/>
              </w:rPr>
              <w:t>老师  参加培训人员：公司各部门主管及以上人员。</w:t>
            </w:r>
            <w:r>
              <w:rPr>
                <w:rFonts w:hint="eastAsia" w:ascii="宋体" w:hAnsi="宋体" w:cs="宋体"/>
                <w:sz w:val="21"/>
                <w:szCs w:val="21"/>
                <w:highlight w:val="none"/>
                <w:lang w:val="en-US" w:eastAsia="zh-CN" w:bidi="ar"/>
              </w:rPr>
              <w:t>培训内容：消防法；灭火器的使用方法；发生火灾时的自救方法；公司消防安全预防。</w:t>
            </w:r>
            <w:r>
              <w:rPr>
                <w:rFonts w:hint="eastAsia" w:ascii="宋体" w:hAnsi="宋体" w:cs="宋体"/>
                <w:sz w:val="21"/>
                <w:szCs w:val="21"/>
                <w:highlight w:val="none"/>
                <w:lang w:bidi="ar"/>
              </w:rPr>
              <w:t>口试确认，均合格。</w:t>
            </w:r>
            <w:r>
              <w:rPr>
                <w:rFonts w:hint="eastAsia" w:ascii="宋体" w:hAnsi="宋体"/>
                <w:sz w:val="21"/>
                <w:szCs w:val="21"/>
                <w:highlight w:val="none"/>
              </w:rPr>
              <w:t>培训效果评价：此次培训各部门人员对管理评审的程序和要求有了进一步理解，达到培训的目的。评价人：</w:t>
            </w:r>
            <w:r>
              <w:rPr>
                <w:rFonts w:hint="eastAsia" w:ascii="宋体" w:hAnsi="宋体" w:cs="宋体"/>
                <w:sz w:val="21"/>
                <w:szCs w:val="21"/>
                <w:highlight w:val="none"/>
                <w:lang w:val="en-US" w:eastAsia="zh-CN" w:bidi="ar"/>
              </w:rPr>
              <w:t>李献彬</w:t>
            </w:r>
            <w:r>
              <w:rPr>
                <w:rFonts w:hint="eastAsia" w:ascii="宋体" w:hAnsi="宋体" w:cs="宋体"/>
                <w:sz w:val="21"/>
                <w:szCs w:val="21"/>
                <w:highlight w:val="none"/>
                <w:lang w:bidi="ar"/>
              </w:rPr>
              <w:t>。</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w:t>
            </w:r>
          </w:p>
          <w:p>
            <w:pPr>
              <w:pStyle w:val="2"/>
              <w:rPr>
                <w:rFonts w:hint="eastAsia"/>
                <w:lang w:val="en-US" w:eastAsia="zh-CN"/>
              </w:rPr>
            </w:pPr>
            <w:r>
              <w:rPr>
                <w:rFonts w:hint="eastAsia" w:ascii="宋体" w:hAnsi="宋体" w:cs="宋体"/>
                <w:sz w:val="21"/>
                <w:szCs w:val="21"/>
                <w:lang w:bidi="ar"/>
              </w:rPr>
              <w:t>其余培训计划均按时进行了培训。</w:t>
            </w:r>
          </w:p>
        </w:tc>
        <w:tc>
          <w:tcPr>
            <w:tcW w:w="748" w:type="dxa"/>
            <w:vAlign w:val="top"/>
          </w:tcPr>
          <w:p>
            <w:pPr>
              <w:rPr>
                <w:rFonts w:ascii="Times New Roman" w:hAnsi="Times New Roman" w:eastAsia="宋体" w:cs="Times New Roman"/>
                <w:kern w:val="2"/>
                <w:sz w:val="21"/>
                <w:lang w:val="en-US" w:eastAsia="zh-CN" w:bidi="ar-S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2160" w:type="dxa"/>
            <w:vAlign w:val="top"/>
          </w:tcPr>
          <w:p>
            <w:pPr>
              <w:adjustRightInd w:val="0"/>
              <w:snapToGrid w:val="0"/>
              <w:jc w:val="left"/>
              <w:rPr>
                <w:rFonts w:hint="eastAsia" w:ascii="宋体" w:hAnsi="宋体" w:eastAsia="宋体" w:cs="新宋体"/>
                <w:color w:val="auto"/>
                <w:szCs w:val="21"/>
                <w:lang w:val="en-US" w:eastAsia="zh-CN"/>
              </w:rPr>
            </w:pPr>
            <w:r>
              <w:rPr>
                <w:rFonts w:hint="eastAsia" w:ascii="宋体" w:hAnsi="宋体" w:cs="新宋体"/>
                <w:color w:val="auto"/>
                <w:szCs w:val="21"/>
                <w:lang w:val="en-US" w:eastAsia="zh-CN"/>
              </w:rPr>
              <w:t>沟通</w:t>
            </w:r>
          </w:p>
        </w:tc>
        <w:tc>
          <w:tcPr>
            <w:tcW w:w="960" w:type="dxa"/>
            <w:vAlign w:val="top"/>
          </w:tcPr>
          <w:p>
            <w:pPr>
              <w:jc w:val="left"/>
              <w:rPr>
                <w:rFonts w:hint="default"/>
                <w:lang w:val="en-US" w:eastAsia="zh-CN"/>
              </w:rPr>
            </w:pPr>
            <w:r>
              <w:rPr>
                <w:rFonts w:hint="eastAsia"/>
              </w:rPr>
              <w:t>Q</w:t>
            </w:r>
            <w:r>
              <w:rPr>
                <w:rFonts w:hint="eastAsia"/>
                <w:lang w:eastAsia="zh-CN"/>
              </w:rPr>
              <w:t>（</w:t>
            </w:r>
            <w:r>
              <w:rPr>
                <w:rFonts w:hint="eastAsia"/>
                <w:lang w:val="en-US" w:eastAsia="zh-CN"/>
              </w:rPr>
              <w:t>J</w:t>
            </w:r>
            <w:r>
              <w:rPr>
                <w:rFonts w:hint="eastAsia"/>
                <w:lang w:eastAsia="zh-CN"/>
              </w:rPr>
              <w:t>）：</w:t>
            </w:r>
            <w:r>
              <w:rPr>
                <w:rFonts w:hint="eastAsia"/>
                <w:lang w:val="en-US" w:eastAsia="zh-CN"/>
              </w:rPr>
              <w:t>7.4</w:t>
            </w:r>
            <w:r>
              <w:rPr>
                <w:rFonts w:hint="eastAsia" w:ascii="宋体" w:hAnsi="宋体" w:cs="宋体"/>
                <w:szCs w:val="21"/>
                <w:lang w:val="en-US" w:eastAsia="zh-CN"/>
              </w:rPr>
              <w:t>（10.5.4）</w:t>
            </w:r>
          </w:p>
        </w:tc>
        <w:tc>
          <w:tcPr>
            <w:tcW w:w="10841" w:type="dxa"/>
            <w:vAlign w:val="top"/>
          </w:tcPr>
          <w:p>
            <w:pPr>
              <w:tabs>
                <w:tab w:val="center" w:pos="3169"/>
              </w:tabs>
              <w:spacing w:line="400" w:lineRule="exact"/>
              <w:jc w:val="left"/>
              <w:rPr>
                <w:rFonts w:ascii="宋体" w:hAnsi="宋体" w:cs="宋体"/>
                <w:sz w:val="21"/>
                <w:szCs w:val="21"/>
                <w:lang w:bidi="ar"/>
              </w:rPr>
            </w:pPr>
            <w:r>
              <w:rPr>
                <w:rFonts w:hint="eastAsia" w:ascii="宋体" w:hAnsi="宋体" w:cs="宋体"/>
                <w:sz w:val="21"/>
                <w:szCs w:val="21"/>
                <w:lang w:bidi="ar"/>
              </w:rPr>
              <w:t>公司和部门负责人清楚公司及各部门与QES相关的内部沟通和外部信息交流的项目、内容等。如：公布、公开</w:t>
            </w:r>
            <w:r>
              <w:rPr>
                <w:rFonts w:hint="eastAsia" w:ascii="宋体" w:hAnsi="宋体" w:cs="宋体"/>
                <w:sz w:val="21"/>
                <w:szCs w:val="21"/>
                <w:lang w:eastAsia="zh-CN" w:bidi="ar"/>
              </w:rPr>
              <w:t>管理方针</w:t>
            </w:r>
            <w:r>
              <w:rPr>
                <w:rFonts w:hint="eastAsia" w:ascii="宋体" w:hAnsi="宋体" w:cs="宋体"/>
                <w:sz w:val="21"/>
                <w:szCs w:val="21"/>
                <w:lang w:bidi="ar"/>
              </w:rPr>
              <w:t>和质量目标、与客户、外部供方等相关产品和服务的沟通等。</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--主要的事项内、外沟通均事先做出策划或规定，内容包括：沟通事项、沟通的职责、沟通对象、沟通内容、沟通时机、沟通方式等等。</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--通常的沟通方式包括但不限于：会议、文件、改善提案、通告、内部联络书、内部电脑网络、培训、拜访、交谈、提交报告等。</w:t>
            </w:r>
          </w:p>
          <w:p>
            <w:pPr>
              <w:spacing w:line="360" w:lineRule="atLeast"/>
              <w:rPr>
                <w:rFonts w:hint="eastAsia" w:ascii="宋体" w:hAnsi="宋体" w:eastAsia="宋体" w:cs="Times New Roman"/>
                <w:kern w:val="2"/>
                <w:sz w:val="21"/>
                <w:szCs w:val="21"/>
                <w:lang w:val="en-US" w:eastAsia="zh-CN" w:bidi="ar-SA"/>
              </w:rPr>
            </w:pPr>
            <w:r>
              <w:rPr>
                <w:rFonts w:hint="eastAsia" w:ascii="宋体" w:hAnsi="宋体" w:cs="宋体"/>
                <w:sz w:val="21"/>
                <w:szCs w:val="21"/>
                <w:lang w:bidi="ar"/>
              </w:rPr>
              <w:t>--现场查看记录并口头交流确认：公司及</w:t>
            </w:r>
            <w:r>
              <w:rPr>
                <w:rFonts w:hint="eastAsia" w:ascii="宋体" w:hAnsi="宋体" w:cs="宋体"/>
                <w:sz w:val="21"/>
                <w:szCs w:val="21"/>
                <w:lang w:eastAsia="zh-CN" w:bidi="ar"/>
              </w:rPr>
              <w:t>行政部</w:t>
            </w:r>
            <w:r>
              <w:rPr>
                <w:rFonts w:hint="eastAsia" w:ascii="宋体" w:hAnsi="宋体" w:cs="宋体"/>
                <w:sz w:val="21"/>
                <w:szCs w:val="21"/>
                <w:lang w:bidi="ar"/>
              </w:rPr>
              <w:t>负责的相关内、外沟通效果基本满足要求。</w:t>
            </w:r>
          </w:p>
        </w:tc>
        <w:tc>
          <w:tcPr>
            <w:tcW w:w="748" w:type="dxa"/>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szCs w:val="21"/>
              </w:rPr>
            </w:pPr>
            <w:r>
              <w:rPr>
                <w:rFonts w:hint="eastAsia" w:ascii="宋体" w:hAnsi="宋体" w:cs="新宋体"/>
                <w:szCs w:val="21"/>
              </w:rPr>
              <w:t>文件化信息</w:t>
            </w:r>
          </w:p>
        </w:tc>
        <w:tc>
          <w:tcPr>
            <w:tcW w:w="960" w:type="dxa"/>
          </w:tcPr>
          <w:p>
            <w:pPr>
              <w:rPr>
                <w:rFonts w:hint="eastAsia" w:ascii="宋体" w:hAnsi="宋体" w:eastAsia="宋体" w:cs="新宋体"/>
                <w:szCs w:val="21"/>
                <w:lang w:eastAsia="zh-CN"/>
              </w:rPr>
            </w:pPr>
            <w:r>
              <w:rPr>
                <w:rFonts w:hint="eastAsia" w:ascii="宋体" w:hAnsi="宋体" w:cs="宋体"/>
                <w:szCs w:val="21"/>
              </w:rPr>
              <w:t>Q</w:t>
            </w:r>
            <w:r>
              <w:rPr>
                <w:rFonts w:hint="eastAsia" w:ascii="宋体" w:hAnsi="宋体" w:cs="宋体"/>
                <w:szCs w:val="21"/>
                <w:lang w:eastAsia="zh-CN"/>
              </w:rPr>
              <w:t>（</w:t>
            </w:r>
            <w:r>
              <w:rPr>
                <w:rFonts w:hint="eastAsia" w:ascii="宋体" w:hAnsi="宋体" w:cs="宋体"/>
                <w:szCs w:val="21"/>
                <w:lang w:val="en-US" w:eastAsia="zh-CN"/>
              </w:rPr>
              <w:t>J</w:t>
            </w:r>
            <w:r>
              <w:rPr>
                <w:rFonts w:hint="eastAsia" w:ascii="宋体" w:hAnsi="宋体" w:cs="宋体"/>
                <w:szCs w:val="21"/>
                <w:lang w:eastAsia="zh-CN"/>
              </w:rPr>
              <w:t>）：</w:t>
            </w:r>
            <w:r>
              <w:rPr>
                <w:rFonts w:hint="eastAsia" w:ascii="宋体" w:hAnsi="宋体" w:cs="新宋体"/>
                <w:szCs w:val="21"/>
              </w:rPr>
              <w:t>7.5</w:t>
            </w:r>
            <w:r>
              <w:rPr>
                <w:rFonts w:hint="eastAsia" w:ascii="宋体" w:hAnsi="宋体" w:cs="新宋体"/>
                <w:szCs w:val="21"/>
                <w:lang w:eastAsia="zh-CN"/>
              </w:rPr>
              <w:t>（</w:t>
            </w:r>
            <w:r>
              <w:rPr>
                <w:rFonts w:hint="eastAsia" w:ascii="宋体" w:hAnsi="宋体" w:cs="新宋体"/>
                <w:szCs w:val="21"/>
                <w:lang w:val="en-US" w:eastAsia="zh-CN"/>
              </w:rPr>
              <w:t>3.5</w:t>
            </w:r>
            <w:r>
              <w:rPr>
                <w:rFonts w:hint="eastAsia" w:ascii="宋体" w:hAnsi="宋体" w:cs="新宋体"/>
                <w:szCs w:val="21"/>
                <w:lang w:eastAsia="zh-CN"/>
              </w:rPr>
              <w:t>）</w:t>
            </w:r>
          </w:p>
          <w:p>
            <w:pPr>
              <w:rPr>
                <w:rFonts w:ascii="宋体" w:hAnsi="宋体" w:cs="宋体"/>
                <w:szCs w:val="21"/>
              </w:rPr>
            </w:pPr>
          </w:p>
        </w:tc>
        <w:tc>
          <w:tcPr>
            <w:tcW w:w="10841" w:type="dxa"/>
          </w:tcPr>
          <w:p>
            <w:pPr>
              <w:tabs>
                <w:tab w:val="center" w:pos="3169"/>
              </w:tabs>
              <w:spacing w:line="400" w:lineRule="exact"/>
              <w:jc w:val="left"/>
              <w:rPr>
                <w:rFonts w:ascii="宋体" w:hAnsi="宋体" w:cs="宋体"/>
                <w:szCs w:val="21"/>
              </w:rPr>
            </w:pPr>
            <w:r>
              <w:rPr>
                <w:rFonts w:hint="eastAsia" w:ascii="宋体" w:hAnsi="宋体" w:cs="宋体"/>
                <w:szCs w:val="21"/>
              </w:rPr>
              <w:t>----有《文件控制程序》，因职业健康安全管理体系换版，公司</w:t>
            </w:r>
            <w:r>
              <w:rPr>
                <w:rFonts w:hint="eastAsia" w:ascii="宋体" w:hAnsi="宋体" w:cs="宋体"/>
                <w:szCs w:val="21"/>
                <w:lang w:eastAsia="zh-CN"/>
              </w:rPr>
              <w:t>行政部</w:t>
            </w:r>
            <w:r>
              <w:rPr>
                <w:rFonts w:hint="eastAsia" w:ascii="宋体" w:hAnsi="宋体" w:cs="宋体"/>
                <w:szCs w:val="21"/>
              </w:rPr>
              <w:t>组织人员对质量、环境、职业健康安全管理手册进行</w:t>
            </w:r>
            <w:r>
              <w:rPr>
                <w:rFonts w:hint="eastAsia" w:ascii="宋体" w:hAnsi="宋体" w:cs="宋体"/>
                <w:szCs w:val="21"/>
                <w:lang w:val="en-US" w:eastAsia="zh-CN"/>
              </w:rPr>
              <w:t>修改，修改完成后，填写修改页</w:t>
            </w:r>
            <w:r>
              <w:rPr>
                <w:rFonts w:hint="eastAsia" w:ascii="宋体" w:hAnsi="宋体" w:cs="宋体"/>
                <w:szCs w:val="21"/>
              </w:rPr>
              <w:t>，经</w:t>
            </w:r>
            <w:r>
              <w:rPr>
                <w:rFonts w:hint="eastAsia" w:ascii="宋体" w:hAnsi="宋体" w:cs="宋体"/>
                <w:szCs w:val="21"/>
                <w:lang w:val="en-US" w:eastAsia="zh-CN"/>
              </w:rPr>
              <w:t>李岩</w:t>
            </w:r>
            <w:r>
              <w:rPr>
                <w:rFonts w:hint="eastAsia" w:ascii="宋体" w:hAnsi="宋体" w:cs="宋体"/>
                <w:szCs w:val="21"/>
              </w:rPr>
              <w:t>总经理批准，管理手册于2020年1月</w:t>
            </w:r>
            <w:r>
              <w:rPr>
                <w:rFonts w:hint="eastAsia" w:ascii="宋体" w:hAnsi="宋体" w:cs="宋体"/>
                <w:szCs w:val="21"/>
                <w:lang w:val="en-US" w:eastAsia="zh-CN"/>
              </w:rPr>
              <w:t>1</w:t>
            </w:r>
            <w:r>
              <w:rPr>
                <w:rFonts w:hint="eastAsia" w:ascii="宋体" w:hAnsi="宋体" w:cs="宋体"/>
                <w:szCs w:val="21"/>
              </w:rPr>
              <w:t>日实施日期，文件规定了质量、环境和安全职业健康文件的编制、审批、评审、编号、回收、发放、更改、换版、作废等的管理和控制。</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w:t>
            </w:r>
            <w:r>
              <w:rPr>
                <w:rFonts w:hint="eastAsia" w:ascii="宋体" w:hAnsi="宋体" w:cs="宋体"/>
                <w:szCs w:val="21"/>
                <w:highlight w:val="none"/>
              </w:rPr>
              <w:t>程序文件</w:t>
            </w:r>
            <w:r>
              <w:rPr>
                <w:rFonts w:hint="eastAsia" w:ascii="宋体" w:hAnsi="宋体" w:cs="宋体"/>
                <w:szCs w:val="21"/>
                <w:highlight w:val="none"/>
                <w:lang w:val="en-US" w:eastAsia="zh-CN"/>
              </w:rPr>
              <w:t>29</w:t>
            </w:r>
            <w:r>
              <w:rPr>
                <w:rFonts w:hint="eastAsia" w:ascii="宋体" w:hAnsi="宋体" w:cs="宋体"/>
                <w:szCs w:val="21"/>
                <w:highlight w:val="none"/>
              </w:rPr>
              <w:t>个，</w:t>
            </w:r>
            <w:r>
              <w:rPr>
                <w:rFonts w:hint="eastAsia" w:ascii="宋体" w:hAnsi="宋体" w:cs="宋体"/>
                <w:szCs w:val="21"/>
              </w:rPr>
              <w:t>另有公司制定的《应急救援预案》、《质量目标分解目标》等作业文件。</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查《环境、职业健康安全法律法规及其他要求清单》，内容有国家和地方与质量、环境和职业健康安全管理体系相关适用法律法规。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对负责人讲电子文档需要责任部门留下发放记录，并告知换页处置要求。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w:t>
            </w:r>
            <w:r>
              <w:rPr>
                <w:rFonts w:hint="eastAsia" w:ascii="宋体" w:hAnsi="宋体" w:cs="宋体"/>
                <w:szCs w:val="21"/>
                <w:lang w:eastAsia="zh-CN"/>
              </w:rPr>
              <w:t>、</w:t>
            </w:r>
            <w:r>
              <w:rPr>
                <w:rFonts w:hint="eastAsia" w:ascii="宋体" w:hAnsi="宋体" w:cs="宋体"/>
                <w:szCs w:val="21"/>
              </w:rPr>
              <w:t>安全）》，包括《合格供方评价表》、《合同评审表》、《培训计划表》、《消防安全检查记录表》等记录文件清单，规定了记录的名称、编号、责任部门、保存期限等内容。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w:t>
            </w:r>
            <w:r>
              <w:rPr>
                <w:rFonts w:hint="eastAsia" w:ascii="宋体" w:hAnsi="宋体" w:cs="宋体"/>
                <w:szCs w:val="21"/>
                <w:lang w:eastAsia="zh-CN"/>
              </w:rPr>
              <w:t>行政部</w:t>
            </w:r>
            <w:r>
              <w:rPr>
                <w:rFonts w:hint="eastAsia" w:ascii="宋体" w:hAnsi="宋体" w:cs="宋体"/>
                <w:szCs w:val="21"/>
              </w:rPr>
              <w:t>主要负责归档公司质量、环境及职业健康安全的标识、编目、保管、贮存，负责本程序的归口管理。见</w:t>
            </w:r>
            <w:r>
              <w:rPr>
                <w:rFonts w:hint="eastAsia" w:ascii="宋体" w:hAnsi="宋体" w:cs="宋体"/>
                <w:szCs w:val="21"/>
                <w:lang w:eastAsia="zh-CN"/>
              </w:rPr>
              <w:t>行政部</w:t>
            </w:r>
            <w:r>
              <w:rPr>
                <w:rFonts w:hint="eastAsia" w:ascii="宋体" w:hAnsi="宋体" w:cs="宋体"/>
                <w:szCs w:val="21"/>
              </w:rPr>
              <w:t>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 质量目标完成情况统计表；</w:t>
            </w:r>
          </w:p>
          <w:p>
            <w:pPr>
              <w:tabs>
                <w:tab w:val="center" w:pos="3169"/>
              </w:tabs>
              <w:spacing w:line="400" w:lineRule="exact"/>
              <w:jc w:val="left"/>
              <w:rPr>
                <w:rFonts w:ascii="宋体" w:hAnsi="宋体" w:cs="宋体"/>
                <w:szCs w:val="21"/>
              </w:rPr>
            </w:pPr>
            <w:r>
              <w:rPr>
                <w:rFonts w:hint="eastAsia" w:ascii="宋体" w:hAnsi="宋体" w:cs="宋体"/>
                <w:szCs w:val="21"/>
              </w:rPr>
              <w:t>f:职业健康安全目标指标和管理方案。</w:t>
            </w:r>
          </w:p>
          <w:p>
            <w:pPr>
              <w:spacing w:line="360" w:lineRule="auto"/>
              <w:rPr>
                <w:rFonts w:ascii="宋体" w:hAnsi="宋体" w:cs="宋体"/>
                <w:szCs w:val="21"/>
              </w:rPr>
            </w:pPr>
            <w:r>
              <w:rPr>
                <w:rFonts w:hint="eastAsia" w:ascii="宋体" w:hAnsi="宋体" w:cs="宋体"/>
                <w:szCs w:val="21"/>
              </w:rPr>
              <w:t>所见记录反映</w:t>
            </w:r>
            <w:r>
              <w:rPr>
                <w:rFonts w:hint="eastAsia" w:ascii="宋体" w:hAnsi="宋体" w:cs="宋体"/>
                <w:szCs w:val="21"/>
                <w:lang w:eastAsia="zh-CN"/>
              </w:rPr>
              <w:t>行政部</w:t>
            </w:r>
            <w:r>
              <w:rPr>
                <w:rFonts w:hint="eastAsia" w:ascii="宋体" w:hAnsi="宋体" w:cs="宋体"/>
                <w:szCs w:val="21"/>
              </w:rPr>
              <w:t>能够按照记录控制要求进行管理，记录保存完整，填写清晰、工整。记录控制符合要求。</w:t>
            </w:r>
          </w:p>
        </w:tc>
        <w:tc>
          <w:tcPr>
            <w:tcW w:w="748"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hint="eastAsia" w:ascii="宋体" w:hAnsi="宋体" w:cs="新宋体"/>
                <w:szCs w:val="21"/>
              </w:rPr>
            </w:pPr>
            <w:r>
              <w:rPr>
                <w:rFonts w:hint="eastAsia" w:ascii="宋体" w:hAnsi="宋体"/>
                <w:szCs w:val="21"/>
                <w:lang w:val="en-US" w:eastAsia="zh-CN"/>
              </w:rPr>
              <w:t>分析和评价</w:t>
            </w:r>
          </w:p>
        </w:tc>
        <w:tc>
          <w:tcPr>
            <w:tcW w:w="960" w:type="dxa"/>
          </w:tcPr>
          <w:p>
            <w:pPr>
              <w:rPr>
                <w:rFonts w:hint="default" w:ascii="宋体" w:hAnsi="宋体" w:cs="宋体"/>
                <w:szCs w:val="21"/>
                <w:lang w:val="en-US"/>
              </w:rPr>
            </w:pPr>
            <w:r>
              <w:rPr>
                <w:rFonts w:hint="eastAsia" w:ascii="宋体" w:hAnsi="宋体" w:cs="宋体"/>
                <w:szCs w:val="21"/>
              </w:rPr>
              <w:t>Q</w:t>
            </w:r>
            <w:r>
              <w:rPr>
                <w:rFonts w:hint="eastAsia" w:ascii="宋体" w:hAnsi="宋体" w:cs="宋体"/>
                <w:szCs w:val="21"/>
                <w:lang w:eastAsia="zh-CN"/>
              </w:rPr>
              <w:t>（</w:t>
            </w:r>
            <w:r>
              <w:rPr>
                <w:rFonts w:hint="eastAsia" w:ascii="宋体" w:hAnsi="宋体" w:cs="宋体"/>
                <w:szCs w:val="21"/>
                <w:lang w:val="en-US" w:eastAsia="zh-CN"/>
              </w:rPr>
              <w:t>J</w:t>
            </w:r>
            <w:r>
              <w:rPr>
                <w:rFonts w:hint="eastAsia" w:ascii="宋体" w:hAnsi="宋体" w:cs="宋体"/>
                <w:szCs w:val="21"/>
                <w:lang w:eastAsia="zh-CN"/>
              </w:rPr>
              <w:t>）：</w:t>
            </w:r>
            <w:r>
              <w:rPr>
                <w:rFonts w:hint="eastAsia" w:ascii="宋体" w:hAnsi="宋体" w:cs="宋体"/>
                <w:szCs w:val="21"/>
                <w:lang w:val="en-US" w:eastAsia="zh-CN"/>
              </w:rPr>
              <w:t>9.1.3（12.1、12.2）</w:t>
            </w:r>
          </w:p>
        </w:tc>
        <w:tc>
          <w:tcPr>
            <w:tcW w:w="10841" w:type="dxa"/>
            <w:vAlign w:val="top"/>
          </w:tcPr>
          <w:p>
            <w:pPr>
              <w:spacing w:line="360" w:lineRule="auto"/>
              <w:rPr>
                <w:rFonts w:hint="eastAsia" w:ascii="宋体" w:hAnsi="宋体" w:cs="宋体"/>
                <w:color w:val="000000" w:themeColor="text1"/>
                <w:szCs w:val="24"/>
              </w:rPr>
            </w:pPr>
            <w:r>
              <w:rPr>
                <w:rFonts w:hint="eastAsia" w:ascii="宋体" w:hAnsi="宋体" w:cs="宋体"/>
                <w:color w:val="000000" w:themeColor="text1"/>
                <w:szCs w:val="24"/>
              </w:rPr>
              <w:t xml:space="preserve">1.质量手册及相关文件中对收集产品、过程、体系数据的范围、类型、统计方法进行了规定。 </w:t>
            </w:r>
          </w:p>
          <w:p>
            <w:pPr>
              <w:spacing w:line="360" w:lineRule="auto"/>
              <w:rPr>
                <w:rFonts w:hint="eastAsia" w:ascii="宋体" w:hAnsi="宋体" w:cs="宋体"/>
                <w:color w:val="000000" w:themeColor="text1"/>
                <w:szCs w:val="24"/>
                <w:lang w:val="en-US" w:eastAsia="zh-CN"/>
              </w:rPr>
            </w:pPr>
            <w:r>
              <w:rPr>
                <w:rFonts w:hint="eastAsia" w:ascii="宋体" w:hAnsi="宋体" w:cs="宋体"/>
                <w:color w:val="000000" w:themeColor="text1"/>
                <w:szCs w:val="24"/>
              </w:rPr>
              <w:t>2.查顾客满意度调查表：公司20</w:t>
            </w:r>
            <w:r>
              <w:rPr>
                <w:rFonts w:hint="eastAsia" w:ascii="宋体" w:hAnsi="宋体" w:cs="宋体"/>
                <w:color w:val="000000" w:themeColor="text1"/>
                <w:szCs w:val="24"/>
                <w:lang w:val="en-US" w:eastAsia="zh-CN"/>
              </w:rPr>
              <w:t>20</w:t>
            </w:r>
            <w:r>
              <w:rPr>
                <w:rFonts w:hint="eastAsia" w:ascii="宋体" w:hAnsi="宋体" w:cs="宋体"/>
                <w:color w:val="000000" w:themeColor="text1"/>
                <w:szCs w:val="24"/>
              </w:rPr>
              <w:t>年</w:t>
            </w:r>
            <w:r>
              <w:rPr>
                <w:rFonts w:hint="eastAsia" w:ascii="宋体" w:hAnsi="宋体" w:cs="宋体"/>
                <w:color w:val="000000" w:themeColor="text1"/>
                <w:szCs w:val="24"/>
                <w:lang w:val="en-US" w:eastAsia="zh-CN"/>
              </w:rPr>
              <w:t>5</w:t>
            </w:r>
            <w:r>
              <w:rPr>
                <w:rFonts w:hint="eastAsia" w:ascii="宋体" w:hAnsi="宋体" w:cs="宋体"/>
                <w:color w:val="000000" w:themeColor="text1"/>
                <w:szCs w:val="24"/>
              </w:rPr>
              <w:t>月以问卷形式对顾客进行了满意度调查，对公司的服务、质量、交付等项进行打分。查《顾客满意程度调查表》对满意度进行了统计；通过统计顾客满意率为</w:t>
            </w:r>
            <w:r>
              <w:rPr>
                <w:rFonts w:hint="eastAsia" w:ascii="宋体" w:hAnsi="宋体" w:cs="宋体"/>
                <w:color w:val="000000" w:themeColor="text1"/>
                <w:szCs w:val="24"/>
                <w:lang w:val="en-US" w:eastAsia="zh-CN"/>
              </w:rPr>
              <w:t>98分。</w:t>
            </w:r>
          </w:p>
          <w:p>
            <w:pPr>
              <w:spacing w:line="360" w:lineRule="auto"/>
              <w:rPr>
                <w:rFonts w:hint="eastAsia" w:ascii="宋体" w:hAnsi="宋体" w:cs="宋体"/>
                <w:color w:val="000000" w:themeColor="text1"/>
                <w:szCs w:val="24"/>
              </w:rPr>
            </w:pPr>
            <w:r>
              <w:rPr>
                <w:rFonts w:hint="eastAsia" w:ascii="宋体" w:hAnsi="宋体" w:cs="宋体"/>
                <w:color w:val="000000" w:themeColor="text1"/>
                <w:szCs w:val="24"/>
                <w:lang w:val="en-US" w:eastAsia="zh-CN"/>
              </w:rPr>
              <w:t>3.</w:t>
            </w:r>
            <w:r>
              <w:rPr>
                <w:rFonts w:hint="eastAsia" w:ascii="宋体" w:hAnsi="宋体" w:cs="宋体"/>
                <w:color w:val="000000" w:themeColor="text1"/>
                <w:szCs w:val="24"/>
              </w:rPr>
              <w:t>查质量目标统计等记录，公司20</w:t>
            </w:r>
            <w:r>
              <w:rPr>
                <w:rFonts w:hint="eastAsia" w:ascii="宋体" w:hAnsi="宋体" w:cs="宋体"/>
                <w:color w:val="000000" w:themeColor="text1"/>
                <w:szCs w:val="24"/>
                <w:lang w:val="en-US" w:eastAsia="zh-CN"/>
              </w:rPr>
              <w:t>20</w:t>
            </w:r>
            <w:r>
              <w:rPr>
                <w:rFonts w:hint="eastAsia" w:ascii="宋体" w:hAnsi="宋体" w:cs="宋体"/>
                <w:color w:val="000000" w:themeColor="text1"/>
                <w:szCs w:val="24"/>
              </w:rPr>
              <w:t>年</w:t>
            </w:r>
            <w:r>
              <w:rPr>
                <w:rFonts w:hint="eastAsia" w:ascii="宋体" w:hAnsi="宋体" w:cs="宋体"/>
                <w:color w:val="000000" w:themeColor="text1"/>
                <w:szCs w:val="24"/>
                <w:lang w:val="en-US" w:eastAsia="zh-CN"/>
              </w:rPr>
              <w:t>1</w:t>
            </w:r>
            <w:r>
              <w:rPr>
                <w:rFonts w:hint="eastAsia" w:ascii="宋体" w:hAnsi="宋体" w:cs="宋体"/>
                <w:color w:val="000000" w:themeColor="text1"/>
                <w:szCs w:val="24"/>
              </w:rPr>
              <w:t>月至20</w:t>
            </w:r>
            <w:r>
              <w:rPr>
                <w:rFonts w:hint="eastAsia" w:ascii="宋体" w:hAnsi="宋体" w:cs="宋体"/>
                <w:color w:val="000000" w:themeColor="text1"/>
                <w:szCs w:val="24"/>
                <w:lang w:val="en-US" w:eastAsia="zh-CN"/>
              </w:rPr>
              <w:t>20</w:t>
            </w:r>
            <w:r>
              <w:rPr>
                <w:rFonts w:hint="eastAsia" w:ascii="宋体" w:hAnsi="宋体" w:cs="宋体"/>
                <w:color w:val="000000" w:themeColor="text1"/>
                <w:szCs w:val="24"/>
              </w:rPr>
              <w:t>年</w:t>
            </w:r>
            <w:r>
              <w:rPr>
                <w:rFonts w:hint="eastAsia" w:ascii="宋体" w:hAnsi="宋体" w:cs="宋体"/>
                <w:color w:val="000000" w:themeColor="text1"/>
                <w:szCs w:val="24"/>
                <w:lang w:val="en-US" w:eastAsia="zh-CN"/>
              </w:rPr>
              <w:t>9</w:t>
            </w:r>
            <w:r>
              <w:rPr>
                <w:rFonts w:hint="eastAsia" w:ascii="宋体" w:hAnsi="宋体" w:cs="宋体"/>
                <w:color w:val="000000" w:themeColor="text1"/>
                <w:szCs w:val="24"/>
              </w:rPr>
              <w:t>月数据统计的结果为：</w:t>
            </w:r>
          </w:p>
          <w:p>
            <w:pPr>
              <w:spacing w:line="360" w:lineRule="auto"/>
              <w:rPr>
                <w:rFonts w:hint="eastAsia" w:ascii="宋体" w:hAnsi="宋体" w:cs="宋体"/>
                <w:color w:val="000000" w:themeColor="text1"/>
                <w:szCs w:val="24"/>
              </w:rPr>
            </w:pPr>
            <w:r>
              <w:rPr>
                <w:rFonts w:hint="eastAsia" w:ascii="宋体" w:hAnsi="宋体" w:cs="宋体"/>
                <w:color w:val="000000" w:themeColor="text1"/>
                <w:szCs w:val="24"/>
                <w:lang w:val="en-US" w:eastAsia="zh-CN"/>
              </w:rPr>
              <w:t>1）</w:t>
            </w:r>
            <w:r>
              <w:rPr>
                <w:rFonts w:hint="eastAsia" w:ascii="宋体" w:hAnsi="宋体" w:cs="宋体"/>
                <w:color w:val="000000" w:themeColor="text1"/>
                <w:szCs w:val="24"/>
              </w:rPr>
              <w:t>工程竣工验收合格率100%；</w:t>
            </w:r>
          </w:p>
          <w:p>
            <w:pPr>
              <w:spacing w:line="360" w:lineRule="auto"/>
              <w:rPr>
                <w:rFonts w:hint="eastAsia" w:ascii="宋体" w:hAnsi="宋体" w:cs="宋体"/>
                <w:color w:val="000000" w:themeColor="text1"/>
                <w:szCs w:val="24"/>
              </w:rPr>
            </w:pPr>
            <w:r>
              <w:rPr>
                <w:rFonts w:hint="eastAsia" w:ascii="宋体" w:hAnsi="宋体" w:cs="宋体"/>
                <w:color w:val="000000" w:themeColor="text1"/>
                <w:szCs w:val="24"/>
                <w:lang w:val="en-US" w:eastAsia="zh-CN"/>
              </w:rPr>
              <w:t>2）</w:t>
            </w:r>
            <w:r>
              <w:rPr>
                <w:rFonts w:hint="eastAsia" w:ascii="宋体" w:hAnsi="宋体" w:cs="宋体"/>
                <w:color w:val="000000" w:themeColor="text1"/>
                <w:szCs w:val="24"/>
              </w:rPr>
              <w:t>合同履约率100%</w:t>
            </w:r>
          </w:p>
          <w:p>
            <w:pPr>
              <w:spacing w:line="360" w:lineRule="auto"/>
              <w:rPr>
                <w:rFonts w:hint="eastAsia" w:ascii="宋体" w:hAnsi="宋体" w:cs="宋体"/>
                <w:color w:val="000000" w:themeColor="text1"/>
                <w:szCs w:val="24"/>
                <w:lang w:eastAsia="zh-CN"/>
              </w:rPr>
            </w:pPr>
            <w:r>
              <w:rPr>
                <w:rFonts w:hint="eastAsia" w:ascii="宋体" w:hAnsi="宋体" w:cs="宋体"/>
                <w:color w:val="000000" w:themeColor="text1"/>
                <w:szCs w:val="24"/>
                <w:lang w:val="en-US" w:eastAsia="zh-CN"/>
              </w:rPr>
              <w:t>3）</w:t>
            </w:r>
            <w:r>
              <w:rPr>
                <w:rFonts w:hint="eastAsia" w:ascii="宋体" w:hAnsi="宋体" w:cs="宋体"/>
                <w:color w:val="000000" w:themeColor="text1"/>
                <w:szCs w:val="24"/>
              </w:rPr>
              <w:t>顾客满意度平均得分</w:t>
            </w:r>
            <w:r>
              <w:rPr>
                <w:rFonts w:hint="eastAsia" w:ascii="宋体" w:hAnsi="宋体" w:cs="宋体"/>
                <w:color w:val="000000" w:themeColor="text1"/>
                <w:szCs w:val="24"/>
                <w:lang w:val="en-US" w:eastAsia="zh-CN"/>
              </w:rPr>
              <w:t>98</w:t>
            </w:r>
            <w:r>
              <w:rPr>
                <w:rFonts w:hint="eastAsia" w:ascii="宋体" w:hAnsi="宋体" w:cs="宋体"/>
                <w:color w:val="000000" w:themeColor="text1"/>
                <w:szCs w:val="24"/>
              </w:rPr>
              <w:t>%</w:t>
            </w:r>
            <w:r>
              <w:rPr>
                <w:rFonts w:hint="eastAsia" w:ascii="宋体" w:hAnsi="宋体" w:cs="宋体"/>
                <w:color w:val="000000" w:themeColor="text1"/>
                <w:szCs w:val="24"/>
                <w:lang w:eastAsia="zh-CN"/>
              </w:rPr>
              <w:t>。</w:t>
            </w:r>
          </w:p>
          <w:p>
            <w:pPr>
              <w:spacing w:line="360" w:lineRule="auto"/>
              <w:rPr>
                <w:rFonts w:hint="eastAsia" w:ascii="宋体" w:hAnsi="宋体" w:eastAsia="宋体" w:cs="宋体"/>
                <w:color w:val="000000" w:themeColor="text1"/>
                <w:kern w:val="2"/>
                <w:sz w:val="21"/>
                <w:szCs w:val="24"/>
                <w:lang w:val="en-US" w:eastAsia="zh-CN" w:bidi="ar-SA"/>
              </w:rPr>
            </w:pPr>
            <w:r>
              <w:rPr>
                <w:rFonts w:hint="eastAsia" w:ascii="宋体" w:hAnsi="宋体" w:cs="宋体"/>
                <w:color w:val="000000" w:themeColor="text1"/>
                <w:szCs w:val="24"/>
                <w:lang w:val="en-US" w:eastAsia="zh-CN"/>
              </w:rPr>
              <w:t>4</w:t>
            </w:r>
            <w:r>
              <w:rPr>
                <w:rFonts w:hint="eastAsia" w:ascii="宋体" w:hAnsi="宋体" w:cs="宋体"/>
                <w:color w:val="000000" w:themeColor="text1"/>
                <w:szCs w:val="24"/>
              </w:rPr>
              <w:t>.查《管理评审资料》对过程和产品的特性及趋势、供方、顾客满意、产品的符合性进行了分析，均较满意。</w:t>
            </w:r>
          </w:p>
        </w:tc>
        <w:tc>
          <w:tcPr>
            <w:tcW w:w="748" w:type="dxa"/>
          </w:tcPr>
          <w:p>
            <w:pPr>
              <w:rPr>
                <w:rFonts w:hint="eastAsia"/>
                <w:lang w:eastAsia="zh-CN"/>
              </w:rPr>
            </w:pPr>
          </w:p>
        </w:tc>
      </w:tr>
    </w:tbl>
    <w:p>
      <w:pPr>
        <w:pStyle w:val="8"/>
      </w:pPr>
      <w:r>
        <w:rPr>
          <w:rFonts w:hint="eastAsia"/>
        </w:rPr>
        <w:t>说明：不符合标注N</w:t>
      </w:r>
    </w:p>
    <w:p>
      <w:pPr>
        <w:pStyle w:val="8"/>
      </w:pPr>
    </w:p>
    <w:p>
      <w:pPr>
        <w:pStyle w:val="8"/>
      </w:pPr>
    </w:p>
    <w:p>
      <w:pPr>
        <w:spacing w:line="480" w:lineRule="exact"/>
        <w:jc w:val="center"/>
        <w:rPr>
          <w:rFonts w:hint="eastAsia" w:ascii="隶书" w:hAnsi="宋体" w:eastAsia="隶书"/>
          <w:bCs/>
          <w:color w:val="auto"/>
          <w:sz w:val="36"/>
          <w:szCs w:val="36"/>
          <w:highlight w:val="none"/>
        </w:rPr>
      </w:pPr>
    </w:p>
    <w:p>
      <w:pPr>
        <w:spacing w:line="480" w:lineRule="exact"/>
        <w:jc w:val="center"/>
        <w:rPr>
          <w:rFonts w:hint="eastAsia" w:ascii="隶书" w:hAnsi="宋体" w:eastAsia="隶书"/>
          <w:bCs/>
          <w:color w:val="auto"/>
          <w:sz w:val="36"/>
          <w:szCs w:val="36"/>
          <w:highlight w:val="none"/>
        </w:rPr>
      </w:pPr>
    </w:p>
    <w:p>
      <w:pPr>
        <w:spacing w:line="480" w:lineRule="exact"/>
        <w:jc w:val="center"/>
        <w:rPr>
          <w:rFonts w:hint="eastAsia" w:ascii="隶书" w:hAnsi="宋体" w:eastAsia="隶书"/>
          <w:bCs/>
          <w:color w:val="auto"/>
          <w:sz w:val="36"/>
          <w:szCs w:val="36"/>
          <w:highlight w:val="none"/>
        </w:rPr>
      </w:pPr>
      <w:r>
        <w:rPr>
          <w:rFonts w:hint="eastAsia" w:ascii="隶书" w:hAnsi="宋体" w:eastAsia="隶书"/>
          <w:bCs/>
          <w:color w:val="auto"/>
          <w:sz w:val="36"/>
          <w:szCs w:val="36"/>
          <w:highlight w:val="none"/>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1"/>
        <w:gridCol w:w="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400" w:lineRule="exact"/>
              <w:rPr>
                <w:rFonts w:hint="eastAsia" w:ascii="宋体" w:cs="宋体"/>
                <w:sz w:val="21"/>
                <w:szCs w:val="21"/>
                <w:highlight w:val="none"/>
                <w:lang w:bidi="ar"/>
              </w:rPr>
            </w:pPr>
            <w:r>
              <w:rPr>
                <w:rFonts w:hint="eastAsia" w:ascii="宋体" w:cs="宋体"/>
                <w:sz w:val="21"/>
                <w:szCs w:val="21"/>
                <w:highlight w:val="none"/>
                <w:lang w:bidi="ar"/>
              </w:rPr>
              <w:t>过程与活动、</w:t>
            </w:r>
          </w:p>
          <w:p>
            <w:pPr>
              <w:spacing w:line="400" w:lineRule="exact"/>
              <w:rPr>
                <w:rFonts w:hint="eastAsia" w:ascii="宋体" w:cs="宋体"/>
                <w:sz w:val="21"/>
                <w:szCs w:val="21"/>
                <w:highlight w:val="none"/>
                <w:lang w:bidi="ar"/>
              </w:rPr>
            </w:pPr>
            <w:r>
              <w:rPr>
                <w:rFonts w:hint="eastAsia" w:ascii="宋体" w:cs="宋体"/>
                <w:sz w:val="21"/>
                <w:szCs w:val="21"/>
                <w:highlight w:val="none"/>
                <w:lang w:bidi="ar"/>
              </w:rPr>
              <w:t>抽样计划</w:t>
            </w:r>
          </w:p>
        </w:tc>
        <w:tc>
          <w:tcPr>
            <w:tcW w:w="960" w:type="dxa"/>
            <w:vMerge w:val="restart"/>
            <w:vAlign w:val="center"/>
          </w:tcPr>
          <w:p>
            <w:pPr>
              <w:spacing w:line="400" w:lineRule="exact"/>
              <w:rPr>
                <w:rFonts w:hint="eastAsia" w:ascii="宋体" w:cs="宋体"/>
                <w:sz w:val="21"/>
                <w:szCs w:val="21"/>
                <w:highlight w:val="none"/>
                <w:lang w:bidi="ar"/>
              </w:rPr>
            </w:pPr>
            <w:r>
              <w:rPr>
                <w:rFonts w:hint="eastAsia" w:ascii="宋体" w:cs="宋体"/>
                <w:sz w:val="21"/>
                <w:szCs w:val="21"/>
                <w:highlight w:val="none"/>
                <w:lang w:bidi="ar"/>
              </w:rPr>
              <w:t>涉及</w:t>
            </w:r>
          </w:p>
          <w:p>
            <w:pPr>
              <w:spacing w:line="400" w:lineRule="exact"/>
              <w:rPr>
                <w:rFonts w:hint="eastAsia" w:ascii="宋体" w:cs="宋体"/>
                <w:sz w:val="21"/>
                <w:szCs w:val="21"/>
                <w:highlight w:val="none"/>
                <w:lang w:bidi="ar"/>
              </w:rPr>
            </w:pPr>
            <w:r>
              <w:rPr>
                <w:rFonts w:hint="eastAsia" w:ascii="宋体" w:cs="宋体"/>
                <w:sz w:val="21"/>
                <w:szCs w:val="21"/>
                <w:highlight w:val="none"/>
                <w:lang w:bidi="ar"/>
              </w:rPr>
              <w:t>条款</w:t>
            </w:r>
          </w:p>
        </w:tc>
        <w:tc>
          <w:tcPr>
            <w:tcW w:w="10591" w:type="dxa"/>
            <w:vAlign w:val="center"/>
          </w:tcPr>
          <w:p>
            <w:pPr>
              <w:spacing w:line="400" w:lineRule="exact"/>
              <w:rPr>
                <w:rFonts w:hint="eastAsia" w:ascii="宋体" w:eastAsia="宋体" w:cs="宋体"/>
                <w:sz w:val="21"/>
                <w:szCs w:val="21"/>
                <w:highlight w:val="none"/>
                <w:lang w:val="en-US" w:eastAsia="zh-CN" w:bidi="ar"/>
              </w:rPr>
            </w:pPr>
            <w:r>
              <w:rPr>
                <w:rFonts w:hint="eastAsia" w:ascii="宋体" w:cs="宋体"/>
                <w:sz w:val="21"/>
                <w:szCs w:val="21"/>
                <w:highlight w:val="none"/>
                <w:lang w:bidi="ar"/>
              </w:rPr>
              <w:t>受审核部门：</w:t>
            </w:r>
            <w:r>
              <w:rPr>
                <w:rFonts w:hint="eastAsia" w:ascii="宋体" w:cs="宋体"/>
                <w:sz w:val="21"/>
                <w:szCs w:val="21"/>
                <w:highlight w:val="none"/>
                <w:lang w:eastAsia="zh-CN" w:bidi="ar"/>
              </w:rPr>
              <w:t>市场部</w:t>
            </w:r>
            <w:r>
              <w:rPr>
                <w:rFonts w:hint="eastAsia" w:ascii="宋体" w:cs="宋体"/>
                <w:sz w:val="21"/>
                <w:szCs w:val="21"/>
                <w:highlight w:val="none"/>
                <w:lang w:bidi="ar"/>
              </w:rPr>
              <w:t xml:space="preserve"> </w:t>
            </w:r>
            <w:r>
              <w:rPr>
                <w:rFonts w:hint="eastAsia" w:ascii="宋体" w:cs="宋体"/>
                <w:sz w:val="21"/>
                <w:szCs w:val="21"/>
                <w:highlight w:val="none"/>
                <w:lang w:eastAsia="zh-CN" w:bidi="ar"/>
              </w:rPr>
              <w:t>，</w:t>
            </w:r>
            <w:r>
              <w:rPr>
                <w:rFonts w:hint="eastAsia" w:ascii="宋体" w:cs="宋体"/>
                <w:sz w:val="21"/>
                <w:szCs w:val="21"/>
                <w:highlight w:val="none"/>
                <w:lang w:bidi="ar"/>
              </w:rPr>
              <w:t>主管领导：</w:t>
            </w:r>
            <w:r>
              <w:rPr>
                <w:rFonts w:hint="eastAsia" w:ascii="宋体" w:cs="宋体"/>
                <w:sz w:val="21"/>
                <w:szCs w:val="21"/>
                <w:highlight w:val="none"/>
                <w:lang w:val="en-US" w:eastAsia="zh-CN" w:bidi="ar"/>
              </w:rPr>
              <w:t>李军</w:t>
            </w:r>
            <w:r>
              <w:rPr>
                <w:rFonts w:hint="eastAsia" w:ascii="宋体" w:cs="宋体"/>
                <w:sz w:val="21"/>
                <w:szCs w:val="21"/>
                <w:highlight w:val="none"/>
                <w:lang w:bidi="ar"/>
              </w:rPr>
              <w:t>，  陪同人员：</w:t>
            </w:r>
            <w:r>
              <w:rPr>
                <w:rFonts w:hint="eastAsia" w:ascii="宋体" w:cs="宋体"/>
                <w:sz w:val="21"/>
                <w:szCs w:val="21"/>
                <w:highlight w:val="none"/>
                <w:lang w:val="en-US" w:eastAsia="zh-CN" w:bidi="ar"/>
              </w:rPr>
              <w:t>姚存忠</w:t>
            </w:r>
          </w:p>
        </w:tc>
        <w:tc>
          <w:tcPr>
            <w:tcW w:w="998" w:type="dxa"/>
            <w:vMerge w:val="restart"/>
            <w:vAlign w:val="center"/>
          </w:tcPr>
          <w:p>
            <w:pPr>
              <w:rPr>
                <w:color w:val="auto"/>
                <w:sz w:val="24"/>
                <w:szCs w:val="24"/>
                <w:highlight w:val="none"/>
              </w:rPr>
            </w:pPr>
            <w:r>
              <w:rPr>
                <w:rFonts w:hint="eastAsia" w:ascii="宋体" w:cs="宋体"/>
                <w:sz w:val="21"/>
                <w:szCs w:val="21"/>
                <w:highlight w:val="none"/>
                <w:lang w:eastAsia="zh-CN" w:bidi="ar"/>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400" w:lineRule="exact"/>
              <w:rPr>
                <w:rFonts w:hint="eastAsia" w:ascii="宋体" w:cs="宋体"/>
                <w:sz w:val="21"/>
                <w:szCs w:val="21"/>
                <w:lang w:bidi="ar"/>
              </w:rPr>
            </w:pPr>
          </w:p>
        </w:tc>
        <w:tc>
          <w:tcPr>
            <w:tcW w:w="960" w:type="dxa"/>
            <w:vMerge w:val="continue"/>
            <w:vAlign w:val="center"/>
          </w:tcPr>
          <w:p>
            <w:pPr>
              <w:spacing w:line="400" w:lineRule="exact"/>
              <w:rPr>
                <w:rFonts w:hint="eastAsia" w:ascii="宋体" w:cs="宋体"/>
                <w:sz w:val="21"/>
                <w:szCs w:val="21"/>
                <w:lang w:bidi="ar"/>
              </w:rPr>
            </w:pPr>
          </w:p>
        </w:tc>
        <w:tc>
          <w:tcPr>
            <w:tcW w:w="10591" w:type="dxa"/>
            <w:vAlign w:val="center"/>
          </w:tcPr>
          <w:p>
            <w:pPr>
              <w:spacing w:line="400" w:lineRule="exact"/>
              <w:rPr>
                <w:rFonts w:hint="default" w:ascii="宋体" w:cs="宋体"/>
                <w:sz w:val="21"/>
                <w:szCs w:val="21"/>
                <w:lang w:val="en-US" w:eastAsia="zh-CN" w:bidi="ar"/>
              </w:rPr>
            </w:pPr>
            <w:r>
              <w:rPr>
                <w:rFonts w:hint="eastAsia" w:ascii="宋体" w:cs="宋体"/>
                <w:sz w:val="21"/>
                <w:szCs w:val="21"/>
                <w:lang w:bidi="ar"/>
              </w:rPr>
              <w:t>审核员：</w:t>
            </w:r>
            <w:r>
              <w:rPr>
                <w:rFonts w:hint="eastAsia" w:ascii="宋体" w:cs="宋体"/>
                <w:sz w:val="21"/>
                <w:szCs w:val="21"/>
                <w:lang w:val="en-US" w:eastAsia="zh-CN" w:bidi="ar"/>
              </w:rPr>
              <w:t>李凤仪</w:t>
            </w:r>
            <w:r>
              <w:rPr>
                <w:rFonts w:hint="eastAsia" w:ascii="宋体" w:cs="宋体"/>
                <w:sz w:val="21"/>
                <w:szCs w:val="21"/>
                <w:lang w:eastAsia="zh-CN" w:bidi="ar"/>
              </w:rPr>
              <w:t>，</w:t>
            </w:r>
            <w:r>
              <w:rPr>
                <w:rFonts w:hint="eastAsia" w:ascii="宋体" w:cs="宋体"/>
                <w:sz w:val="21"/>
                <w:szCs w:val="21"/>
                <w:lang w:bidi="ar"/>
              </w:rPr>
              <w:t xml:space="preserve">   审核时间：2020.</w:t>
            </w:r>
            <w:r>
              <w:rPr>
                <w:rFonts w:hint="eastAsia" w:ascii="宋体" w:cs="宋体"/>
                <w:sz w:val="21"/>
                <w:szCs w:val="21"/>
                <w:lang w:val="en-US" w:eastAsia="zh-CN" w:bidi="ar"/>
              </w:rPr>
              <w:t>10.31</w:t>
            </w:r>
          </w:p>
        </w:tc>
        <w:tc>
          <w:tcPr>
            <w:tcW w:w="998"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pPr>
              <w:spacing w:line="400" w:lineRule="exact"/>
              <w:rPr>
                <w:rFonts w:hint="eastAsia" w:ascii="宋体" w:cs="宋体"/>
                <w:sz w:val="21"/>
                <w:szCs w:val="21"/>
                <w:lang w:bidi="ar"/>
              </w:rPr>
            </w:pPr>
          </w:p>
        </w:tc>
        <w:tc>
          <w:tcPr>
            <w:tcW w:w="960" w:type="dxa"/>
            <w:vMerge w:val="continue"/>
            <w:vAlign w:val="center"/>
          </w:tcPr>
          <w:p>
            <w:pPr>
              <w:spacing w:line="400" w:lineRule="exact"/>
              <w:rPr>
                <w:rFonts w:hint="eastAsia" w:ascii="宋体" w:cs="宋体"/>
                <w:sz w:val="21"/>
                <w:szCs w:val="21"/>
                <w:lang w:bidi="ar"/>
              </w:rPr>
            </w:pPr>
          </w:p>
        </w:tc>
        <w:tc>
          <w:tcPr>
            <w:tcW w:w="10591" w:type="dxa"/>
            <w:vAlign w:val="top"/>
          </w:tcPr>
          <w:p>
            <w:pPr>
              <w:spacing w:line="300" w:lineRule="exact"/>
              <w:rPr>
                <w:rFonts w:asciiTheme="minorEastAsia" w:hAnsiTheme="minorEastAsia" w:eastAsiaTheme="minorEastAsia"/>
                <w:b/>
                <w:bCs/>
                <w:sz w:val="21"/>
                <w:szCs w:val="21"/>
              </w:rPr>
            </w:pPr>
            <w:r>
              <w:rPr>
                <w:rFonts w:hint="eastAsia" w:asciiTheme="minorEastAsia" w:hAnsiTheme="minorEastAsia" w:eastAsiaTheme="minorEastAsia"/>
                <w:b/>
                <w:bCs/>
                <w:sz w:val="21"/>
                <w:szCs w:val="21"/>
                <w:lang w:val="en-US" w:eastAsia="zh-CN"/>
              </w:rPr>
              <w:t>Q</w:t>
            </w:r>
            <w:r>
              <w:rPr>
                <w:rFonts w:hint="eastAsia" w:asciiTheme="minorEastAsia" w:hAnsiTheme="minorEastAsia" w:eastAsiaTheme="minorEastAsia"/>
                <w:b/>
                <w:bCs/>
                <w:sz w:val="21"/>
                <w:szCs w:val="21"/>
              </w:rPr>
              <w:t>(J): 5.3(4.3)/6.2（3.2）/8.2（6.2-6.3）/9.1.2(10.7): /8.4（9.1-9.3、8.1-8.4）</w:t>
            </w:r>
          </w:p>
          <w:p>
            <w:pPr>
              <w:spacing w:line="300" w:lineRule="exact"/>
              <w:rPr>
                <w:rFonts w:hint="eastAsia" w:cs="Times New Roman" w:asciiTheme="minorEastAsia" w:hAnsiTheme="minorEastAsia" w:eastAsiaTheme="minorEastAsia"/>
                <w:b/>
                <w:bCs/>
                <w:kern w:val="2"/>
                <w:sz w:val="21"/>
                <w:szCs w:val="21"/>
                <w:lang w:val="en-US" w:eastAsia="zh-CN" w:bidi="ar-SA"/>
              </w:rPr>
            </w:pPr>
          </w:p>
        </w:tc>
        <w:tc>
          <w:tcPr>
            <w:tcW w:w="998"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color w:val="auto"/>
                <w:szCs w:val="21"/>
                <w:highlight w:val="none"/>
              </w:rPr>
            </w:pPr>
            <w:r>
              <w:rPr>
                <w:rFonts w:hint="eastAsia" w:ascii="宋体" w:hAnsi="宋体" w:cs="新宋体"/>
                <w:color w:val="auto"/>
                <w:szCs w:val="21"/>
                <w:highlight w:val="none"/>
              </w:rPr>
              <w:t>组织的角色、职责和权限</w:t>
            </w:r>
          </w:p>
          <w:p>
            <w:pPr>
              <w:adjustRightInd w:val="0"/>
              <w:snapToGrid w:val="0"/>
              <w:jc w:val="center"/>
              <w:rPr>
                <w:rFonts w:ascii="宋体" w:hAnsi="宋体" w:cs="新宋体"/>
                <w:color w:val="auto"/>
                <w:szCs w:val="21"/>
                <w:highlight w:val="none"/>
              </w:rPr>
            </w:pPr>
          </w:p>
        </w:tc>
        <w:tc>
          <w:tcPr>
            <w:tcW w:w="960" w:type="dxa"/>
          </w:tcPr>
          <w:p>
            <w:pPr>
              <w:rPr>
                <w:rFonts w:hint="eastAsia" w:eastAsia="宋体"/>
                <w:color w:val="auto"/>
                <w:szCs w:val="21"/>
                <w:highlight w:val="none"/>
                <w:lang w:eastAsia="zh-CN"/>
              </w:rPr>
            </w:pPr>
            <w:r>
              <w:rPr>
                <w:rFonts w:hint="eastAsia" w:ascii="宋体" w:hAnsi="宋体" w:cs="宋体"/>
                <w:szCs w:val="21"/>
              </w:rPr>
              <w:t>Q</w:t>
            </w:r>
            <w:r>
              <w:rPr>
                <w:rFonts w:hint="eastAsia" w:ascii="宋体" w:hAnsi="宋体" w:cs="宋体"/>
                <w:szCs w:val="21"/>
                <w:lang w:eastAsia="zh-CN"/>
              </w:rPr>
              <w:t>（</w:t>
            </w:r>
            <w:r>
              <w:rPr>
                <w:rFonts w:hint="eastAsia" w:ascii="宋体" w:hAnsi="宋体" w:cs="宋体"/>
                <w:szCs w:val="21"/>
                <w:lang w:val="en-US" w:eastAsia="zh-CN"/>
              </w:rPr>
              <w:t>J</w:t>
            </w:r>
            <w:r>
              <w:rPr>
                <w:rFonts w:hint="eastAsia" w:ascii="宋体" w:hAnsi="宋体" w:cs="宋体"/>
                <w:szCs w:val="21"/>
                <w:lang w:eastAsia="zh-CN"/>
              </w:rPr>
              <w:t>）：</w:t>
            </w:r>
            <w:r>
              <w:rPr>
                <w:rFonts w:hint="eastAsia" w:ascii="宋体" w:hAnsi="宋体" w:cs="新宋体"/>
                <w:color w:val="auto"/>
                <w:szCs w:val="21"/>
                <w:highlight w:val="none"/>
              </w:rPr>
              <w:t>5.3</w:t>
            </w:r>
            <w:r>
              <w:rPr>
                <w:rFonts w:hint="eastAsia" w:ascii="宋体" w:hAnsi="宋体" w:cs="新宋体"/>
                <w:color w:val="auto"/>
                <w:szCs w:val="21"/>
                <w:highlight w:val="none"/>
                <w:lang w:eastAsia="zh-CN"/>
              </w:rPr>
              <w:t>（</w:t>
            </w:r>
            <w:r>
              <w:rPr>
                <w:rFonts w:hint="eastAsia" w:ascii="宋体" w:hAnsi="宋体" w:cs="新宋体"/>
                <w:color w:val="auto"/>
                <w:szCs w:val="21"/>
                <w:highlight w:val="none"/>
                <w:lang w:val="en-US" w:eastAsia="zh-CN"/>
              </w:rPr>
              <w:t>4.3</w:t>
            </w:r>
            <w:r>
              <w:rPr>
                <w:rFonts w:hint="eastAsia" w:ascii="宋体" w:hAnsi="宋体" w:cs="新宋体"/>
                <w:color w:val="auto"/>
                <w:szCs w:val="21"/>
                <w:highlight w:val="none"/>
                <w:lang w:eastAsia="zh-CN"/>
              </w:rPr>
              <w:t>）</w:t>
            </w:r>
          </w:p>
          <w:p>
            <w:pPr>
              <w:rPr>
                <w:rFonts w:ascii="宋体" w:hAnsi="宋体" w:cs="新宋体"/>
                <w:color w:val="auto"/>
                <w:szCs w:val="21"/>
                <w:highlight w:val="none"/>
              </w:rPr>
            </w:pPr>
          </w:p>
        </w:tc>
        <w:tc>
          <w:tcPr>
            <w:tcW w:w="10591" w:type="dxa"/>
          </w:tcPr>
          <w:p>
            <w:pPr>
              <w:spacing w:line="400" w:lineRule="exact"/>
              <w:rPr>
                <w:rFonts w:hint="eastAsia" w:ascii="宋体" w:cs="宋体"/>
                <w:sz w:val="21"/>
                <w:szCs w:val="21"/>
                <w:lang w:bidi="ar"/>
              </w:rPr>
            </w:pPr>
            <w:r>
              <w:rPr>
                <w:rFonts w:hint="eastAsia" w:ascii="宋体" w:cs="宋体"/>
                <w:sz w:val="21"/>
                <w:szCs w:val="21"/>
                <w:lang w:bidi="ar"/>
              </w:rPr>
              <w:t>在《管理手册》中规定了</w:t>
            </w:r>
            <w:r>
              <w:rPr>
                <w:rFonts w:hint="eastAsia" w:ascii="宋体" w:cs="宋体"/>
                <w:sz w:val="21"/>
                <w:szCs w:val="21"/>
                <w:lang w:eastAsia="zh-CN" w:bidi="ar"/>
              </w:rPr>
              <w:t>市场部</w:t>
            </w:r>
            <w:r>
              <w:rPr>
                <w:rFonts w:hint="eastAsia" w:ascii="宋体" w:cs="宋体"/>
                <w:sz w:val="21"/>
                <w:szCs w:val="21"/>
                <w:lang w:bidi="ar"/>
              </w:rPr>
              <w:t>的职责和权限，以确保部门工作的展开和实施：</w:t>
            </w:r>
          </w:p>
          <w:p>
            <w:pPr>
              <w:spacing w:line="400" w:lineRule="exact"/>
              <w:rPr>
                <w:rFonts w:hint="eastAsia" w:ascii="宋体" w:cs="宋体"/>
                <w:sz w:val="21"/>
                <w:szCs w:val="21"/>
                <w:lang w:bidi="ar"/>
              </w:rPr>
            </w:pPr>
            <w:r>
              <w:rPr>
                <w:rFonts w:hint="eastAsia" w:ascii="宋体" w:cs="宋体"/>
                <w:sz w:val="21"/>
                <w:szCs w:val="21"/>
                <w:lang w:bidi="ar"/>
              </w:rPr>
              <w:t>1)负责</w:t>
            </w:r>
            <w:r>
              <w:rPr>
                <w:rFonts w:hint="eastAsia" w:ascii="宋体" w:cs="宋体"/>
                <w:sz w:val="21"/>
                <w:szCs w:val="21"/>
                <w:lang w:val="en-US" w:eastAsia="zh-CN" w:bidi="ar"/>
              </w:rPr>
              <w:t>市场开拓和管理工作</w:t>
            </w:r>
            <w:r>
              <w:rPr>
                <w:rFonts w:hint="eastAsia" w:ascii="宋体" w:cs="宋体"/>
                <w:sz w:val="21"/>
                <w:szCs w:val="21"/>
                <w:lang w:bidi="ar"/>
              </w:rPr>
              <w:t>。</w:t>
            </w:r>
          </w:p>
          <w:p>
            <w:pPr>
              <w:spacing w:line="400" w:lineRule="exact"/>
              <w:rPr>
                <w:rFonts w:hint="eastAsia" w:ascii="宋体" w:cs="宋体"/>
                <w:sz w:val="21"/>
                <w:szCs w:val="21"/>
                <w:lang w:bidi="ar"/>
              </w:rPr>
            </w:pPr>
            <w:r>
              <w:rPr>
                <w:rFonts w:hint="eastAsia" w:ascii="宋体" w:cs="宋体"/>
                <w:sz w:val="21"/>
                <w:szCs w:val="21"/>
                <w:lang w:bidi="ar"/>
              </w:rPr>
              <w:t>2)负责本部门安全和环境卫生管理。</w:t>
            </w:r>
          </w:p>
          <w:p>
            <w:pPr>
              <w:spacing w:line="400" w:lineRule="exact"/>
              <w:rPr>
                <w:rFonts w:hint="eastAsia" w:ascii="宋体" w:cs="宋体"/>
                <w:sz w:val="21"/>
                <w:szCs w:val="21"/>
                <w:lang w:bidi="ar"/>
              </w:rPr>
            </w:pPr>
            <w:r>
              <w:rPr>
                <w:rFonts w:hint="eastAsia" w:ascii="宋体" w:cs="宋体"/>
                <w:sz w:val="21"/>
                <w:szCs w:val="21"/>
                <w:lang w:bidi="ar"/>
              </w:rPr>
              <w:t>3)负责相关职业健康安全法律法规的收集。</w:t>
            </w:r>
          </w:p>
          <w:p>
            <w:pPr>
              <w:spacing w:line="400" w:lineRule="exact"/>
              <w:rPr>
                <w:rFonts w:hint="eastAsia" w:ascii="宋体" w:cs="宋体"/>
                <w:sz w:val="21"/>
                <w:szCs w:val="21"/>
                <w:lang w:bidi="ar"/>
              </w:rPr>
            </w:pPr>
            <w:r>
              <w:rPr>
                <w:rFonts w:hint="eastAsia" w:ascii="宋体" w:cs="宋体"/>
                <w:sz w:val="21"/>
                <w:szCs w:val="21"/>
                <w:lang w:bidi="ar"/>
              </w:rPr>
              <w:t>4)负责组织参与危险源识别与评价。</w:t>
            </w:r>
          </w:p>
          <w:p>
            <w:pPr>
              <w:spacing w:line="400" w:lineRule="exact"/>
              <w:rPr>
                <w:rFonts w:hint="eastAsia" w:ascii="宋体" w:cs="宋体"/>
                <w:sz w:val="21"/>
                <w:szCs w:val="21"/>
                <w:lang w:bidi="ar"/>
              </w:rPr>
            </w:pPr>
            <w:r>
              <w:rPr>
                <w:rFonts w:hint="eastAsia" w:ascii="宋体" w:cs="宋体"/>
                <w:sz w:val="21"/>
                <w:szCs w:val="21"/>
                <w:lang w:bidi="ar"/>
              </w:rPr>
              <w:t>5）</w:t>
            </w:r>
            <w:r>
              <w:rPr>
                <w:rFonts w:hint="eastAsia" w:ascii="宋体" w:cs="宋体"/>
                <w:sz w:val="21"/>
                <w:szCs w:val="21"/>
                <w:lang w:val="en-US" w:eastAsia="zh-CN" w:bidi="ar"/>
              </w:rPr>
              <w:t>对同业、客户、环境的调研</w:t>
            </w:r>
            <w:r>
              <w:rPr>
                <w:rFonts w:hint="eastAsia" w:ascii="宋体" w:cs="宋体"/>
                <w:sz w:val="21"/>
                <w:szCs w:val="21"/>
                <w:lang w:bidi="ar"/>
              </w:rPr>
              <w:t xml:space="preserve">。 </w:t>
            </w:r>
          </w:p>
          <w:p>
            <w:pPr>
              <w:spacing w:line="400" w:lineRule="exact"/>
              <w:rPr>
                <w:rFonts w:hint="eastAsia" w:ascii="宋体" w:cs="宋体"/>
                <w:sz w:val="21"/>
                <w:szCs w:val="21"/>
                <w:lang w:bidi="ar"/>
              </w:rPr>
            </w:pPr>
            <w:r>
              <w:rPr>
                <w:rFonts w:hint="eastAsia" w:ascii="宋体" w:cs="宋体"/>
                <w:sz w:val="21"/>
                <w:szCs w:val="21"/>
                <w:lang w:bidi="ar"/>
              </w:rPr>
              <w:t>……</w:t>
            </w:r>
          </w:p>
          <w:p>
            <w:pPr>
              <w:spacing w:line="400" w:lineRule="exact"/>
              <w:rPr>
                <w:rFonts w:hint="eastAsia" w:ascii="宋体" w:cs="宋体"/>
                <w:sz w:val="21"/>
                <w:szCs w:val="21"/>
                <w:lang w:bidi="ar"/>
              </w:rPr>
            </w:pPr>
            <w:r>
              <w:rPr>
                <w:rFonts w:hint="eastAsia" w:ascii="宋体" w:cs="宋体"/>
                <w:sz w:val="21"/>
                <w:szCs w:val="21"/>
                <w:lang w:bidi="ar"/>
              </w:rPr>
              <w:t>部门职责清晰、明确。</w:t>
            </w:r>
          </w:p>
          <w:p>
            <w:pPr>
              <w:widowControl/>
              <w:jc w:val="left"/>
              <w:rPr>
                <w:rFonts w:ascii="宋体" w:hAnsi="宋体"/>
                <w:color w:val="auto"/>
                <w:szCs w:val="21"/>
                <w:highlight w:val="none"/>
              </w:rPr>
            </w:pPr>
            <w:r>
              <w:rPr>
                <w:rFonts w:hint="eastAsia" w:ascii="宋体" w:cs="宋体"/>
                <w:sz w:val="21"/>
                <w:szCs w:val="21"/>
                <w:lang w:eastAsia="zh-CN" w:bidi="ar"/>
              </w:rPr>
              <w:t>市场部</w:t>
            </w:r>
            <w:r>
              <w:rPr>
                <w:rFonts w:hint="eastAsia" w:ascii="宋体" w:cs="宋体"/>
                <w:sz w:val="21"/>
                <w:szCs w:val="21"/>
                <w:lang w:bidi="ar"/>
              </w:rPr>
              <w:t>负责人能基本阐述本部门的主要职责</w:t>
            </w:r>
            <w:r>
              <w:rPr>
                <w:rFonts w:hint="eastAsia" w:ascii="宋体" w:hAnsi="宋体"/>
                <w:sz w:val="21"/>
                <w:szCs w:val="21"/>
              </w:rPr>
              <w:t>。</w:t>
            </w:r>
          </w:p>
        </w:tc>
        <w:tc>
          <w:tcPr>
            <w:tcW w:w="998" w:type="dxa"/>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2160" w:type="dxa"/>
            <w:vAlign w:val="top"/>
          </w:tcPr>
          <w:p>
            <w:pPr>
              <w:jc w:val="both"/>
              <w:rPr>
                <w:rFonts w:ascii="宋体" w:hAnsi="宋体"/>
                <w:b/>
                <w:szCs w:val="21"/>
                <w:highlight w:val="none"/>
              </w:rPr>
            </w:pPr>
            <w:r>
              <w:rPr>
                <w:rFonts w:hint="eastAsia" w:ascii="宋体" w:hAnsi="宋体" w:cs="新宋体"/>
                <w:szCs w:val="21"/>
                <w:highlight w:val="none"/>
              </w:rPr>
              <w:t>目标及其实现的策划</w:t>
            </w:r>
          </w:p>
        </w:tc>
        <w:tc>
          <w:tcPr>
            <w:tcW w:w="960" w:type="dxa"/>
          </w:tcPr>
          <w:p>
            <w:pPr>
              <w:rPr>
                <w:rFonts w:hint="eastAsia" w:ascii="宋体" w:hAnsi="宋体" w:eastAsia="宋体" w:cs="新宋体"/>
                <w:szCs w:val="21"/>
                <w:highlight w:val="none"/>
                <w:lang w:eastAsia="zh-CN"/>
              </w:rPr>
            </w:pPr>
            <w:r>
              <w:rPr>
                <w:rFonts w:hint="eastAsia" w:ascii="宋体" w:hAnsi="宋体" w:cs="宋体"/>
                <w:szCs w:val="21"/>
              </w:rPr>
              <w:t>Q</w:t>
            </w:r>
            <w:r>
              <w:rPr>
                <w:rFonts w:hint="eastAsia" w:ascii="宋体" w:hAnsi="宋体" w:cs="宋体"/>
                <w:szCs w:val="21"/>
                <w:lang w:eastAsia="zh-CN"/>
              </w:rPr>
              <w:t>（</w:t>
            </w:r>
            <w:r>
              <w:rPr>
                <w:rFonts w:hint="eastAsia" w:ascii="宋体" w:hAnsi="宋体" w:cs="宋体"/>
                <w:szCs w:val="21"/>
                <w:lang w:val="en-US" w:eastAsia="zh-CN"/>
              </w:rPr>
              <w:t>J</w:t>
            </w:r>
            <w:r>
              <w:rPr>
                <w:rFonts w:hint="eastAsia" w:ascii="宋体" w:hAnsi="宋体" w:cs="宋体"/>
                <w:szCs w:val="21"/>
                <w:lang w:eastAsia="zh-CN"/>
              </w:rPr>
              <w:t>）：</w:t>
            </w:r>
            <w:r>
              <w:rPr>
                <w:rFonts w:hint="eastAsia" w:ascii="宋体" w:hAnsi="宋体" w:cs="新宋体"/>
                <w:szCs w:val="21"/>
                <w:highlight w:val="none"/>
              </w:rPr>
              <w:t>6.2</w:t>
            </w:r>
            <w:r>
              <w:rPr>
                <w:rFonts w:hint="eastAsia" w:ascii="宋体" w:hAnsi="宋体" w:cs="新宋体"/>
                <w:szCs w:val="21"/>
                <w:highlight w:val="none"/>
                <w:lang w:eastAsia="zh-CN"/>
              </w:rPr>
              <w:t>（</w:t>
            </w:r>
            <w:r>
              <w:rPr>
                <w:rFonts w:hint="eastAsia" w:ascii="宋体" w:hAnsi="宋体" w:cs="新宋体"/>
                <w:szCs w:val="21"/>
                <w:highlight w:val="none"/>
                <w:lang w:val="en-US" w:eastAsia="zh-CN"/>
              </w:rPr>
              <w:t>3.2</w:t>
            </w:r>
            <w:r>
              <w:rPr>
                <w:rFonts w:hint="eastAsia" w:ascii="宋体" w:hAnsi="宋体" w:cs="新宋体"/>
                <w:szCs w:val="21"/>
                <w:highlight w:val="none"/>
                <w:lang w:eastAsia="zh-CN"/>
              </w:rPr>
              <w:t>）</w:t>
            </w:r>
          </w:p>
          <w:p>
            <w:pPr>
              <w:rPr>
                <w:rFonts w:ascii="宋体" w:hAnsi="宋体" w:cs="新宋体"/>
                <w:szCs w:val="21"/>
                <w:highlight w:val="none"/>
              </w:rPr>
            </w:pPr>
          </w:p>
        </w:tc>
        <w:tc>
          <w:tcPr>
            <w:tcW w:w="10591" w:type="dxa"/>
          </w:tcPr>
          <w:p>
            <w:pPr>
              <w:spacing w:line="400" w:lineRule="exact"/>
              <w:rPr>
                <w:rFonts w:hint="eastAsia" w:ascii="宋体" w:cs="宋体"/>
                <w:sz w:val="21"/>
                <w:szCs w:val="21"/>
                <w:lang w:bidi="ar"/>
              </w:rPr>
            </w:pPr>
            <w:r>
              <w:rPr>
                <w:rFonts w:hint="eastAsia" w:ascii="宋体" w:cs="宋体"/>
                <w:sz w:val="21"/>
                <w:szCs w:val="21"/>
                <w:lang w:bidi="ar"/>
              </w:rPr>
              <w:t>查见：</w:t>
            </w:r>
            <w:r>
              <w:rPr>
                <w:rFonts w:hint="eastAsia" w:ascii="宋体" w:cs="宋体"/>
                <w:sz w:val="21"/>
                <w:szCs w:val="21"/>
                <w:lang w:eastAsia="zh-CN" w:bidi="ar"/>
              </w:rPr>
              <w:t>市场部</w:t>
            </w:r>
            <w:r>
              <w:rPr>
                <w:rFonts w:hint="eastAsia" w:ascii="宋体" w:cs="宋体"/>
                <w:sz w:val="21"/>
                <w:szCs w:val="21"/>
                <w:lang w:bidi="ar"/>
              </w:rPr>
              <w:t>“质量、目标指标”，内容包括：</w:t>
            </w:r>
          </w:p>
          <w:p>
            <w:pPr>
              <w:spacing w:line="400" w:lineRule="exact"/>
              <w:rPr>
                <w:rFonts w:hint="eastAsia" w:ascii="宋体" w:cs="宋体"/>
                <w:sz w:val="21"/>
                <w:szCs w:val="21"/>
                <w:lang w:bidi="ar"/>
              </w:rPr>
            </w:pPr>
            <w:r>
              <w:rPr>
                <w:rFonts w:hint="eastAsia" w:ascii="宋体" w:cs="宋体"/>
                <w:sz w:val="21"/>
                <w:szCs w:val="21"/>
                <w:lang w:bidi="ar"/>
              </w:rPr>
              <w:t xml:space="preserve">质量目标：        </w:t>
            </w:r>
            <w:r>
              <w:rPr>
                <w:rFonts w:hint="eastAsia" w:ascii="宋体" w:cs="宋体"/>
                <w:sz w:val="21"/>
                <w:szCs w:val="21"/>
                <w:lang w:val="en-US" w:eastAsia="zh-CN" w:bidi="ar"/>
              </w:rPr>
              <w:t xml:space="preserve">          </w:t>
            </w:r>
            <w:r>
              <w:rPr>
                <w:rFonts w:hint="eastAsia" w:ascii="宋体" w:cs="宋体"/>
                <w:sz w:val="21"/>
                <w:szCs w:val="21"/>
                <w:lang w:bidi="ar"/>
              </w:rPr>
              <w:t>完成（</w:t>
            </w:r>
            <w:r>
              <w:rPr>
                <w:rFonts w:hint="eastAsia" w:ascii="宋体" w:cs="宋体"/>
                <w:sz w:val="21"/>
                <w:szCs w:val="21"/>
                <w:lang w:val="en-US" w:eastAsia="zh-CN" w:bidi="ar"/>
              </w:rPr>
              <w:t>2020.1</w:t>
            </w:r>
            <w:r>
              <w:rPr>
                <w:rFonts w:hint="eastAsia" w:ascii="宋体" w:cs="宋体"/>
                <w:sz w:val="21"/>
                <w:szCs w:val="21"/>
                <w:lang w:bidi="ar"/>
              </w:rPr>
              <w:t>-20</w:t>
            </w:r>
            <w:r>
              <w:rPr>
                <w:rFonts w:hint="eastAsia" w:ascii="宋体" w:cs="宋体"/>
                <w:sz w:val="21"/>
                <w:szCs w:val="21"/>
                <w:lang w:val="en-US" w:eastAsia="zh-CN" w:bidi="ar"/>
              </w:rPr>
              <w:t>20.9</w:t>
            </w:r>
            <w:r>
              <w:rPr>
                <w:rFonts w:hint="eastAsia" w:ascii="宋体" w:cs="宋体"/>
                <w:sz w:val="21"/>
                <w:szCs w:val="21"/>
                <w:lang w:bidi="ar"/>
              </w:rPr>
              <w:t>）</w:t>
            </w:r>
          </w:p>
          <w:p>
            <w:pPr>
              <w:spacing w:line="400" w:lineRule="exact"/>
              <w:rPr>
                <w:rFonts w:hint="default" w:ascii="宋体" w:eastAsia="宋体" w:cs="宋体"/>
                <w:sz w:val="21"/>
                <w:szCs w:val="21"/>
                <w:lang w:val="en-US" w:eastAsia="zh-CN" w:bidi="ar"/>
              </w:rPr>
            </w:pPr>
            <w:r>
              <w:rPr>
                <w:rFonts w:hint="eastAsia" w:ascii="宋体" w:cs="宋体"/>
                <w:sz w:val="21"/>
                <w:szCs w:val="21"/>
                <w:lang w:bidi="ar"/>
              </w:rPr>
              <w:t>采购产品合格率≥99%</w:t>
            </w:r>
            <w:r>
              <w:rPr>
                <w:rFonts w:hint="eastAsia" w:ascii="宋体" w:cs="宋体"/>
                <w:sz w:val="21"/>
                <w:szCs w:val="21"/>
                <w:lang w:val="en-US" w:eastAsia="zh-CN" w:bidi="ar"/>
              </w:rPr>
              <w:t xml:space="preserve">                100%</w:t>
            </w:r>
          </w:p>
          <w:p>
            <w:pPr>
              <w:spacing w:line="400" w:lineRule="exact"/>
              <w:rPr>
                <w:rFonts w:hint="default" w:ascii="宋体" w:eastAsia="宋体" w:cs="宋体"/>
                <w:sz w:val="21"/>
                <w:szCs w:val="21"/>
                <w:lang w:val="en-US" w:eastAsia="zh-CN" w:bidi="ar"/>
              </w:rPr>
            </w:pPr>
            <w:r>
              <w:rPr>
                <w:rFonts w:hint="eastAsia" w:ascii="宋体" w:cs="宋体"/>
                <w:sz w:val="21"/>
                <w:szCs w:val="21"/>
                <w:lang w:bidi="ar"/>
              </w:rPr>
              <w:t>供方按时评价率100%</w:t>
            </w:r>
            <w:r>
              <w:rPr>
                <w:rFonts w:hint="eastAsia" w:ascii="宋体" w:cs="宋体"/>
                <w:sz w:val="21"/>
                <w:szCs w:val="21"/>
                <w:lang w:val="en-US" w:eastAsia="zh-CN" w:bidi="ar"/>
              </w:rPr>
              <w:t xml:space="preserve">                100%</w:t>
            </w:r>
          </w:p>
          <w:p>
            <w:pPr>
              <w:spacing w:line="400" w:lineRule="exact"/>
              <w:rPr>
                <w:rFonts w:hint="default" w:ascii="宋体" w:eastAsia="宋体" w:cs="宋体"/>
                <w:sz w:val="21"/>
                <w:szCs w:val="21"/>
                <w:lang w:val="en-US" w:eastAsia="zh-CN" w:bidi="ar"/>
              </w:rPr>
            </w:pPr>
            <w:r>
              <w:rPr>
                <w:rFonts w:hint="eastAsia" w:ascii="宋体" w:cs="宋体"/>
                <w:sz w:val="21"/>
                <w:szCs w:val="21"/>
                <w:lang w:bidi="ar"/>
              </w:rPr>
              <w:t>顾客满意度平均得分≥90%</w:t>
            </w:r>
            <w:r>
              <w:rPr>
                <w:rFonts w:hint="eastAsia" w:ascii="宋体" w:cs="宋体"/>
                <w:sz w:val="21"/>
                <w:szCs w:val="21"/>
                <w:lang w:val="en-US" w:eastAsia="zh-CN" w:bidi="ar"/>
              </w:rPr>
              <w:t xml:space="preserve">             98%</w:t>
            </w:r>
          </w:p>
          <w:p>
            <w:pPr>
              <w:spacing w:line="400" w:lineRule="exact"/>
              <w:rPr>
                <w:rFonts w:hint="default"/>
                <w:lang w:val="en-US" w:eastAsia="zh-CN"/>
              </w:rPr>
            </w:pPr>
            <w:r>
              <w:rPr>
                <w:rFonts w:hint="eastAsia" w:ascii="宋体" w:cs="宋体"/>
                <w:sz w:val="21"/>
                <w:szCs w:val="21"/>
                <w:lang w:bidi="ar"/>
              </w:rPr>
              <w:t>合同履约率100%</w:t>
            </w:r>
            <w:r>
              <w:rPr>
                <w:rFonts w:hint="eastAsia" w:ascii="宋体" w:cs="宋体"/>
                <w:sz w:val="21"/>
                <w:szCs w:val="21"/>
                <w:lang w:val="en-US" w:eastAsia="zh-CN" w:bidi="ar"/>
              </w:rPr>
              <w:t xml:space="preserve">                    100%</w:t>
            </w:r>
          </w:p>
          <w:p>
            <w:pPr>
              <w:spacing w:line="400" w:lineRule="exact"/>
              <w:rPr>
                <w:rFonts w:hint="default" w:ascii="宋体" w:eastAsia="宋体" w:cs="宋体"/>
                <w:sz w:val="21"/>
                <w:szCs w:val="21"/>
                <w:lang w:val="en-US" w:eastAsia="zh-CN" w:bidi="ar"/>
              </w:rPr>
            </w:pPr>
            <w:r>
              <w:rPr>
                <w:rFonts w:hint="eastAsia" w:ascii="宋体" w:cs="宋体"/>
                <w:sz w:val="21"/>
                <w:szCs w:val="21"/>
                <w:lang w:bidi="ar"/>
              </w:rPr>
              <w:t>顾客回访率100%</w:t>
            </w:r>
            <w:r>
              <w:rPr>
                <w:rFonts w:hint="eastAsia" w:ascii="宋体" w:cs="宋体"/>
                <w:sz w:val="21"/>
                <w:szCs w:val="21"/>
                <w:lang w:val="en-US" w:eastAsia="zh-CN" w:bidi="ar"/>
              </w:rPr>
              <w:t xml:space="preserve">                    100%</w:t>
            </w:r>
          </w:p>
          <w:p>
            <w:pPr>
              <w:spacing w:line="400" w:lineRule="exact"/>
              <w:rPr>
                <w:rFonts w:hint="default" w:ascii="宋体" w:eastAsia="宋体" w:cs="宋体"/>
                <w:sz w:val="21"/>
                <w:szCs w:val="21"/>
                <w:lang w:val="en-US" w:eastAsia="zh-CN" w:bidi="ar"/>
              </w:rPr>
            </w:pPr>
            <w:r>
              <w:rPr>
                <w:rFonts w:hint="eastAsia" w:ascii="宋体" w:cs="宋体"/>
                <w:sz w:val="21"/>
                <w:szCs w:val="21"/>
                <w:lang w:bidi="ar"/>
              </w:rPr>
              <w:t>合同交底率≥96%</w:t>
            </w:r>
            <w:r>
              <w:rPr>
                <w:rFonts w:hint="eastAsia" w:ascii="宋体" w:cs="宋体"/>
                <w:sz w:val="21"/>
                <w:szCs w:val="21"/>
                <w:lang w:val="en-US" w:eastAsia="zh-CN" w:bidi="ar"/>
              </w:rPr>
              <w:t xml:space="preserve">                     96%</w:t>
            </w:r>
          </w:p>
          <w:p>
            <w:pPr>
              <w:spacing w:line="400" w:lineRule="exact"/>
              <w:rPr>
                <w:rFonts w:hint="default" w:ascii="宋体" w:eastAsia="宋体" w:cs="宋体"/>
                <w:sz w:val="21"/>
                <w:szCs w:val="21"/>
                <w:lang w:val="en-US" w:eastAsia="zh-CN" w:bidi="ar"/>
              </w:rPr>
            </w:pPr>
            <w:r>
              <w:rPr>
                <w:rFonts w:hint="eastAsia" w:ascii="宋体" w:cs="宋体"/>
                <w:sz w:val="21"/>
                <w:szCs w:val="21"/>
                <w:lang w:bidi="ar"/>
              </w:rPr>
              <w:t>合同评审率≥96%</w:t>
            </w:r>
            <w:r>
              <w:rPr>
                <w:rFonts w:hint="eastAsia" w:ascii="宋体" w:cs="宋体"/>
                <w:sz w:val="21"/>
                <w:szCs w:val="21"/>
                <w:lang w:val="en-US" w:eastAsia="zh-CN" w:bidi="ar"/>
              </w:rPr>
              <w:t xml:space="preserve">                     98%</w:t>
            </w:r>
          </w:p>
          <w:p>
            <w:pPr>
              <w:spacing w:line="400" w:lineRule="exact"/>
              <w:rPr>
                <w:rFonts w:ascii="宋体" w:hAnsi="宋体"/>
                <w:szCs w:val="21"/>
                <w:highlight w:val="none"/>
              </w:rPr>
            </w:pPr>
            <w:r>
              <w:rPr>
                <w:rFonts w:hint="eastAsia" w:ascii="宋体" w:cs="宋体"/>
                <w:sz w:val="21"/>
                <w:szCs w:val="21"/>
                <w:lang w:val="en-US" w:eastAsia="zh-CN" w:bidi="ar"/>
              </w:rPr>
              <w:t>经考核均完成目标任务。</w:t>
            </w:r>
            <w:r>
              <w:rPr>
                <w:rFonts w:hint="eastAsia" w:ascii="宋体" w:cs="宋体"/>
                <w:sz w:val="21"/>
                <w:szCs w:val="21"/>
                <w:lang w:bidi="ar"/>
              </w:rPr>
              <w:t>目标与方针保持一致，可测量。</w:t>
            </w:r>
          </w:p>
        </w:tc>
        <w:tc>
          <w:tcPr>
            <w:tcW w:w="998"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tcPr>
          <w:p>
            <w:pPr>
              <w:adjustRightInd w:val="0"/>
              <w:snapToGrid w:val="0"/>
              <w:jc w:val="center"/>
              <w:rPr>
                <w:rFonts w:ascii="宋体" w:hAnsi="宋体" w:cs="新宋体"/>
                <w:szCs w:val="21"/>
                <w:highlight w:val="none"/>
              </w:rPr>
            </w:pPr>
            <w:r>
              <w:rPr>
                <w:rFonts w:hint="eastAsia" w:ascii="宋体" w:hAnsi="宋体" w:cs="宋体"/>
                <w:szCs w:val="21"/>
                <w:highlight w:val="none"/>
              </w:rPr>
              <w:t>产品和服务的要求</w:t>
            </w:r>
          </w:p>
        </w:tc>
        <w:tc>
          <w:tcPr>
            <w:tcW w:w="960" w:type="dxa"/>
          </w:tcPr>
          <w:p>
            <w:pPr>
              <w:rPr>
                <w:rFonts w:hint="eastAsia" w:ascii="宋体" w:hAnsi="宋体" w:eastAsia="宋体" w:cs="新宋体"/>
                <w:szCs w:val="21"/>
                <w:highlight w:val="none"/>
                <w:lang w:eastAsia="zh-CN"/>
              </w:rPr>
            </w:pPr>
            <w:r>
              <w:rPr>
                <w:rFonts w:hint="eastAsia" w:ascii="宋体" w:hAnsi="宋体" w:cs="宋体"/>
                <w:szCs w:val="21"/>
              </w:rPr>
              <w:t>Q</w:t>
            </w:r>
            <w:r>
              <w:rPr>
                <w:rFonts w:hint="eastAsia" w:ascii="宋体" w:hAnsi="宋体" w:cs="宋体"/>
                <w:szCs w:val="21"/>
                <w:lang w:eastAsia="zh-CN"/>
              </w:rPr>
              <w:t>（</w:t>
            </w:r>
            <w:r>
              <w:rPr>
                <w:rFonts w:hint="eastAsia" w:ascii="宋体" w:hAnsi="宋体" w:cs="宋体"/>
                <w:szCs w:val="21"/>
                <w:lang w:val="en-US" w:eastAsia="zh-CN"/>
              </w:rPr>
              <w:t>J</w:t>
            </w:r>
            <w:r>
              <w:rPr>
                <w:rFonts w:hint="eastAsia" w:ascii="宋体" w:hAnsi="宋体" w:cs="宋体"/>
                <w:szCs w:val="21"/>
                <w:lang w:eastAsia="zh-CN"/>
              </w:rPr>
              <w:t>）：</w:t>
            </w:r>
            <w:r>
              <w:rPr>
                <w:rFonts w:hint="eastAsia" w:ascii="宋体" w:hAnsi="宋体" w:cs="宋体"/>
                <w:szCs w:val="21"/>
                <w:highlight w:val="none"/>
              </w:rPr>
              <w:t xml:space="preserve">8.2 </w:t>
            </w:r>
            <w:r>
              <w:rPr>
                <w:rFonts w:hint="eastAsia" w:ascii="宋体" w:hAnsi="宋体" w:cs="宋体"/>
                <w:szCs w:val="21"/>
                <w:highlight w:val="none"/>
                <w:lang w:eastAsia="zh-CN"/>
              </w:rPr>
              <w:t>（</w:t>
            </w:r>
            <w:r>
              <w:rPr>
                <w:rFonts w:hint="eastAsia" w:ascii="宋体" w:hAnsi="宋体" w:cs="宋体"/>
                <w:szCs w:val="21"/>
                <w:highlight w:val="none"/>
                <w:lang w:val="en-US" w:eastAsia="zh-CN"/>
              </w:rPr>
              <w:t>6.2-6.3</w:t>
            </w:r>
            <w:r>
              <w:rPr>
                <w:rFonts w:hint="eastAsia" w:ascii="宋体" w:hAnsi="宋体" w:cs="宋体"/>
                <w:szCs w:val="21"/>
                <w:highlight w:val="none"/>
                <w:lang w:eastAsia="zh-CN"/>
              </w:rPr>
              <w:t>）</w:t>
            </w:r>
          </w:p>
        </w:tc>
        <w:tc>
          <w:tcPr>
            <w:tcW w:w="10591" w:type="dxa"/>
          </w:tcPr>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公司制定并实施《</w:t>
            </w:r>
            <w:r>
              <w:rPr>
                <w:rFonts w:hint="eastAsia" w:ascii="宋体" w:hAnsi="宋体" w:cs="Arial"/>
                <w:iCs/>
                <w:sz w:val="21"/>
                <w:szCs w:val="21"/>
                <w:lang w:val="en-US" w:eastAsia="zh-CN" w:bidi="ar"/>
              </w:rPr>
              <w:t>对相关方施加影响</w:t>
            </w:r>
            <w:r>
              <w:rPr>
                <w:rFonts w:hint="eastAsia" w:ascii="宋体" w:hAnsi="宋体" w:cs="Arial"/>
                <w:iCs/>
                <w:sz w:val="21"/>
                <w:szCs w:val="21"/>
                <w:lang w:bidi="ar"/>
              </w:rPr>
              <w:t>控制程序》，</w:t>
            </w:r>
            <w:r>
              <w:rPr>
                <w:rFonts w:hint="eastAsia" w:ascii="宋体" w:hAnsi="宋体" w:cs="Arial"/>
                <w:iCs/>
                <w:sz w:val="21"/>
                <w:szCs w:val="21"/>
                <w:lang w:eastAsia="zh-CN" w:bidi="ar"/>
              </w:rPr>
              <w:t>市场部</w:t>
            </w:r>
            <w:r>
              <w:rPr>
                <w:rFonts w:hint="eastAsia" w:ascii="宋体" w:hAnsi="宋体" w:cs="Arial"/>
                <w:iCs/>
                <w:sz w:val="21"/>
                <w:szCs w:val="21"/>
                <w:lang w:bidi="ar"/>
              </w:rPr>
              <w:t>采用上门拜访、会议、报告、函电、计算机网络等方式与顾客进行沟通。了解客户</w:t>
            </w:r>
            <w:r>
              <w:rPr>
                <w:rFonts w:hint="eastAsia" w:ascii="宋体" w:hAnsi="宋体" w:cs="Arial"/>
                <w:iCs/>
                <w:sz w:val="21"/>
                <w:szCs w:val="21"/>
                <w:lang w:eastAsia="zh-CN" w:bidi="ar"/>
              </w:rPr>
              <w:t>对项目</w:t>
            </w:r>
            <w:r>
              <w:rPr>
                <w:rFonts w:hint="eastAsia" w:ascii="宋体" w:hAnsi="宋体" w:cs="Arial"/>
                <w:iCs/>
                <w:sz w:val="21"/>
                <w:szCs w:val="21"/>
                <w:lang w:bidi="ar"/>
              </w:rPr>
              <w:t>的相关信息；问询、合同或订单的处理，包括对其修改；顾客反馈，包括顾客抱怨；处置或控制顾客财产；当有重大异常时，制定有关的应急措施及客户特定的要求；</w:t>
            </w: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对市场进行调研，定向顾客提供的服务的要求，从以下几个方面来确定与服务有关的要求：</w:t>
            </w: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（1）顾客对</w:t>
            </w:r>
            <w:r>
              <w:rPr>
                <w:rFonts w:hint="eastAsia" w:ascii="宋体" w:hAnsi="宋体" w:cs="Arial"/>
                <w:iCs/>
                <w:sz w:val="21"/>
                <w:szCs w:val="21"/>
                <w:lang w:eastAsia="zh-CN" w:bidi="ar"/>
              </w:rPr>
              <w:t>服务</w:t>
            </w:r>
            <w:r>
              <w:rPr>
                <w:rFonts w:hint="eastAsia" w:ascii="宋体" w:hAnsi="宋体" w:cs="Arial"/>
                <w:iCs/>
                <w:sz w:val="21"/>
                <w:szCs w:val="21"/>
                <w:lang w:bidi="ar"/>
              </w:rPr>
              <w:t xml:space="preserve">规定的要求,包括产品项目内容、技术、进度和费用要求以及策划后期服务要求；      </w:t>
            </w: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（2）与产品有关的法律、法规要求；</w:t>
            </w: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（3）公司确定的其他附加要求,如采用的新技术、新材料等；</w:t>
            </w:r>
          </w:p>
          <w:p>
            <w:pPr>
              <w:widowControl/>
              <w:spacing w:line="400" w:lineRule="atLeast"/>
              <w:ind w:firstLine="315" w:firstLineChars="150"/>
              <w:rPr>
                <w:rFonts w:hint="eastAsia" w:ascii="宋体" w:hAnsi="宋体" w:cs="Arial"/>
                <w:iCs/>
                <w:sz w:val="21"/>
                <w:szCs w:val="21"/>
                <w:lang w:bidi="ar"/>
              </w:rPr>
            </w:pPr>
            <w:r>
              <w:rPr>
                <w:rFonts w:hint="eastAsia" w:ascii="宋体" w:hAnsi="宋体" w:cs="Arial"/>
                <w:iCs/>
                <w:sz w:val="21"/>
                <w:szCs w:val="21"/>
                <w:lang w:bidi="ar"/>
              </w:rPr>
              <w:t>顾客有合作意向时或发放招标文件时，介绍公司</w:t>
            </w:r>
            <w:r>
              <w:rPr>
                <w:rFonts w:hint="eastAsia" w:ascii="宋体" w:hAnsi="宋体" w:cs="Arial"/>
                <w:iCs/>
                <w:sz w:val="21"/>
                <w:szCs w:val="21"/>
                <w:lang w:eastAsia="zh-CN" w:bidi="ar"/>
              </w:rPr>
              <w:t>服务项目</w:t>
            </w:r>
            <w:r>
              <w:rPr>
                <w:rFonts w:hint="eastAsia" w:ascii="宋体" w:hAnsi="宋体" w:cs="Arial"/>
                <w:iCs/>
                <w:sz w:val="21"/>
                <w:szCs w:val="21"/>
                <w:lang w:bidi="ar"/>
              </w:rPr>
              <w:t>，了解顾客对</w:t>
            </w:r>
            <w:r>
              <w:rPr>
                <w:rFonts w:hint="eastAsia" w:ascii="宋体" w:hAnsi="宋体" w:cs="Arial"/>
                <w:iCs/>
                <w:sz w:val="21"/>
                <w:szCs w:val="21"/>
                <w:lang w:eastAsia="zh-CN" w:bidi="ar"/>
              </w:rPr>
              <w:t>项目的</w:t>
            </w:r>
            <w:r>
              <w:rPr>
                <w:rFonts w:hint="eastAsia" w:ascii="宋体" w:hAnsi="宋体" w:cs="Arial"/>
                <w:iCs/>
                <w:sz w:val="21"/>
                <w:szCs w:val="21"/>
                <w:lang w:bidi="ar"/>
              </w:rPr>
              <w:t>要求，并结合</w:t>
            </w:r>
            <w:r>
              <w:rPr>
                <w:rFonts w:hint="eastAsia" w:ascii="宋体" w:hAnsi="宋体" w:cs="Arial"/>
                <w:iCs/>
                <w:sz w:val="21"/>
                <w:szCs w:val="21"/>
                <w:lang w:eastAsia="zh-CN" w:bidi="ar"/>
              </w:rPr>
              <w:t>相关</w:t>
            </w:r>
            <w:r>
              <w:rPr>
                <w:rFonts w:hint="eastAsia" w:ascii="宋体" w:hAnsi="宋体" w:cs="Arial"/>
                <w:iCs/>
                <w:sz w:val="21"/>
                <w:szCs w:val="21"/>
                <w:lang w:bidi="ar"/>
              </w:rPr>
              <w:t>标准进行确定，且明示在合同或订单上，确定顾客对</w:t>
            </w:r>
            <w:r>
              <w:rPr>
                <w:rFonts w:hint="eastAsia" w:ascii="宋体" w:hAnsi="宋体" w:cs="Arial"/>
                <w:iCs/>
                <w:sz w:val="21"/>
                <w:szCs w:val="21"/>
                <w:lang w:eastAsia="zh-CN" w:bidi="ar"/>
              </w:rPr>
              <w:t>服务</w:t>
            </w:r>
            <w:r>
              <w:rPr>
                <w:rFonts w:hint="eastAsia" w:ascii="宋体" w:hAnsi="宋体" w:cs="Arial"/>
                <w:iCs/>
                <w:sz w:val="21"/>
                <w:szCs w:val="21"/>
                <w:lang w:bidi="ar"/>
              </w:rPr>
              <w:t>的具体要求。</w:t>
            </w:r>
          </w:p>
          <w:p>
            <w:pPr>
              <w:spacing w:line="360" w:lineRule="auto"/>
              <w:rPr>
                <w:rFonts w:hint="eastAsia" w:ascii="宋体" w:hAnsi="宋体" w:cs="宋体"/>
                <w:color w:val="000000"/>
                <w:sz w:val="21"/>
                <w:szCs w:val="21"/>
              </w:rPr>
            </w:pPr>
            <w:r>
              <w:rPr>
                <w:rFonts w:hint="eastAsia" w:ascii="宋体" w:hAnsi="宋体" w:cs="宋体"/>
                <w:color w:val="000000"/>
                <w:sz w:val="21"/>
                <w:szCs w:val="21"/>
              </w:rPr>
              <w:t>抽查情况如下：</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抽</w:t>
            </w:r>
            <w:r>
              <w:rPr>
                <w:rFonts w:hint="eastAsia" w:ascii="宋体" w:hAnsi="宋体" w:cs="宋体"/>
                <w:color w:val="000000"/>
                <w:sz w:val="21"/>
                <w:szCs w:val="21"/>
                <w:highlight w:val="none"/>
                <w:lang w:val="en-US" w:eastAsia="zh-CN"/>
              </w:rPr>
              <w:t>查与客户签订的劳务</w:t>
            </w:r>
            <w:r>
              <w:rPr>
                <w:rFonts w:hint="eastAsia" w:ascii="宋体" w:hAnsi="宋体" w:cs="宋体"/>
                <w:color w:val="000000"/>
                <w:sz w:val="21"/>
                <w:szCs w:val="21"/>
                <w:highlight w:val="none"/>
              </w:rPr>
              <w:t>合同：</w:t>
            </w:r>
          </w:p>
          <w:p>
            <w:pPr>
              <w:spacing w:line="360" w:lineRule="auto"/>
              <w:ind w:firstLine="420" w:firstLineChars="200"/>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顾客：</w:t>
            </w:r>
            <w:r>
              <w:rPr>
                <w:rFonts w:hint="eastAsia" w:ascii="宋体" w:hAnsi="宋体" w:cs="宋体"/>
                <w:color w:val="000000"/>
                <w:sz w:val="21"/>
                <w:szCs w:val="21"/>
                <w:highlight w:val="none"/>
                <w:lang w:val="en-US" w:eastAsia="zh-CN"/>
              </w:rPr>
              <w:t>中石化江汉油建工程有限公司</w:t>
            </w:r>
          </w:p>
          <w:p>
            <w:pPr>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项目：</w:t>
            </w:r>
            <w:r>
              <w:rPr>
                <w:rFonts w:hint="eastAsia" w:ascii="宋体" w:hAnsi="宋体" w:cs="宋体"/>
                <w:color w:val="000000"/>
                <w:sz w:val="21"/>
                <w:szCs w:val="21"/>
                <w:highlight w:val="none"/>
                <w:lang w:val="en-US" w:eastAsia="zh-CN"/>
              </w:rPr>
              <w:t>川30实操基地改造</w:t>
            </w:r>
            <w:r>
              <w:rPr>
                <w:rFonts w:hint="eastAsia" w:ascii="宋体" w:hAnsi="宋体" w:eastAsia="宋体" w:cs="宋体"/>
                <w:color w:val="000000"/>
                <w:sz w:val="21"/>
                <w:szCs w:val="21"/>
                <w:highlight w:val="none"/>
              </w:rPr>
              <w:t xml:space="preserve"> </w:t>
            </w:r>
          </w:p>
          <w:p>
            <w:pPr>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合同内容：工程概况；工程工期；工程质量；甲乙双方责任；材料供应；承包价款支付方式；违约及违约责任；争议；声明等。</w:t>
            </w:r>
          </w:p>
          <w:p>
            <w:pPr>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合同金额：</w:t>
            </w:r>
            <w:r>
              <w:rPr>
                <w:rFonts w:hint="eastAsia" w:ascii="宋体" w:hAnsi="宋体" w:cs="宋体"/>
                <w:color w:val="000000"/>
                <w:sz w:val="21"/>
                <w:szCs w:val="21"/>
                <w:highlight w:val="none"/>
                <w:lang w:val="en-US" w:eastAsia="zh-CN"/>
              </w:rPr>
              <w:t>保密</w:t>
            </w:r>
            <w:r>
              <w:rPr>
                <w:rFonts w:hint="eastAsia" w:ascii="宋体" w:hAnsi="宋体" w:eastAsia="宋体" w:cs="宋体"/>
                <w:color w:val="000000"/>
                <w:sz w:val="21"/>
                <w:szCs w:val="21"/>
                <w:highlight w:val="none"/>
                <w:lang w:val="en-US" w:eastAsia="zh-CN"/>
              </w:rPr>
              <w:t>。</w:t>
            </w:r>
          </w:p>
          <w:p>
            <w:pPr>
              <w:spacing w:line="360" w:lineRule="auto"/>
              <w:ind w:firstLine="420" w:firstLineChars="200"/>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rPr>
              <w:t>签订时间：</w:t>
            </w:r>
            <w:r>
              <w:rPr>
                <w:rFonts w:hint="eastAsia" w:ascii="宋体" w:hAnsi="宋体" w:cs="宋体"/>
                <w:color w:val="000000"/>
                <w:sz w:val="21"/>
                <w:szCs w:val="21"/>
                <w:highlight w:val="none"/>
                <w:lang w:val="en-US" w:eastAsia="zh-CN"/>
              </w:rPr>
              <w:t>2019.12.18</w:t>
            </w:r>
          </w:p>
          <w:p>
            <w:pPr>
              <w:spacing w:line="360" w:lineRule="auto"/>
              <w:ind w:firstLine="420" w:firstLineChars="200"/>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rPr>
              <w:t>顾客：</w:t>
            </w:r>
            <w:r>
              <w:rPr>
                <w:rFonts w:hint="eastAsia" w:ascii="宋体" w:hAnsi="宋体" w:cs="宋体"/>
                <w:color w:val="000000"/>
                <w:sz w:val="21"/>
                <w:szCs w:val="21"/>
                <w:highlight w:val="none"/>
                <w:lang w:val="en-US" w:eastAsia="zh-CN"/>
              </w:rPr>
              <w:t>中石化江汉油建工程有限公司</w:t>
            </w:r>
          </w:p>
          <w:p>
            <w:pPr>
              <w:spacing w:line="360" w:lineRule="auto"/>
              <w:ind w:firstLine="420" w:firstLineChars="200"/>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项目：威荣页岩田地面集输二期工程劳务一标段。</w:t>
            </w:r>
          </w:p>
          <w:p>
            <w:pPr>
              <w:spacing w:line="360" w:lineRule="auto"/>
              <w:ind w:firstLine="420" w:firstLineChars="200"/>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合同内容：工作概况；工期；合同价款；质量标准；合同文件及解释顺序；标准规范；甲乙双方驻工地代表；甲乙双方责任；材料供应及机械使用；安全施工、劳动保护、事故处理；环保和职业安全健康；保证金及质量保修；违约责任；合同的变更、解除和终止；争议解决办法等。</w:t>
            </w:r>
          </w:p>
          <w:p>
            <w:pPr>
              <w:spacing w:line="360" w:lineRule="auto"/>
              <w:ind w:firstLine="420" w:firstLineChars="200"/>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合同金额：按实际工程量结算。</w:t>
            </w:r>
          </w:p>
          <w:p>
            <w:pPr>
              <w:spacing w:line="360" w:lineRule="auto"/>
              <w:ind w:firstLine="420" w:firstLineChars="200"/>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rPr>
              <w:t>签订时间：</w:t>
            </w:r>
            <w:r>
              <w:rPr>
                <w:rFonts w:hint="eastAsia" w:ascii="宋体" w:hAnsi="宋体" w:cs="宋体"/>
                <w:color w:val="000000"/>
                <w:sz w:val="21"/>
                <w:szCs w:val="21"/>
                <w:highlight w:val="none"/>
                <w:lang w:val="en-US" w:eastAsia="zh-CN"/>
              </w:rPr>
              <w:t>2020.6.1</w:t>
            </w:r>
          </w:p>
          <w:p>
            <w:pPr>
              <w:widowControl/>
              <w:spacing w:line="400" w:lineRule="atLeast"/>
              <w:ind w:firstLine="315" w:firstLineChars="150"/>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w:t>
            </w:r>
          </w:p>
          <w:p>
            <w:pPr>
              <w:widowControl/>
              <w:spacing w:line="400" w:lineRule="atLeast"/>
              <w:ind w:firstLine="315" w:firstLineChars="150"/>
              <w:rPr>
                <w:rFonts w:hint="eastAsia"/>
                <w:sz w:val="21"/>
                <w:szCs w:val="21"/>
              </w:rPr>
            </w:pPr>
            <w:r>
              <w:rPr>
                <w:rFonts w:hint="eastAsia" w:ascii="宋体" w:hAnsi="宋体" w:cs="Arial"/>
                <w:iCs/>
                <w:sz w:val="21"/>
                <w:szCs w:val="21"/>
                <w:lang w:bidi="ar"/>
              </w:rPr>
              <w:t>为了明确与产品有关的要求，确保公司有能力</w:t>
            </w:r>
            <w:r>
              <w:rPr>
                <w:rFonts w:hint="eastAsia"/>
                <w:sz w:val="21"/>
                <w:szCs w:val="21"/>
              </w:rPr>
              <w:t>满足顾客要求；在公司向顾客做出提供产品的承诺之前对产品有关要求进行了评审。</w:t>
            </w:r>
          </w:p>
          <w:p>
            <w:pPr>
              <w:spacing w:line="360" w:lineRule="auto"/>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抽查《合同评审记录》</w:t>
            </w:r>
          </w:p>
          <w:p>
            <w:pPr>
              <w:spacing w:line="360" w:lineRule="auto"/>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1、顾客：中石化江汉油建工程有限公司</w:t>
            </w:r>
          </w:p>
          <w:p>
            <w:pPr>
              <w:spacing w:line="360" w:lineRule="auto"/>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项目：川30实操基地改造。</w:t>
            </w:r>
          </w:p>
          <w:p>
            <w:pPr>
              <w:spacing w:line="360" w:lineRule="auto"/>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签订时间：2019.12.18</w:t>
            </w:r>
          </w:p>
          <w:p>
            <w:pPr>
              <w:spacing w:line="360" w:lineRule="auto"/>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评审内容：：1）服务类型是否符合公司营业范围和技术能力、2）客户提供的技术资料和时间是否满足项目需要、3）能力是否满足交付时间和服务质量的要求、4）能否满足客户提出的交付方式、5）价格及付款方式能否接受等；</w:t>
            </w:r>
          </w:p>
          <w:p>
            <w:pPr>
              <w:spacing w:line="360" w:lineRule="auto"/>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评审负责人：朱广迎、李俊、李少磊</w:t>
            </w:r>
          </w:p>
          <w:p>
            <w:pPr>
              <w:spacing w:line="360" w:lineRule="auto"/>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评审结论：能满足客户要求，同意签订</w:t>
            </w:r>
          </w:p>
          <w:p>
            <w:pPr>
              <w:spacing w:line="360" w:lineRule="auto"/>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评审时间:2019年12月26日（合同签订前）</w:t>
            </w:r>
          </w:p>
          <w:p>
            <w:pPr>
              <w:rPr>
                <w:rFonts w:hint="eastAsia"/>
                <w:color w:val="auto"/>
                <w:sz w:val="21"/>
                <w:szCs w:val="21"/>
                <w:highlight w:val="green"/>
                <w:lang w:val="en-US" w:eastAsia="zh-CN"/>
              </w:rPr>
            </w:pPr>
          </w:p>
          <w:p>
            <w:pPr>
              <w:spacing w:line="360" w:lineRule="auto"/>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2、顾客：中石化江汉油建工程有限公司</w:t>
            </w:r>
          </w:p>
          <w:p>
            <w:pPr>
              <w:spacing w:line="360" w:lineRule="auto"/>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项目：威荣页岩田地面集输二期工程劳务一标段</w:t>
            </w:r>
          </w:p>
          <w:p>
            <w:pPr>
              <w:spacing w:line="360" w:lineRule="auto"/>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签订时间：2020.6.1</w:t>
            </w:r>
          </w:p>
          <w:p>
            <w:pPr>
              <w:spacing w:line="360" w:lineRule="auto"/>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评审内容：：1）服务类型是否符合公司营业范围和技术能力、2）客户提供的技术资料和时间是否满足项目需要、3）能力是否满足交付时间和服务质量的要求、4）能否满足客户提出的交付方式、5）价格及付款方式能否接受等；</w:t>
            </w:r>
          </w:p>
          <w:p>
            <w:pPr>
              <w:spacing w:line="360" w:lineRule="auto"/>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评审负责人：朱广迎、李俊、李少磊</w:t>
            </w:r>
          </w:p>
          <w:p>
            <w:pPr>
              <w:spacing w:line="360" w:lineRule="auto"/>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评审结论：能满足客户要求，同意签订</w:t>
            </w:r>
          </w:p>
          <w:p>
            <w:pPr>
              <w:spacing w:line="360" w:lineRule="auto"/>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评审时间:2020年05月28日（合同签订前）</w:t>
            </w:r>
          </w:p>
          <w:p>
            <w:pPr>
              <w:pStyle w:val="2"/>
              <w:rPr>
                <w:rFonts w:hint="eastAsia"/>
                <w:highlight w:val="none"/>
                <w:lang w:val="en-US" w:eastAsia="zh-CN"/>
              </w:rPr>
            </w:pPr>
            <w:r>
              <w:rPr>
                <w:rFonts w:hint="eastAsia" w:ascii="宋体" w:hAnsi="宋体" w:cs="宋体"/>
                <w:color w:val="000000"/>
                <w:sz w:val="21"/>
                <w:szCs w:val="21"/>
                <w:highlight w:val="none"/>
                <w:lang w:val="en-US" w:eastAsia="zh-CN"/>
              </w:rPr>
              <w:t>其他合同均按要求在签订前予以评审</w:t>
            </w:r>
          </w:p>
          <w:p>
            <w:pPr>
              <w:rPr>
                <w:rFonts w:hint="default"/>
                <w:color w:val="auto"/>
                <w:sz w:val="21"/>
                <w:szCs w:val="21"/>
                <w:highlight w:val="none"/>
                <w:lang w:val="en-US" w:eastAsia="zh-CN"/>
              </w:rPr>
            </w:pPr>
            <w:r>
              <w:rPr>
                <w:rFonts w:hint="eastAsia"/>
                <w:color w:val="auto"/>
                <w:sz w:val="21"/>
                <w:szCs w:val="21"/>
                <w:highlight w:val="none"/>
                <w:lang w:val="en-US" w:eastAsia="zh-CN"/>
              </w:rPr>
              <w:t>......</w:t>
            </w:r>
          </w:p>
          <w:p>
            <w:pPr>
              <w:rPr>
                <w:rFonts w:hint="default"/>
                <w:color w:val="auto"/>
                <w:sz w:val="21"/>
                <w:szCs w:val="21"/>
                <w:lang w:val="en-US" w:eastAsia="zh-CN"/>
              </w:rPr>
            </w:pPr>
          </w:p>
          <w:p>
            <w:pPr>
              <w:rPr>
                <w:rFonts w:ascii="宋体" w:hAnsi="宋体" w:cs="宋体"/>
                <w:szCs w:val="21"/>
                <w:highlight w:val="magenta"/>
              </w:rPr>
            </w:pPr>
            <w:r>
              <w:rPr>
                <w:rFonts w:hint="eastAsia"/>
                <w:sz w:val="21"/>
                <w:szCs w:val="21"/>
              </w:rPr>
              <w:t>经查：</w:t>
            </w:r>
            <w:r>
              <w:rPr>
                <w:rFonts w:hint="eastAsia"/>
                <w:sz w:val="21"/>
                <w:szCs w:val="21"/>
                <w:lang w:val="en-US" w:eastAsia="zh-CN"/>
              </w:rPr>
              <w:t>近</w:t>
            </w:r>
            <w:r>
              <w:rPr>
                <w:rFonts w:hint="eastAsia"/>
                <w:sz w:val="21"/>
                <w:szCs w:val="21"/>
              </w:rPr>
              <w:t>期以来，没有发生合同更改的情况，如果需要更改，需对更改内容重新评审。并将变化的要求及时通知有关人员。</w:t>
            </w:r>
            <w:r>
              <w:rPr>
                <w:rFonts w:hint="eastAsia" w:ascii="宋体" w:hAnsi="宋体" w:cs="宋体"/>
                <w:szCs w:val="21"/>
              </w:rPr>
              <w:t>通知有关人员。</w:t>
            </w:r>
          </w:p>
        </w:tc>
        <w:tc>
          <w:tcPr>
            <w:tcW w:w="998" w:type="dxa"/>
          </w:tcPr>
          <w:p/>
          <w:p>
            <w:pPr>
              <w:pStyle w:val="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宋体"/>
                <w:sz w:val="21"/>
                <w:szCs w:val="21"/>
              </w:rPr>
              <w:t>外部提供过程、产品和服务的控制</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宋体"/>
                <w:szCs w:val="21"/>
              </w:rPr>
              <w:t>Q</w:t>
            </w:r>
            <w:r>
              <w:rPr>
                <w:rFonts w:hint="eastAsia" w:ascii="宋体" w:hAnsi="宋体" w:cs="宋体"/>
                <w:szCs w:val="21"/>
                <w:lang w:eastAsia="zh-CN"/>
              </w:rPr>
              <w:t>（</w:t>
            </w:r>
            <w:r>
              <w:rPr>
                <w:rFonts w:hint="eastAsia" w:ascii="宋体" w:hAnsi="宋体" w:cs="宋体"/>
                <w:szCs w:val="21"/>
                <w:lang w:val="en-US" w:eastAsia="zh-CN"/>
              </w:rPr>
              <w:t>J</w:t>
            </w:r>
            <w:r>
              <w:rPr>
                <w:rFonts w:hint="eastAsia" w:ascii="宋体" w:hAnsi="宋体" w:cs="宋体"/>
                <w:szCs w:val="21"/>
                <w:lang w:eastAsia="zh-CN"/>
              </w:rPr>
              <w:t>）：</w:t>
            </w:r>
            <w:r>
              <w:rPr>
                <w:rFonts w:hint="eastAsia" w:ascii="宋体" w:hAnsi="宋体" w:cs="宋体"/>
                <w:sz w:val="21"/>
                <w:szCs w:val="21"/>
              </w:rPr>
              <w:t>8.4</w:t>
            </w:r>
            <w:r>
              <w:rPr>
                <w:rFonts w:hint="eastAsia" w:ascii="宋体" w:hAnsi="宋体" w:cs="宋体"/>
                <w:sz w:val="21"/>
                <w:szCs w:val="21"/>
                <w:lang w:eastAsia="zh-CN"/>
              </w:rPr>
              <w:t>（</w:t>
            </w:r>
            <w:r>
              <w:rPr>
                <w:rFonts w:hint="eastAsia" w:ascii="宋体" w:hAnsi="宋体" w:cs="宋体"/>
                <w:sz w:val="21"/>
                <w:szCs w:val="21"/>
                <w:lang w:val="en-US" w:eastAsia="zh-CN"/>
              </w:rPr>
              <w:t>9.1-9.3、8.1-8.4</w:t>
            </w:r>
            <w:r>
              <w:rPr>
                <w:rFonts w:hint="eastAsia" w:ascii="宋体" w:hAnsi="宋体" w:cs="宋体"/>
                <w:sz w:val="21"/>
                <w:szCs w:val="21"/>
                <w:lang w:eastAsia="zh-CN"/>
              </w:rPr>
              <w:t>）</w:t>
            </w:r>
          </w:p>
        </w:tc>
        <w:tc>
          <w:tcPr>
            <w:tcW w:w="10591" w:type="dxa"/>
            <w:vAlign w:val="top"/>
          </w:tcPr>
          <w:p>
            <w:pPr>
              <w:widowControl/>
              <w:spacing w:line="400" w:lineRule="exact"/>
              <w:jc w:val="left"/>
              <w:rPr>
                <w:rFonts w:hint="eastAsia"/>
                <w:sz w:val="21"/>
                <w:szCs w:val="21"/>
              </w:rPr>
            </w:pPr>
            <w:r>
              <w:rPr>
                <w:rFonts w:hint="eastAsia"/>
                <w:sz w:val="21"/>
                <w:szCs w:val="21"/>
              </w:rPr>
              <w:t>1.查公司编制并执行了《</w:t>
            </w:r>
            <w:r>
              <w:rPr>
                <w:rFonts w:hint="eastAsia"/>
                <w:sz w:val="21"/>
                <w:szCs w:val="21"/>
                <w:lang w:eastAsia="zh-CN"/>
              </w:rPr>
              <w:t>管理手册</w:t>
            </w:r>
            <w:r>
              <w:rPr>
                <w:rFonts w:hint="eastAsia"/>
                <w:sz w:val="21"/>
                <w:szCs w:val="21"/>
              </w:rPr>
              <w:t>》，规定了采购控制要求，明确了对供方选择、评价、及再评价的准则。</w:t>
            </w:r>
          </w:p>
          <w:p>
            <w:pPr>
              <w:widowControl/>
              <w:spacing w:line="400" w:lineRule="exact"/>
              <w:jc w:val="left"/>
              <w:rPr>
                <w:rFonts w:hint="eastAsia"/>
                <w:sz w:val="21"/>
                <w:szCs w:val="21"/>
              </w:rPr>
            </w:pPr>
            <w:r>
              <w:rPr>
                <w:rFonts w:hint="eastAsia"/>
                <w:sz w:val="21"/>
                <w:szCs w:val="21"/>
              </w:rPr>
              <w:t>2.查《合格供方名录》</w:t>
            </w:r>
          </w:p>
          <w:p>
            <w:pPr>
              <w:widowControl/>
              <w:spacing w:line="400" w:lineRule="exact"/>
              <w:jc w:val="left"/>
              <w:rPr>
                <w:rFonts w:hint="eastAsia"/>
                <w:sz w:val="21"/>
                <w:szCs w:val="21"/>
                <w:highlight w:val="none"/>
              </w:rPr>
            </w:pPr>
            <w:r>
              <w:rPr>
                <w:rFonts w:hint="eastAsia"/>
                <w:sz w:val="21"/>
                <w:szCs w:val="21"/>
                <w:highlight w:val="none"/>
              </w:rPr>
              <w:t>1）泰州航通管业有限公司</w:t>
            </w:r>
            <w:r>
              <w:rPr>
                <w:rFonts w:hint="eastAsia"/>
                <w:sz w:val="21"/>
                <w:szCs w:val="21"/>
                <w:highlight w:val="none"/>
                <w:lang w:val="en-US" w:eastAsia="zh-CN"/>
              </w:rPr>
              <w:t xml:space="preserve">  </w:t>
            </w:r>
            <w:r>
              <w:rPr>
                <w:rFonts w:hint="eastAsia"/>
                <w:sz w:val="21"/>
                <w:szCs w:val="21"/>
                <w:highlight w:val="none"/>
              </w:rPr>
              <w:t xml:space="preserve">  </w:t>
            </w:r>
            <w:r>
              <w:rPr>
                <w:rFonts w:hint="eastAsia"/>
                <w:sz w:val="21"/>
                <w:szCs w:val="21"/>
                <w:highlight w:val="none"/>
                <w:lang w:val="en-US" w:eastAsia="zh-CN"/>
              </w:rPr>
              <w:t xml:space="preserve">                  </w:t>
            </w:r>
            <w:r>
              <w:rPr>
                <w:rFonts w:hint="eastAsia"/>
                <w:sz w:val="21"/>
                <w:szCs w:val="21"/>
                <w:highlight w:val="none"/>
                <w:lang w:eastAsia="zh-CN"/>
              </w:rPr>
              <w:t>供应：</w:t>
            </w:r>
            <w:r>
              <w:rPr>
                <w:rFonts w:hint="eastAsia"/>
                <w:sz w:val="21"/>
                <w:szCs w:val="21"/>
                <w:highlight w:val="none"/>
                <w:lang w:val="en-US" w:eastAsia="zh-CN"/>
              </w:rPr>
              <w:t>采购物料等</w:t>
            </w:r>
            <w:r>
              <w:rPr>
                <w:rFonts w:hint="eastAsia"/>
                <w:sz w:val="21"/>
                <w:szCs w:val="21"/>
                <w:highlight w:val="none"/>
              </w:rPr>
              <w:t>；</w:t>
            </w:r>
          </w:p>
          <w:p>
            <w:pPr>
              <w:widowControl/>
              <w:spacing w:line="400" w:lineRule="exact"/>
              <w:jc w:val="left"/>
              <w:rPr>
                <w:rFonts w:hint="eastAsia"/>
                <w:sz w:val="21"/>
                <w:szCs w:val="21"/>
                <w:highlight w:val="none"/>
              </w:rPr>
            </w:pPr>
            <w:r>
              <w:rPr>
                <w:rFonts w:hint="eastAsia"/>
                <w:sz w:val="21"/>
                <w:szCs w:val="21"/>
                <w:highlight w:val="none"/>
                <w:lang w:val="en-US" w:eastAsia="zh-CN"/>
              </w:rPr>
              <w:t>2</w:t>
            </w:r>
            <w:r>
              <w:rPr>
                <w:rFonts w:hint="eastAsia"/>
                <w:sz w:val="21"/>
                <w:szCs w:val="21"/>
                <w:highlight w:val="none"/>
              </w:rPr>
              <w:t>）</w:t>
            </w:r>
            <w:r>
              <w:rPr>
                <w:rFonts w:hint="eastAsia"/>
                <w:sz w:val="21"/>
                <w:szCs w:val="21"/>
                <w:highlight w:val="none"/>
                <w:lang w:val="en-US" w:eastAsia="zh-CN"/>
              </w:rPr>
              <w:t xml:space="preserve">成都睿渊机械设备租赁有限公司              </w:t>
            </w:r>
            <w:r>
              <w:rPr>
                <w:rFonts w:hint="eastAsia"/>
                <w:sz w:val="21"/>
                <w:szCs w:val="21"/>
                <w:highlight w:val="none"/>
              </w:rPr>
              <w:t>供应：</w:t>
            </w:r>
            <w:r>
              <w:rPr>
                <w:rFonts w:hint="eastAsia"/>
                <w:sz w:val="21"/>
                <w:szCs w:val="21"/>
                <w:highlight w:val="none"/>
                <w:lang w:val="en-US" w:eastAsia="zh-CN"/>
              </w:rPr>
              <w:t>设备租赁</w:t>
            </w:r>
            <w:r>
              <w:rPr>
                <w:rFonts w:hint="eastAsia"/>
                <w:sz w:val="21"/>
                <w:szCs w:val="21"/>
                <w:highlight w:val="none"/>
              </w:rPr>
              <w:t>等;</w:t>
            </w:r>
          </w:p>
          <w:p>
            <w:pPr>
              <w:widowControl/>
              <w:spacing w:line="400" w:lineRule="exact"/>
              <w:jc w:val="left"/>
              <w:rPr>
                <w:rFonts w:hint="default" w:eastAsia="宋体"/>
                <w:sz w:val="21"/>
                <w:szCs w:val="21"/>
                <w:highlight w:val="none"/>
                <w:lang w:val="en-US" w:eastAsia="zh-CN"/>
              </w:rPr>
            </w:pPr>
            <w:r>
              <w:rPr>
                <w:rFonts w:hint="eastAsia"/>
                <w:sz w:val="21"/>
                <w:szCs w:val="21"/>
                <w:highlight w:val="none"/>
                <w:lang w:val="en-US" w:eastAsia="zh-CN"/>
              </w:rPr>
              <w:t>3）上海奂奂商贸有限公司                      供应：劳保用品等；</w:t>
            </w:r>
          </w:p>
          <w:p>
            <w:pPr>
              <w:rPr>
                <w:rFonts w:hint="eastAsia"/>
                <w:sz w:val="21"/>
                <w:szCs w:val="21"/>
                <w:highlight w:val="none"/>
              </w:rPr>
            </w:pPr>
            <w:r>
              <w:rPr>
                <w:rFonts w:hint="eastAsia"/>
                <w:sz w:val="21"/>
                <w:szCs w:val="21"/>
                <w:highlight w:val="none"/>
              </w:rPr>
              <w:t>......</w:t>
            </w:r>
          </w:p>
          <w:p>
            <w:pPr>
              <w:rPr>
                <w:rFonts w:hint="eastAsia"/>
                <w:sz w:val="21"/>
                <w:szCs w:val="21"/>
                <w:highlight w:val="none"/>
              </w:rPr>
            </w:pPr>
            <w:r>
              <w:rPr>
                <w:rFonts w:hint="eastAsia"/>
                <w:sz w:val="21"/>
                <w:szCs w:val="21"/>
                <w:highlight w:val="none"/>
              </w:rPr>
              <w:t>3．查：供应商评价记录：</w:t>
            </w:r>
          </w:p>
          <w:p>
            <w:pPr>
              <w:rPr>
                <w:rFonts w:hint="eastAsia"/>
                <w:sz w:val="21"/>
                <w:szCs w:val="21"/>
                <w:highlight w:val="none"/>
              </w:rPr>
            </w:pPr>
            <w:r>
              <w:rPr>
                <w:rFonts w:hint="eastAsia"/>
                <w:sz w:val="21"/>
                <w:szCs w:val="21"/>
                <w:highlight w:val="none"/>
              </w:rPr>
              <w:t>抽查《供方</w:t>
            </w:r>
            <w:r>
              <w:rPr>
                <w:rFonts w:hint="eastAsia"/>
                <w:sz w:val="21"/>
                <w:szCs w:val="21"/>
                <w:highlight w:val="none"/>
                <w:lang w:val="en-US" w:eastAsia="zh-CN"/>
              </w:rPr>
              <w:t>评定记录</w:t>
            </w:r>
            <w:r>
              <w:rPr>
                <w:rFonts w:hint="eastAsia"/>
                <w:sz w:val="21"/>
                <w:szCs w:val="21"/>
                <w:highlight w:val="none"/>
              </w:rPr>
              <w:t>》</w:t>
            </w:r>
          </w:p>
          <w:p>
            <w:pPr>
              <w:rPr>
                <w:rFonts w:hint="default" w:eastAsia="宋体"/>
                <w:sz w:val="21"/>
                <w:szCs w:val="21"/>
                <w:highlight w:val="none"/>
                <w:lang w:val="en-US" w:eastAsia="zh-CN"/>
              </w:rPr>
            </w:pPr>
            <w:r>
              <w:rPr>
                <w:rFonts w:hint="eastAsia"/>
                <w:sz w:val="21"/>
                <w:szCs w:val="21"/>
                <w:highlight w:val="none"/>
              </w:rPr>
              <w:t>供应商：成都市龙瑞发商贸有限公司</w:t>
            </w:r>
            <w:r>
              <w:rPr>
                <w:rFonts w:hint="eastAsia"/>
                <w:sz w:val="21"/>
                <w:szCs w:val="21"/>
                <w:highlight w:val="none"/>
                <w:lang w:val="en-US" w:eastAsia="zh-CN"/>
              </w:rPr>
              <w:t xml:space="preserve">  </w:t>
            </w:r>
          </w:p>
          <w:p>
            <w:pPr>
              <w:rPr>
                <w:rFonts w:hint="eastAsia"/>
                <w:sz w:val="21"/>
                <w:szCs w:val="21"/>
                <w:highlight w:val="none"/>
              </w:rPr>
            </w:pPr>
            <w:r>
              <w:rPr>
                <w:rFonts w:hint="eastAsia"/>
                <w:sz w:val="21"/>
                <w:szCs w:val="21"/>
                <w:highlight w:val="none"/>
              </w:rPr>
              <w:t>评价项目：</w:t>
            </w:r>
            <w:r>
              <w:rPr>
                <w:rFonts w:hint="eastAsia"/>
                <w:sz w:val="21"/>
                <w:szCs w:val="21"/>
                <w:highlight w:val="none"/>
                <w:lang w:val="en-US" w:eastAsia="zh-CN"/>
              </w:rPr>
              <w:t>质量水平</w:t>
            </w:r>
            <w:r>
              <w:rPr>
                <w:rFonts w:hint="eastAsia"/>
                <w:sz w:val="21"/>
                <w:szCs w:val="21"/>
                <w:highlight w:val="none"/>
              </w:rPr>
              <w:t>、</w:t>
            </w:r>
            <w:r>
              <w:rPr>
                <w:rFonts w:hint="eastAsia"/>
                <w:sz w:val="21"/>
                <w:szCs w:val="21"/>
                <w:highlight w:val="none"/>
                <w:lang w:val="en-US" w:eastAsia="zh-CN"/>
              </w:rPr>
              <w:t>交货能力、价格、技术先进性、服务水平</w:t>
            </w:r>
            <w:r>
              <w:rPr>
                <w:rFonts w:hint="eastAsia"/>
                <w:sz w:val="21"/>
                <w:szCs w:val="21"/>
                <w:highlight w:val="none"/>
              </w:rPr>
              <w:t>等。</w:t>
            </w:r>
          </w:p>
          <w:p>
            <w:pPr>
              <w:rPr>
                <w:rFonts w:hint="eastAsia"/>
                <w:sz w:val="21"/>
                <w:szCs w:val="21"/>
                <w:highlight w:val="none"/>
                <w:lang w:eastAsia="zh-CN"/>
              </w:rPr>
            </w:pPr>
            <w:r>
              <w:rPr>
                <w:rFonts w:hint="eastAsia"/>
                <w:sz w:val="21"/>
                <w:szCs w:val="21"/>
                <w:highlight w:val="none"/>
              </w:rPr>
              <w:t>评价负责人：李岩</w:t>
            </w:r>
            <w:r>
              <w:rPr>
                <w:rFonts w:hint="eastAsia"/>
                <w:sz w:val="21"/>
                <w:szCs w:val="21"/>
                <w:highlight w:val="none"/>
                <w:lang w:val="en-US" w:eastAsia="zh-CN"/>
              </w:rPr>
              <w:t>、李军</w:t>
            </w:r>
            <w:r>
              <w:rPr>
                <w:rFonts w:hint="eastAsia"/>
                <w:sz w:val="21"/>
                <w:szCs w:val="21"/>
                <w:highlight w:val="none"/>
              </w:rPr>
              <w:t xml:space="preserve"> </w:t>
            </w:r>
            <w:r>
              <w:rPr>
                <w:rFonts w:hint="eastAsia"/>
                <w:sz w:val="21"/>
                <w:szCs w:val="21"/>
                <w:highlight w:val="none"/>
                <w:lang w:eastAsia="zh-CN"/>
              </w:rPr>
              <w:t>、</w:t>
            </w:r>
            <w:r>
              <w:rPr>
                <w:rFonts w:hint="eastAsia"/>
                <w:sz w:val="21"/>
                <w:szCs w:val="21"/>
                <w:highlight w:val="none"/>
              </w:rPr>
              <w:t>朱广迎</w:t>
            </w:r>
            <w:r>
              <w:rPr>
                <w:rFonts w:hint="eastAsia"/>
                <w:sz w:val="21"/>
                <w:szCs w:val="21"/>
                <w:highlight w:val="none"/>
                <w:lang w:eastAsia="zh-CN"/>
              </w:rPr>
              <w:t>、</w:t>
            </w:r>
            <w:r>
              <w:rPr>
                <w:rFonts w:hint="eastAsia"/>
                <w:sz w:val="21"/>
                <w:szCs w:val="21"/>
                <w:highlight w:val="none"/>
              </w:rPr>
              <w:t xml:space="preserve"> 姚存忠</w:t>
            </w:r>
            <w:r>
              <w:rPr>
                <w:rFonts w:hint="eastAsia"/>
                <w:sz w:val="21"/>
                <w:szCs w:val="21"/>
                <w:highlight w:val="none"/>
                <w:lang w:eastAsia="zh-CN"/>
              </w:rPr>
              <w:t>、</w:t>
            </w:r>
            <w:r>
              <w:rPr>
                <w:rFonts w:hint="eastAsia"/>
                <w:sz w:val="21"/>
                <w:szCs w:val="21"/>
                <w:highlight w:val="none"/>
              </w:rPr>
              <w:t>姚存侠</w:t>
            </w:r>
          </w:p>
          <w:p>
            <w:pPr>
              <w:rPr>
                <w:rFonts w:hint="eastAsia"/>
                <w:sz w:val="21"/>
                <w:szCs w:val="21"/>
                <w:highlight w:val="none"/>
                <w:lang w:val="en-US" w:eastAsia="zh-CN"/>
              </w:rPr>
            </w:pPr>
            <w:r>
              <w:rPr>
                <w:rFonts w:hint="eastAsia"/>
                <w:sz w:val="21"/>
                <w:szCs w:val="21"/>
                <w:highlight w:val="none"/>
                <w:lang w:val="en-US" w:eastAsia="zh-CN"/>
              </w:rPr>
              <w:t>评定日期：2020年7月1日。</w:t>
            </w:r>
          </w:p>
          <w:p>
            <w:pPr>
              <w:rPr>
                <w:rFonts w:hint="eastAsia"/>
                <w:sz w:val="21"/>
                <w:szCs w:val="21"/>
                <w:highlight w:val="none"/>
                <w:lang w:val="en-US" w:eastAsia="zh-CN"/>
              </w:rPr>
            </w:pPr>
            <w:r>
              <w:rPr>
                <w:rFonts w:hint="eastAsia"/>
                <w:sz w:val="21"/>
                <w:szCs w:val="21"/>
                <w:highlight w:val="none"/>
                <w:lang w:val="en-US" w:eastAsia="zh-CN"/>
              </w:rPr>
              <w:t>评定结论：该供方合格。</w:t>
            </w:r>
          </w:p>
          <w:p>
            <w:pPr>
              <w:rPr>
                <w:rFonts w:hint="eastAsia"/>
                <w:sz w:val="21"/>
                <w:szCs w:val="21"/>
                <w:highlight w:val="none"/>
                <w:lang w:val="en-US" w:eastAsia="zh-CN"/>
              </w:rPr>
            </w:pPr>
          </w:p>
          <w:p>
            <w:pPr>
              <w:rPr>
                <w:rFonts w:hint="eastAsia"/>
                <w:sz w:val="21"/>
                <w:szCs w:val="21"/>
                <w:highlight w:val="none"/>
              </w:rPr>
            </w:pPr>
            <w:r>
              <w:rPr>
                <w:rFonts w:hint="eastAsia"/>
                <w:sz w:val="21"/>
                <w:szCs w:val="21"/>
                <w:highlight w:val="none"/>
              </w:rPr>
              <w:t xml:space="preserve">供应商：泰州航通管业有限公司   </w:t>
            </w:r>
          </w:p>
          <w:p>
            <w:pPr>
              <w:rPr>
                <w:rFonts w:hint="eastAsia"/>
                <w:sz w:val="21"/>
                <w:szCs w:val="21"/>
                <w:highlight w:val="none"/>
              </w:rPr>
            </w:pPr>
            <w:r>
              <w:rPr>
                <w:rFonts w:hint="eastAsia"/>
                <w:sz w:val="21"/>
                <w:szCs w:val="21"/>
                <w:highlight w:val="none"/>
              </w:rPr>
              <w:t>评价项目：</w:t>
            </w:r>
            <w:r>
              <w:rPr>
                <w:rFonts w:hint="eastAsia"/>
                <w:sz w:val="21"/>
                <w:szCs w:val="21"/>
                <w:highlight w:val="none"/>
                <w:lang w:val="en-US" w:eastAsia="zh-CN"/>
              </w:rPr>
              <w:t>质量水平</w:t>
            </w:r>
            <w:r>
              <w:rPr>
                <w:rFonts w:hint="eastAsia"/>
                <w:sz w:val="21"/>
                <w:szCs w:val="21"/>
                <w:highlight w:val="none"/>
              </w:rPr>
              <w:t>、</w:t>
            </w:r>
            <w:r>
              <w:rPr>
                <w:rFonts w:hint="eastAsia"/>
                <w:sz w:val="21"/>
                <w:szCs w:val="21"/>
                <w:highlight w:val="none"/>
                <w:lang w:val="en-US" w:eastAsia="zh-CN"/>
              </w:rPr>
              <w:t>交货能力、价格、技术性、服务水平</w:t>
            </w:r>
            <w:r>
              <w:rPr>
                <w:rFonts w:hint="eastAsia"/>
                <w:sz w:val="21"/>
                <w:szCs w:val="21"/>
                <w:highlight w:val="none"/>
              </w:rPr>
              <w:t>等。</w:t>
            </w:r>
          </w:p>
          <w:p>
            <w:pPr>
              <w:rPr>
                <w:rFonts w:hint="eastAsia"/>
                <w:sz w:val="21"/>
                <w:szCs w:val="21"/>
                <w:highlight w:val="none"/>
                <w:lang w:eastAsia="zh-CN"/>
              </w:rPr>
            </w:pPr>
            <w:r>
              <w:rPr>
                <w:rFonts w:hint="eastAsia"/>
                <w:sz w:val="21"/>
                <w:szCs w:val="21"/>
                <w:highlight w:val="none"/>
              </w:rPr>
              <w:t>评价负责人：李岩</w:t>
            </w:r>
            <w:r>
              <w:rPr>
                <w:rFonts w:hint="eastAsia"/>
                <w:sz w:val="21"/>
                <w:szCs w:val="21"/>
                <w:highlight w:val="none"/>
                <w:lang w:val="en-US" w:eastAsia="zh-CN"/>
              </w:rPr>
              <w:t>、李军</w:t>
            </w:r>
            <w:r>
              <w:rPr>
                <w:rFonts w:hint="eastAsia"/>
                <w:sz w:val="21"/>
                <w:szCs w:val="21"/>
                <w:highlight w:val="none"/>
              </w:rPr>
              <w:t xml:space="preserve"> </w:t>
            </w:r>
            <w:r>
              <w:rPr>
                <w:rFonts w:hint="eastAsia"/>
                <w:sz w:val="21"/>
                <w:szCs w:val="21"/>
                <w:highlight w:val="none"/>
                <w:lang w:eastAsia="zh-CN"/>
              </w:rPr>
              <w:t>、</w:t>
            </w:r>
            <w:r>
              <w:rPr>
                <w:rFonts w:hint="eastAsia"/>
                <w:sz w:val="21"/>
                <w:szCs w:val="21"/>
                <w:highlight w:val="none"/>
              </w:rPr>
              <w:t>朱广迎</w:t>
            </w:r>
            <w:r>
              <w:rPr>
                <w:rFonts w:hint="eastAsia"/>
                <w:sz w:val="21"/>
                <w:szCs w:val="21"/>
                <w:highlight w:val="none"/>
                <w:lang w:eastAsia="zh-CN"/>
              </w:rPr>
              <w:t>、</w:t>
            </w:r>
            <w:r>
              <w:rPr>
                <w:rFonts w:hint="eastAsia"/>
                <w:sz w:val="21"/>
                <w:szCs w:val="21"/>
                <w:highlight w:val="none"/>
              </w:rPr>
              <w:t xml:space="preserve"> 姚存忠</w:t>
            </w:r>
            <w:r>
              <w:rPr>
                <w:rFonts w:hint="eastAsia"/>
                <w:sz w:val="21"/>
                <w:szCs w:val="21"/>
                <w:highlight w:val="none"/>
                <w:lang w:eastAsia="zh-CN"/>
              </w:rPr>
              <w:t>、</w:t>
            </w:r>
            <w:r>
              <w:rPr>
                <w:rFonts w:hint="eastAsia"/>
                <w:sz w:val="21"/>
                <w:szCs w:val="21"/>
                <w:highlight w:val="none"/>
              </w:rPr>
              <w:t>姚存侠</w:t>
            </w:r>
          </w:p>
          <w:p>
            <w:pPr>
              <w:rPr>
                <w:rFonts w:hint="eastAsia"/>
                <w:sz w:val="21"/>
                <w:szCs w:val="21"/>
                <w:highlight w:val="none"/>
                <w:lang w:val="en-US" w:eastAsia="zh-CN"/>
              </w:rPr>
            </w:pPr>
            <w:r>
              <w:rPr>
                <w:rFonts w:hint="eastAsia"/>
                <w:sz w:val="21"/>
                <w:szCs w:val="21"/>
                <w:highlight w:val="none"/>
                <w:lang w:val="en-US" w:eastAsia="zh-CN"/>
              </w:rPr>
              <w:t>评定日期：2020年7月1日。</w:t>
            </w:r>
          </w:p>
          <w:p>
            <w:pPr>
              <w:rPr>
                <w:rFonts w:hint="eastAsia"/>
                <w:sz w:val="21"/>
                <w:szCs w:val="21"/>
                <w:highlight w:val="none"/>
                <w:lang w:val="en-US" w:eastAsia="zh-CN"/>
              </w:rPr>
            </w:pPr>
            <w:r>
              <w:rPr>
                <w:rFonts w:hint="eastAsia"/>
                <w:sz w:val="21"/>
                <w:szCs w:val="21"/>
                <w:highlight w:val="none"/>
                <w:lang w:val="en-US" w:eastAsia="zh-CN"/>
              </w:rPr>
              <w:t>评定结论：该供方合格。</w:t>
            </w:r>
          </w:p>
          <w:p>
            <w:pPr>
              <w:rPr>
                <w:rFonts w:hint="eastAsia"/>
                <w:sz w:val="21"/>
                <w:szCs w:val="21"/>
                <w:highlight w:val="none"/>
              </w:rPr>
            </w:pPr>
            <w:r>
              <w:rPr>
                <w:rFonts w:hint="eastAsia"/>
                <w:sz w:val="21"/>
                <w:szCs w:val="21"/>
                <w:highlight w:val="none"/>
              </w:rPr>
              <w:t>............</w:t>
            </w:r>
          </w:p>
          <w:p>
            <w:pPr>
              <w:rPr>
                <w:rFonts w:hint="eastAsia"/>
                <w:sz w:val="21"/>
                <w:szCs w:val="21"/>
                <w:highlight w:val="none"/>
                <w:lang w:val="en-US" w:eastAsia="zh-CN"/>
              </w:rPr>
            </w:pPr>
            <w:r>
              <w:rPr>
                <w:rFonts w:hint="eastAsia"/>
                <w:sz w:val="21"/>
                <w:szCs w:val="21"/>
                <w:highlight w:val="none"/>
                <w:lang w:val="en-US" w:eastAsia="zh-CN"/>
              </w:rPr>
              <w:t>采购的产品均为合格供方名录中的供方进行采购，基本符合要求。</w:t>
            </w:r>
          </w:p>
          <w:p>
            <w:pPr>
              <w:pStyle w:val="2"/>
              <w:rPr>
                <w:rFonts w:hint="eastAsia"/>
                <w:sz w:val="21"/>
                <w:szCs w:val="21"/>
                <w:highlight w:val="green"/>
                <w:lang w:val="en-US" w:eastAsia="zh-CN"/>
              </w:rPr>
            </w:pPr>
          </w:p>
          <w:p>
            <w:pPr>
              <w:pStyle w:val="2"/>
              <w:rPr>
                <w:rFonts w:hint="eastAsia"/>
                <w:sz w:val="21"/>
                <w:szCs w:val="21"/>
                <w:highlight w:val="none"/>
                <w:lang w:val="en-US" w:eastAsia="zh-CN"/>
              </w:rPr>
            </w:pPr>
            <w:r>
              <w:rPr>
                <w:rFonts w:hint="eastAsia"/>
                <w:sz w:val="21"/>
                <w:szCs w:val="21"/>
                <w:highlight w:val="none"/>
                <w:lang w:val="en-US" w:eastAsia="zh-CN"/>
              </w:rPr>
              <w:t>查见设备租赁合同</w:t>
            </w:r>
          </w:p>
          <w:p>
            <w:pPr>
              <w:pStyle w:val="2"/>
              <w:rPr>
                <w:rFonts w:hint="eastAsia"/>
                <w:sz w:val="21"/>
                <w:szCs w:val="21"/>
                <w:highlight w:val="none"/>
                <w:lang w:val="en-US" w:eastAsia="zh-CN"/>
              </w:rPr>
            </w:pPr>
            <w:r>
              <w:rPr>
                <w:rFonts w:hint="eastAsia"/>
                <w:sz w:val="21"/>
                <w:szCs w:val="21"/>
                <w:highlight w:val="none"/>
                <w:lang w:val="en-US" w:eastAsia="zh-CN"/>
              </w:rPr>
              <w:t>供方：成都睿渊机械设备租赁有限公司</w:t>
            </w:r>
          </w:p>
          <w:p>
            <w:pPr>
              <w:pStyle w:val="2"/>
              <w:rPr>
                <w:rFonts w:hint="eastAsia"/>
                <w:sz w:val="21"/>
                <w:szCs w:val="21"/>
                <w:highlight w:val="none"/>
                <w:lang w:val="en-US" w:eastAsia="zh-CN"/>
              </w:rPr>
            </w:pPr>
            <w:r>
              <w:rPr>
                <w:rFonts w:hint="eastAsia"/>
                <w:sz w:val="21"/>
                <w:szCs w:val="21"/>
                <w:highlight w:val="none"/>
                <w:lang w:val="en-US" w:eastAsia="zh-CN"/>
              </w:rPr>
              <w:t>租赁：挖掘机等设备（含操作人员）</w:t>
            </w:r>
          </w:p>
          <w:p>
            <w:pPr>
              <w:pStyle w:val="2"/>
              <w:rPr>
                <w:rFonts w:hint="eastAsia"/>
                <w:sz w:val="21"/>
                <w:szCs w:val="21"/>
                <w:highlight w:val="none"/>
                <w:lang w:val="en-US" w:eastAsia="zh-CN"/>
              </w:rPr>
            </w:pPr>
            <w:r>
              <w:rPr>
                <w:rFonts w:hint="eastAsia"/>
                <w:sz w:val="21"/>
                <w:szCs w:val="21"/>
                <w:highlight w:val="none"/>
                <w:lang w:val="en-US" w:eastAsia="zh-CN"/>
              </w:rPr>
              <w:t>租赁合同涵盖：甲乙双方基本责任、租赁期限、租赁金额、争议解决等</w:t>
            </w:r>
          </w:p>
          <w:p>
            <w:pPr>
              <w:pStyle w:val="2"/>
              <w:rPr>
                <w:rFonts w:hint="eastAsia"/>
                <w:sz w:val="21"/>
                <w:szCs w:val="21"/>
                <w:highlight w:val="none"/>
                <w:lang w:val="en-US" w:eastAsia="zh-CN"/>
              </w:rPr>
            </w:pPr>
            <w:r>
              <w:rPr>
                <w:rFonts w:hint="eastAsia"/>
                <w:sz w:val="21"/>
                <w:szCs w:val="21"/>
                <w:highlight w:val="none"/>
                <w:lang w:val="en-US" w:eastAsia="zh-CN"/>
              </w:rPr>
              <w:t>时间：2020.5.2</w:t>
            </w:r>
          </w:p>
          <w:p>
            <w:pPr>
              <w:pStyle w:val="2"/>
              <w:rPr>
                <w:rFonts w:hint="default"/>
                <w:b/>
                <w:bCs w:val="0"/>
                <w:sz w:val="21"/>
                <w:szCs w:val="21"/>
                <w:highlight w:val="none"/>
                <w:lang w:val="en-US" w:eastAsia="zh-CN"/>
              </w:rPr>
            </w:pPr>
            <w:r>
              <w:rPr>
                <w:rFonts w:hint="default"/>
                <w:b/>
                <w:bCs w:val="0"/>
                <w:sz w:val="21"/>
                <w:szCs w:val="21"/>
                <w:highlight w:val="none"/>
                <w:lang w:val="en-US" w:eastAsia="zh-CN"/>
              </w:rPr>
              <w:t>查供方年度绩效评价，不能提供成都皓铭贸易有限公司的评价资料，不符合标准要求</w:t>
            </w:r>
            <w:r>
              <w:rPr>
                <w:rFonts w:hint="eastAsia"/>
                <w:b/>
                <w:bCs w:val="0"/>
                <w:sz w:val="21"/>
                <w:szCs w:val="21"/>
                <w:highlight w:val="none"/>
                <w:lang w:val="en-US" w:eastAsia="zh-CN"/>
              </w:rPr>
              <w:t>。</w:t>
            </w:r>
          </w:p>
          <w:p>
            <w:pPr>
              <w:rPr>
                <w:rFonts w:hint="default" w:eastAsia="宋体"/>
                <w:sz w:val="21"/>
                <w:szCs w:val="21"/>
                <w:lang w:val="en-US" w:eastAsia="zh-CN"/>
              </w:rPr>
            </w:pPr>
            <w:r>
              <w:rPr>
                <w:rFonts w:hint="eastAsia"/>
                <w:sz w:val="21"/>
                <w:szCs w:val="21"/>
              </w:rPr>
              <w:t xml:space="preserve">  </w:t>
            </w:r>
            <w:r>
              <w:rPr>
                <w:rFonts w:hint="eastAsia"/>
                <w:sz w:val="21"/>
                <w:szCs w:val="21"/>
                <w:lang w:val="en-US" w:eastAsia="zh-CN"/>
              </w:rPr>
              <w:t>......</w:t>
            </w:r>
          </w:p>
          <w:p>
            <w:pPr>
              <w:ind w:firstLine="420" w:firstLineChars="200"/>
              <w:rPr>
                <w:rFonts w:hint="eastAsia"/>
                <w:sz w:val="21"/>
                <w:szCs w:val="21"/>
                <w:lang w:val="en-US" w:eastAsia="zh-CN"/>
              </w:rPr>
            </w:pPr>
            <w:r>
              <w:rPr>
                <w:rFonts w:hint="eastAsia"/>
                <w:sz w:val="21"/>
                <w:szCs w:val="21"/>
                <w:lang w:val="en-US" w:eastAsia="zh-CN"/>
              </w:rPr>
              <w:t>组织对外部供方的控制是分类、分级进行控制，实施优胜劣汰的控制方法。并对影响最终产品质量的关键原材料和外包方进行从严控制。</w:t>
            </w:r>
          </w:p>
          <w:p>
            <w:pPr>
              <w:ind w:firstLine="420" w:firstLineChars="200"/>
              <w:rPr>
                <w:rFonts w:hint="eastAsia"/>
                <w:sz w:val="21"/>
                <w:szCs w:val="21"/>
                <w:lang w:val="en-US" w:eastAsia="zh-CN"/>
              </w:rPr>
            </w:pPr>
          </w:p>
          <w:p>
            <w:pPr>
              <w:ind w:firstLine="420" w:firstLineChars="200"/>
              <w:rPr>
                <w:rFonts w:hint="eastAsia"/>
                <w:sz w:val="21"/>
                <w:szCs w:val="21"/>
                <w:lang w:val="en-US" w:eastAsia="zh-CN"/>
              </w:rPr>
            </w:pPr>
            <w:r>
              <w:rPr>
                <w:rFonts w:hint="eastAsia"/>
                <w:sz w:val="21"/>
                <w:szCs w:val="21"/>
                <w:lang w:val="en-US" w:eastAsia="zh-CN"/>
              </w:rPr>
              <w:t>公司对采购的办公用品、劳保用品主要对外观质量、数量或双方约定的要求（如品牌、规格、数量等）进行了验收。</w:t>
            </w:r>
          </w:p>
          <w:p>
            <w:pPr>
              <w:ind w:firstLine="420" w:firstLineChars="200"/>
              <w:rPr>
                <w:rFonts w:hint="default"/>
                <w:sz w:val="21"/>
                <w:szCs w:val="21"/>
                <w:lang w:val="en-US" w:eastAsia="zh-CN"/>
              </w:rPr>
            </w:pPr>
            <w:r>
              <w:rPr>
                <w:rFonts w:hint="eastAsia"/>
                <w:sz w:val="21"/>
                <w:szCs w:val="21"/>
                <w:lang w:val="en-US" w:eastAsia="zh-CN"/>
              </w:rPr>
              <w:t>..........</w:t>
            </w:r>
          </w:p>
          <w:p>
            <w:pPr>
              <w:ind w:firstLine="420" w:firstLineChars="200"/>
              <w:rPr>
                <w:rFonts w:hint="eastAsia" w:ascii="宋体" w:hAnsi="宋体" w:eastAsia="宋体" w:cs="Times New Roman"/>
                <w:kern w:val="2"/>
                <w:sz w:val="21"/>
                <w:szCs w:val="21"/>
                <w:lang w:val="en-US" w:eastAsia="zh-CN" w:bidi="ar-SA"/>
              </w:rPr>
            </w:pPr>
            <w:r>
              <w:rPr>
                <w:rFonts w:hint="eastAsia"/>
                <w:sz w:val="21"/>
                <w:szCs w:val="21"/>
                <w:lang w:val="en-US" w:eastAsia="zh-CN"/>
              </w:rPr>
              <w:t>经询问公司采购办公用品、劳保用品</w:t>
            </w:r>
            <w:r>
              <w:rPr>
                <w:rFonts w:hint="eastAsia"/>
                <w:sz w:val="21"/>
                <w:szCs w:val="21"/>
              </w:rPr>
              <w:t>主要根据需求，电话给供方以送货单形式表达。现场查看其他采购物料均按要求进行验证入库</w:t>
            </w:r>
            <w:r>
              <w:rPr>
                <w:rFonts w:hint="eastAsia"/>
                <w:sz w:val="21"/>
                <w:szCs w:val="21"/>
                <w:lang w:eastAsia="zh-CN"/>
              </w:rPr>
              <w:t>（详见</w:t>
            </w:r>
            <w:r>
              <w:rPr>
                <w:rFonts w:hint="eastAsia"/>
                <w:sz w:val="21"/>
                <w:szCs w:val="21"/>
                <w:lang w:val="en-US" w:eastAsia="zh-CN"/>
              </w:rPr>
              <w:t>8.6记录</w:t>
            </w:r>
            <w:r>
              <w:rPr>
                <w:rFonts w:hint="eastAsia"/>
                <w:sz w:val="21"/>
                <w:szCs w:val="21"/>
                <w:lang w:eastAsia="zh-CN"/>
              </w:rPr>
              <w:t>）</w:t>
            </w:r>
            <w:r>
              <w:rPr>
                <w:rFonts w:hint="eastAsia"/>
                <w:sz w:val="21"/>
                <w:szCs w:val="21"/>
              </w:rPr>
              <w:t>。</w:t>
            </w:r>
          </w:p>
        </w:tc>
        <w:tc>
          <w:tcPr>
            <w:tcW w:w="998" w:type="dxa"/>
          </w:tcPr>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jc w:val="center"/>
              <w:rPr>
                <w:rFonts w:ascii="宋体" w:hAnsi="宋体" w:cs="宋体"/>
                <w:szCs w:val="21"/>
                <w:highlight w:val="none"/>
              </w:rPr>
            </w:pPr>
            <w:r>
              <w:rPr>
                <w:rFonts w:hint="eastAsia" w:ascii="宋体" w:hAnsi="宋体" w:cs="宋体"/>
                <w:szCs w:val="21"/>
                <w:highlight w:val="none"/>
              </w:rPr>
              <w:t>顾客满意</w:t>
            </w:r>
          </w:p>
        </w:tc>
        <w:tc>
          <w:tcPr>
            <w:tcW w:w="960" w:type="dxa"/>
          </w:tcPr>
          <w:p>
            <w:pPr>
              <w:rPr>
                <w:rFonts w:hint="eastAsia" w:ascii="宋体" w:hAnsi="宋体" w:eastAsia="宋体" w:cs="宋体"/>
                <w:szCs w:val="21"/>
                <w:highlight w:val="none"/>
                <w:lang w:eastAsia="zh-CN"/>
              </w:rPr>
            </w:pPr>
            <w:r>
              <w:rPr>
                <w:rFonts w:hint="eastAsia" w:ascii="宋体" w:hAnsi="宋体" w:cs="宋体"/>
                <w:szCs w:val="21"/>
              </w:rPr>
              <w:t>Q</w:t>
            </w:r>
            <w:r>
              <w:rPr>
                <w:rFonts w:hint="eastAsia" w:ascii="宋体" w:hAnsi="宋体" w:cs="宋体"/>
                <w:szCs w:val="21"/>
                <w:lang w:eastAsia="zh-CN"/>
              </w:rPr>
              <w:t>（</w:t>
            </w:r>
            <w:r>
              <w:rPr>
                <w:rFonts w:hint="eastAsia" w:ascii="宋体" w:hAnsi="宋体" w:cs="宋体"/>
                <w:szCs w:val="21"/>
                <w:lang w:val="en-US" w:eastAsia="zh-CN"/>
              </w:rPr>
              <w:t>J</w:t>
            </w:r>
            <w:r>
              <w:rPr>
                <w:rFonts w:hint="eastAsia" w:ascii="宋体" w:hAnsi="宋体" w:cs="宋体"/>
                <w:szCs w:val="21"/>
                <w:lang w:eastAsia="zh-CN"/>
              </w:rPr>
              <w:t>）：</w:t>
            </w:r>
            <w:r>
              <w:rPr>
                <w:rFonts w:hint="eastAsia" w:ascii="宋体" w:hAnsi="宋体" w:cs="宋体"/>
                <w:szCs w:val="21"/>
                <w:highlight w:val="none"/>
              </w:rPr>
              <w:t>9.1.2</w:t>
            </w:r>
            <w:r>
              <w:rPr>
                <w:rFonts w:hint="eastAsia" w:ascii="宋体" w:hAnsi="宋体" w:cs="宋体"/>
                <w:szCs w:val="21"/>
                <w:highlight w:val="none"/>
                <w:lang w:eastAsia="zh-CN"/>
              </w:rPr>
              <w:t>（</w:t>
            </w:r>
            <w:r>
              <w:rPr>
                <w:rFonts w:hint="eastAsia" w:ascii="宋体" w:hAnsi="宋体" w:cs="宋体"/>
                <w:szCs w:val="21"/>
                <w:highlight w:val="none"/>
                <w:lang w:val="en-US" w:eastAsia="zh-CN"/>
              </w:rPr>
              <w:t>10.7</w:t>
            </w:r>
            <w:r>
              <w:rPr>
                <w:rFonts w:hint="eastAsia" w:ascii="宋体" w:hAnsi="宋体" w:cs="宋体"/>
                <w:szCs w:val="21"/>
                <w:highlight w:val="none"/>
                <w:lang w:eastAsia="zh-CN"/>
              </w:rPr>
              <w:t>）</w:t>
            </w:r>
          </w:p>
        </w:tc>
        <w:tc>
          <w:tcPr>
            <w:tcW w:w="10591" w:type="dxa"/>
          </w:tcPr>
          <w:p>
            <w:pPr>
              <w:rPr>
                <w:rFonts w:hint="eastAsia" w:ascii="宋体" w:hAnsi="宋体"/>
                <w:sz w:val="21"/>
                <w:szCs w:val="21"/>
                <w:highlight w:val="none"/>
              </w:rPr>
            </w:pPr>
            <w:r>
              <w:rPr>
                <w:rFonts w:hint="eastAsia" w:ascii="宋体" w:hAnsi="宋体"/>
                <w:sz w:val="21"/>
                <w:szCs w:val="21"/>
                <w:lang w:val="en-US" w:eastAsia="zh-CN"/>
              </w:rPr>
              <w:t>公司在</w:t>
            </w:r>
            <w:r>
              <w:rPr>
                <w:rFonts w:hint="eastAsia" w:ascii="宋体" w:hAnsi="宋体"/>
                <w:sz w:val="21"/>
                <w:szCs w:val="21"/>
                <w:highlight w:val="none"/>
                <w:lang w:val="en-US" w:eastAsia="zh-CN"/>
              </w:rPr>
              <w:t>管理手册中</w:t>
            </w:r>
            <w:r>
              <w:rPr>
                <w:rFonts w:hint="eastAsia" w:ascii="宋体" w:hAnsi="宋体"/>
                <w:sz w:val="21"/>
                <w:szCs w:val="21"/>
                <w:highlight w:val="none"/>
              </w:rPr>
              <w:t>规定了顾客满意调查的方法、责任环节、调查内容和分析方法等：</w:t>
            </w:r>
          </w:p>
          <w:p>
            <w:pPr>
              <w:rPr>
                <w:rFonts w:hint="eastAsia" w:ascii="宋体" w:hAnsi="宋体"/>
                <w:sz w:val="21"/>
                <w:szCs w:val="21"/>
                <w:highlight w:val="none"/>
              </w:rPr>
            </w:pPr>
            <w:r>
              <w:rPr>
                <w:rFonts w:hint="eastAsia" w:ascii="宋体" w:hAnsi="宋体"/>
                <w:sz w:val="21"/>
                <w:szCs w:val="21"/>
                <w:highlight w:val="none"/>
              </w:rPr>
              <w:t>公司采用《顾客满意度调查表》收集与顾客满意度有关的信息，包括：质量、价格、服务、交期等。</w:t>
            </w:r>
          </w:p>
          <w:p>
            <w:pPr>
              <w:rPr>
                <w:rFonts w:ascii="宋体" w:hAnsi="宋体" w:cs="宋体"/>
                <w:szCs w:val="21"/>
                <w:highlight w:val="none"/>
              </w:rPr>
            </w:pPr>
            <w:r>
              <w:rPr>
                <w:rFonts w:hint="eastAsia" w:ascii="宋体" w:hAnsi="宋体"/>
                <w:sz w:val="21"/>
                <w:szCs w:val="21"/>
                <w:highlight w:val="none"/>
              </w:rPr>
              <w:t>查，查公司20</w:t>
            </w:r>
            <w:r>
              <w:rPr>
                <w:rFonts w:hint="eastAsia" w:ascii="宋体" w:hAnsi="宋体"/>
                <w:sz w:val="21"/>
                <w:szCs w:val="21"/>
                <w:highlight w:val="none"/>
                <w:lang w:val="en-US" w:eastAsia="zh-CN"/>
              </w:rPr>
              <w:t>20</w:t>
            </w:r>
            <w:r>
              <w:rPr>
                <w:rFonts w:hint="eastAsia" w:ascii="宋体" w:hAnsi="宋体"/>
                <w:sz w:val="21"/>
                <w:szCs w:val="21"/>
                <w:highlight w:val="none"/>
              </w:rPr>
              <w:t>年</w:t>
            </w:r>
            <w:r>
              <w:rPr>
                <w:rFonts w:hint="eastAsia" w:ascii="宋体" w:hAnsi="宋体"/>
                <w:sz w:val="21"/>
                <w:szCs w:val="21"/>
                <w:highlight w:val="none"/>
                <w:lang w:val="en-US" w:eastAsia="zh-CN"/>
              </w:rPr>
              <w:t>5</w:t>
            </w:r>
            <w:r>
              <w:rPr>
                <w:rFonts w:hint="eastAsia" w:ascii="宋体" w:hAnsi="宋体"/>
                <w:sz w:val="21"/>
                <w:szCs w:val="21"/>
                <w:highlight w:val="none"/>
              </w:rPr>
              <w:t>月向顾客</w:t>
            </w:r>
            <w:r>
              <w:rPr>
                <w:rFonts w:hint="eastAsia" w:ascii="宋体" w:hAnsi="宋体"/>
                <w:sz w:val="21"/>
                <w:szCs w:val="21"/>
                <w:highlight w:val="none"/>
                <w:lang w:eastAsia="zh-CN"/>
              </w:rPr>
              <w:t>：</w:t>
            </w:r>
            <w:r>
              <w:rPr>
                <w:rFonts w:hint="eastAsia"/>
                <w:szCs w:val="21"/>
                <w:highlight w:val="none"/>
              </w:rPr>
              <w:t>中石化江油建工程有限公司</w:t>
            </w:r>
            <w:r>
              <w:rPr>
                <w:rFonts w:hint="eastAsia" w:ascii="宋体" w:hAnsi="宋体"/>
                <w:sz w:val="21"/>
                <w:szCs w:val="21"/>
                <w:highlight w:val="none"/>
                <w:lang w:val="en-US" w:eastAsia="zh-CN"/>
              </w:rPr>
              <w:t>针对4个项目，</w:t>
            </w:r>
            <w:r>
              <w:rPr>
                <w:rFonts w:hint="eastAsia" w:ascii="宋体" w:hAnsi="宋体"/>
                <w:sz w:val="21"/>
                <w:szCs w:val="21"/>
                <w:highlight w:val="none"/>
              </w:rPr>
              <w:t>发出了《顾客满意程度调查表》调查表的调查项目内容包括：</w:t>
            </w:r>
            <w:r>
              <w:rPr>
                <w:rFonts w:hint="eastAsia" w:ascii="宋体" w:hAnsi="宋体"/>
                <w:sz w:val="21"/>
                <w:szCs w:val="21"/>
                <w:highlight w:val="none"/>
                <w:lang w:eastAsia="zh-CN"/>
              </w:rPr>
              <w:t>项目</w:t>
            </w:r>
            <w:r>
              <w:rPr>
                <w:rFonts w:hint="eastAsia" w:ascii="宋体" w:hAnsi="宋体"/>
                <w:sz w:val="21"/>
                <w:szCs w:val="21"/>
                <w:highlight w:val="none"/>
              </w:rPr>
              <w:t>质量、</w:t>
            </w:r>
            <w:r>
              <w:rPr>
                <w:rFonts w:hint="eastAsia" w:ascii="宋体" w:hAnsi="宋体"/>
                <w:sz w:val="21"/>
                <w:szCs w:val="21"/>
                <w:highlight w:val="none"/>
                <w:lang w:eastAsia="zh-CN"/>
              </w:rPr>
              <w:t>项目</w:t>
            </w:r>
            <w:r>
              <w:rPr>
                <w:rFonts w:hint="eastAsia" w:ascii="宋体" w:hAnsi="宋体"/>
                <w:sz w:val="21"/>
                <w:szCs w:val="21"/>
                <w:highlight w:val="none"/>
              </w:rPr>
              <w:t>进度与合同工期、对客户要求的响应速度、</w:t>
            </w:r>
            <w:r>
              <w:rPr>
                <w:rFonts w:hint="eastAsia" w:ascii="宋体" w:hAnsi="宋体"/>
                <w:sz w:val="21"/>
                <w:szCs w:val="21"/>
                <w:highlight w:val="none"/>
                <w:lang w:val="en-US" w:eastAsia="zh-CN"/>
              </w:rPr>
              <w:t>服务价格</w:t>
            </w:r>
            <w:r>
              <w:rPr>
                <w:rFonts w:hint="eastAsia" w:ascii="宋体" w:hAnsi="宋体"/>
                <w:sz w:val="21"/>
                <w:szCs w:val="21"/>
                <w:highlight w:val="none"/>
              </w:rPr>
              <w:t>等，对调查情况进行了汇总统计，满意度9</w:t>
            </w:r>
            <w:r>
              <w:rPr>
                <w:rFonts w:hint="eastAsia" w:ascii="宋体" w:hAnsi="宋体"/>
                <w:sz w:val="21"/>
                <w:szCs w:val="21"/>
                <w:highlight w:val="none"/>
                <w:lang w:val="en-US" w:eastAsia="zh-CN"/>
              </w:rPr>
              <w:t>8%</w:t>
            </w:r>
            <w:r>
              <w:rPr>
                <w:rFonts w:hint="eastAsia" w:ascii="宋体" w:hAnsi="宋体"/>
                <w:sz w:val="21"/>
                <w:szCs w:val="21"/>
                <w:highlight w:val="none"/>
              </w:rPr>
              <w:t>，达到质量目标。</w:t>
            </w:r>
            <w:r>
              <w:rPr>
                <w:rFonts w:hint="eastAsia" w:ascii="宋体" w:hAnsi="宋体"/>
                <w:sz w:val="21"/>
                <w:szCs w:val="21"/>
                <w:highlight w:val="none"/>
                <w:lang w:val="en-US" w:eastAsia="zh-CN"/>
              </w:rPr>
              <w:t>对顾客满意度调查结果进行了分析评价：客户对我司各方面的综合评价是满意的。针对本次顾客满意度</w:t>
            </w:r>
            <w:r>
              <w:rPr>
                <w:rFonts w:hint="eastAsia" w:ascii="宋体" w:hAnsi="宋体"/>
                <w:sz w:val="21"/>
                <w:szCs w:val="21"/>
                <w:lang w:val="en-US" w:eastAsia="zh-CN"/>
              </w:rPr>
              <w:t>调查，我司需要有的放矢，扬长避短，客户满意的方面我们要稳定保持，不满意的地方还需要各部门努力合作改善。</w:t>
            </w:r>
          </w:p>
        </w:tc>
        <w:tc>
          <w:tcPr>
            <w:tcW w:w="998" w:type="dxa"/>
          </w:tcPr>
          <w:p>
            <w:pPr>
              <w:rPr>
                <w:highlight w:val="magenta"/>
              </w:rPr>
            </w:pPr>
          </w:p>
        </w:tc>
      </w:tr>
    </w:tbl>
    <w:p>
      <w:pPr>
        <w:pStyle w:val="8"/>
        <w:rPr>
          <w:highlight w:val="none"/>
        </w:rPr>
      </w:pPr>
      <w:r>
        <w:rPr>
          <w:rFonts w:hint="eastAsia"/>
          <w:highlight w:val="none"/>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9"/>
      <w:pBdr>
        <w:bottom w:val="none" w:color="auto" w:sz="0" w:space="0"/>
      </w:pBdr>
      <w:spacing w:line="320" w:lineRule="exact"/>
      <w:jc w:val="left"/>
    </w:pPr>
    <w:bookmarkStart w:id="2" w:name="_GoBack"/>
    <w:bookmarkEnd w:id="2"/>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w:t>
                </w:r>
                <w:r>
                  <w:rPr>
                    <w:rFonts w:hint="eastAsia"/>
                    <w:sz w:val="18"/>
                    <w:szCs w:val="18"/>
                    <w:lang w:val="en-US" w:eastAsia="zh-CN"/>
                  </w:rPr>
                  <w:t>31</w:t>
                </w:r>
                <w:r>
                  <w:rPr>
                    <w:rFonts w:hint="eastAsia"/>
                    <w:sz w:val="18"/>
                    <w:szCs w:val="18"/>
                  </w:rPr>
                  <w:t xml:space="preserve"> 管理体系审核记录表(03版)</w:t>
                </w:r>
              </w:p>
            </w:txbxContent>
          </v:textbox>
        </v:shape>
      </w:pict>
    </w:r>
    <w:r>
      <w:rPr>
        <w:rStyle w:val="17"/>
        <w:rFonts w:hint="default"/>
      </w:rPr>
      <w:t xml:space="preserve">        </w:t>
    </w:r>
    <w:r>
      <w:rPr>
        <w:rStyle w:val="17"/>
        <w:rFonts w:hint="default"/>
        <w:w w:val="90"/>
      </w:rPr>
      <w:t>Beijing International Standard united Certification Co.,Ltd.</w:t>
    </w:r>
    <w:r>
      <w:rPr>
        <w:rStyle w:val="17"/>
        <w:rFonts w:hint="default"/>
        <w:w w:val="90"/>
        <w:szCs w:val="21"/>
      </w:rPr>
      <w:t xml:space="preserve">  </w:t>
    </w:r>
    <w:r>
      <w:rPr>
        <w:rStyle w:val="17"/>
        <w:rFonts w:hint="default"/>
        <w:w w:val="90"/>
        <w:sz w:val="20"/>
      </w:rPr>
      <w:t xml:space="preserve"> </w:t>
    </w:r>
    <w:r>
      <w:rPr>
        <w:rStyle w:val="17"/>
        <w:rFonts w:hint="default"/>
        <w:w w:val="90"/>
      </w:rPr>
      <w:t xml:space="preserve">                   </w:t>
    </w:r>
  </w:p>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9C0D1A"/>
    <w:rsid w:val="00F83188"/>
    <w:rsid w:val="01ED772B"/>
    <w:rsid w:val="022512DC"/>
    <w:rsid w:val="025638AB"/>
    <w:rsid w:val="03A900CB"/>
    <w:rsid w:val="0468396C"/>
    <w:rsid w:val="06F95222"/>
    <w:rsid w:val="0B4C0913"/>
    <w:rsid w:val="0DA942F4"/>
    <w:rsid w:val="0DB059C9"/>
    <w:rsid w:val="0E622208"/>
    <w:rsid w:val="0EE634C8"/>
    <w:rsid w:val="0F1D7E98"/>
    <w:rsid w:val="118F01F7"/>
    <w:rsid w:val="11A016BD"/>
    <w:rsid w:val="12DA6026"/>
    <w:rsid w:val="162419F6"/>
    <w:rsid w:val="17554C90"/>
    <w:rsid w:val="17A8456A"/>
    <w:rsid w:val="181A4D0E"/>
    <w:rsid w:val="185868B0"/>
    <w:rsid w:val="191A6835"/>
    <w:rsid w:val="19EF2BFE"/>
    <w:rsid w:val="1AF56F45"/>
    <w:rsid w:val="1B4B7FE1"/>
    <w:rsid w:val="1BD14677"/>
    <w:rsid w:val="1C2248F9"/>
    <w:rsid w:val="1D171909"/>
    <w:rsid w:val="1E603562"/>
    <w:rsid w:val="1ECA3579"/>
    <w:rsid w:val="1FC5794F"/>
    <w:rsid w:val="204036C2"/>
    <w:rsid w:val="215314AF"/>
    <w:rsid w:val="244C79FF"/>
    <w:rsid w:val="254430F5"/>
    <w:rsid w:val="257A1505"/>
    <w:rsid w:val="271274BF"/>
    <w:rsid w:val="285E65D1"/>
    <w:rsid w:val="294A618E"/>
    <w:rsid w:val="29EF1BD7"/>
    <w:rsid w:val="2C3554F2"/>
    <w:rsid w:val="2CB73FF8"/>
    <w:rsid w:val="2D2371A9"/>
    <w:rsid w:val="2D5D57C0"/>
    <w:rsid w:val="2D64196D"/>
    <w:rsid w:val="2E254815"/>
    <w:rsid w:val="30592F73"/>
    <w:rsid w:val="30EA0BAE"/>
    <w:rsid w:val="3157715B"/>
    <w:rsid w:val="317A53B3"/>
    <w:rsid w:val="31ED66F4"/>
    <w:rsid w:val="32463F3C"/>
    <w:rsid w:val="32893D7D"/>
    <w:rsid w:val="340C68FE"/>
    <w:rsid w:val="3795514D"/>
    <w:rsid w:val="38702B21"/>
    <w:rsid w:val="38B94332"/>
    <w:rsid w:val="3AD173E6"/>
    <w:rsid w:val="3B187602"/>
    <w:rsid w:val="3B6D5187"/>
    <w:rsid w:val="3CFD7A13"/>
    <w:rsid w:val="3D11156A"/>
    <w:rsid w:val="3DEF5262"/>
    <w:rsid w:val="403F297C"/>
    <w:rsid w:val="406A6A4C"/>
    <w:rsid w:val="40E12832"/>
    <w:rsid w:val="41B51FB8"/>
    <w:rsid w:val="42D51C24"/>
    <w:rsid w:val="44FF33B0"/>
    <w:rsid w:val="45802269"/>
    <w:rsid w:val="46C6712A"/>
    <w:rsid w:val="488C142A"/>
    <w:rsid w:val="48A112A6"/>
    <w:rsid w:val="4A4B3935"/>
    <w:rsid w:val="4AAA1104"/>
    <w:rsid w:val="4C277438"/>
    <w:rsid w:val="4CD750FF"/>
    <w:rsid w:val="4D5C53FD"/>
    <w:rsid w:val="4F456C2A"/>
    <w:rsid w:val="52F26621"/>
    <w:rsid w:val="539308B0"/>
    <w:rsid w:val="53BB230B"/>
    <w:rsid w:val="54BE61A2"/>
    <w:rsid w:val="55F24737"/>
    <w:rsid w:val="59F11F37"/>
    <w:rsid w:val="5A234EFA"/>
    <w:rsid w:val="5D574742"/>
    <w:rsid w:val="5EDE47A5"/>
    <w:rsid w:val="5EE72E38"/>
    <w:rsid w:val="5F5015E8"/>
    <w:rsid w:val="5FF90740"/>
    <w:rsid w:val="605873E3"/>
    <w:rsid w:val="60F03E9F"/>
    <w:rsid w:val="61FC3469"/>
    <w:rsid w:val="622A2436"/>
    <w:rsid w:val="637D792D"/>
    <w:rsid w:val="63B8301B"/>
    <w:rsid w:val="64924362"/>
    <w:rsid w:val="64D87A02"/>
    <w:rsid w:val="66434718"/>
    <w:rsid w:val="66A77E47"/>
    <w:rsid w:val="66F137CE"/>
    <w:rsid w:val="67007E79"/>
    <w:rsid w:val="6B7618D1"/>
    <w:rsid w:val="6B911827"/>
    <w:rsid w:val="6BBF21C2"/>
    <w:rsid w:val="6BF47BA4"/>
    <w:rsid w:val="6C537E16"/>
    <w:rsid w:val="6C603B1B"/>
    <w:rsid w:val="700B49AF"/>
    <w:rsid w:val="71D205B5"/>
    <w:rsid w:val="7547651A"/>
    <w:rsid w:val="757B6627"/>
    <w:rsid w:val="75C40B65"/>
    <w:rsid w:val="795B45F2"/>
    <w:rsid w:val="79EF22D3"/>
    <w:rsid w:val="7A8F23A5"/>
    <w:rsid w:val="7AE709D7"/>
    <w:rsid w:val="7C0B4E8D"/>
    <w:rsid w:val="7C0D4913"/>
    <w:rsid w:val="7C135494"/>
    <w:rsid w:val="7D2971FC"/>
    <w:rsid w:val="7DA57FA7"/>
    <w:rsid w:val="7DB365CF"/>
    <w:rsid w:val="7DED436C"/>
    <w:rsid w:val="7F2772B0"/>
    <w:rsid w:val="7F2A7E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unhideWhenUsed/>
    <w:qFormat/>
    <w:uiPriority w:val="0"/>
    <w:pPr>
      <w:spacing w:after="120"/>
    </w:p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Plain Text"/>
    <w:basedOn w:val="1"/>
    <w:qFormat/>
    <w:uiPriority w:val="99"/>
    <w:rPr>
      <w:rFonts w:hint="eastAsia" w:ascii="宋体" w:hAnsi="Courier New"/>
      <w:szCs w:val="20"/>
    </w:rPr>
  </w:style>
  <w:style w:type="paragraph" w:styleId="7">
    <w:name w:val="Balloon Text"/>
    <w:basedOn w:val="1"/>
    <w:link w:val="16"/>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table" w:styleId="12">
    <w:name w:val="Table Grid"/>
    <w:basedOn w:val="11"/>
    <w:qFormat/>
    <w:uiPriority w:val="59"/>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4">
    <w:name w:val="页眉 字符"/>
    <w:basedOn w:val="13"/>
    <w:link w:val="9"/>
    <w:qFormat/>
    <w:uiPriority w:val="99"/>
    <w:rPr>
      <w:rFonts w:ascii="Times New Roman" w:hAnsi="Times New Roman" w:eastAsia="宋体" w:cs="Times New Roman"/>
      <w:sz w:val="18"/>
      <w:szCs w:val="18"/>
    </w:rPr>
  </w:style>
  <w:style w:type="character" w:customStyle="1" w:styleId="15">
    <w:name w:val="页脚 字符"/>
    <w:basedOn w:val="13"/>
    <w:link w:val="8"/>
    <w:qFormat/>
    <w:uiPriority w:val="99"/>
    <w:rPr>
      <w:rFonts w:ascii="Times New Roman" w:hAnsi="Times New Roman" w:eastAsia="宋体" w:cs="Times New Roman"/>
      <w:sz w:val="18"/>
      <w:szCs w:val="18"/>
    </w:rPr>
  </w:style>
  <w:style w:type="character" w:customStyle="1" w:styleId="16">
    <w:name w:val="批注框文本 字符"/>
    <w:basedOn w:val="13"/>
    <w:link w:val="7"/>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styleId="18">
    <w:name w:val="List Paragraph"/>
    <w:basedOn w:val="1"/>
    <w:unhideWhenUsed/>
    <w:qFormat/>
    <w:uiPriority w:val="99"/>
    <w:pPr>
      <w:ind w:firstLine="420" w:firstLineChars="200"/>
    </w:pPr>
  </w:style>
  <w:style w:type="paragraph" w:customStyle="1" w:styleId="19">
    <w:name w:val="Char"/>
    <w:basedOn w:val="1"/>
    <w:qFormat/>
    <w:uiPriority w:val="0"/>
  </w:style>
  <w:style w:type="paragraph" w:customStyle="1" w:styleId="20">
    <w:name w:val="列出段落1"/>
    <w:basedOn w:val="1"/>
    <w:qFormat/>
    <w:uiPriority w:val="34"/>
    <w:pPr>
      <w:ind w:firstLine="420" w:firstLineChars="200"/>
    </w:pPr>
    <w:rPr>
      <w:rFonts w:ascii="Calibri" w:hAnsi="Calibri"/>
      <w:szCs w:val="22"/>
    </w:rPr>
  </w:style>
  <w:style w:type="character" w:customStyle="1" w:styleId="21">
    <w:name w:val="Placeholder Text"/>
    <w:semiHidden/>
    <w:qFormat/>
    <w:uiPriority w:val="99"/>
    <w:rPr>
      <w:color w:val="808080"/>
    </w:rPr>
  </w:style>
  <w:style w:type="paragraph" w:customStyle="1" w:styleId="2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23">
    <w:name w:val="textcontents"/>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20</TotalTime>
  <ScaleCrop>false</ScaleCrop>
  <LinksUpToDate>false</LinksUpToDate>
  <CharactersWithSpaces>151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李凤仪</cp:lastModifiedBy>
  <dcterms:modified xsi:type="dcterms:W3CDTF">2020-11-28T13:48:54Z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