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工程部</w:t>
            </w:r>
            <w:r>
              <w:rPr>
                <w:rFonts w:hint="eastAsia"/>
                <w:sz w:val="24"/>
                <w:szCs w:val="24"/>
              </w:rPr>
              <w:t>、</w:t>
            </w:r>
            <w:r>
              <w:rPr>
                <w:rFonts w:hint="eastAsia"/>
                <w:sz w:val="24"/>
                <w:szCs w:val="24"/>
                <w:lang w:val="en-US" w:eastAsia="zh-CN"/>
              </w:rPr>
              <w:t xml:space="preserve">市场部、行政部  </w:t>
            </w:r>
            <w:r>
              <w:rPr>
                <w:rFonts w:hint="eastAsia"/>
                <w:sz w:val="24"/>
                <w:szCs w:val="24"/>
              </w:rPr>
              <w:t>主管领导：</w:t>
            </w:r>
            <w:r>
              <w:rPr>
                <w:rFonts w:hint="eastAsia"/>
                <w:sz w:val="24"/>
                <w:szCs w:val="24"/>
                <w:lang w:val="en-US" w:eastAsia="zh-CN"/>
              </w:rPr>
              <w:t>李岩、姚存侠、李献彬</w:t>
            </w:r>
            <w:r>
              <w:rPr>
                <w:rFonts w:hint="eastAsia"/>
                <w:sz w:val="24"/>
                <w:szCs w:val="24"/>
              </w:rPr>
              <w:t>等，陪同人员：</w:t>
            </w:r>
            <w:r>
              <w:rPr>
                <w:rFonts w:hint="eastAsia"/>
                <w:sz w:val="24"/>
                <w:szCs w:val="24"/>
                <w:lang w:val="en-US" w:eastAsia="zh-CN"/>
              </w:rPr>
              <w:t>李献彬</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spacing w:before="120"/>
            </w:pPr>
            <w:r>
              <w:rPr>
                <w:rFonts w:hint="eastAsia"/>
                <w:sz w:val="24"/>
                <w:szCs w:val="24"/>
              </w:rPr>
              <w:t>审核员：李凤仪</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2020.10.29-2020.10.30</w:t>
            </w:r>
            <w:r>
              <w:rPr>
                <w:sz w:val="24"/>
                <w:szCs w:val="24"/>
              </w:rPr>
              <w:t xml:space="preserve"> </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企业名称确认</w:t>
            </w:r>
          </w:p>
          <w:p>
            <w:pPr>
              <w:autoSpaceDE w:val="0"/>
              <w:autoSpaceDN w:val="0"/>
              <w:adjustRightInd w:val="0"/>
              <w:spacing w:line="420" w:lineRule="exact"/>
              <w:rPr>
                <w:rFonts w:ascii="宋体" w:hAnsi="宋体" w:cs="宋体"/>
                <w:kern w:val="0"/>
                <w:szCs w:val="24"/>
                <w:lang w:val="zh-CN"/>
              </w:rPr>
            </w:pPr>
            <w:r>
              <w:rPr>
                <w:rFonts w:hint="eastAsia" w:ascii="宋体" w:hAnsi="宋体" w:cs="宋体"/>
                <w:kern w:val="0"/>
                <w:szCs w:val="24"/>
                <w:lang w:val="zh-CN"/>
              </w:rPr>
              <w:t>地址（包括注册地址、营业执照、组织机构代码证、相关资质的有效性确认）</w:t>
            </w:r>
          </w:p>
          <w:p>
            <w:pPr>
              <w:autoSpaceDE w:val="0"/>
              <w:autoSpaceDN w:val="0"/>
              <w:adjustRightInd w:val="0"/>
              <w:spacing w:line="420" w:lineRule="exact"/>
              <w:rPr>
                <w:rFonts w:ascii="宋体" w:hAnsi="宋体" w:cs="宋体"/>
                <w:kern w:val="0"/>
                <w:szCs w:val="24"/>
                <w:lang w:val="zh-CN"/>
              </w:rPr>
            </w:pPr>
          </w:p>
          <w:p>
            <w:pPr>
              <w:autoSpaceDE w:val="0"/>
              <w:autoSpaceDN w:val="0"/>
              <w:adjustRightInd w:val="0"/>
              <w:spacing w:line="420" w:lineRule="exact"/>
              <w:rPr>
                <w:rFonts w:ascii="宋体" w:hAnsi="宋体" w:cs="宋体"/>
                <w:kern w:val="0"/>
                <w:szCs w:val="24"/>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管理体系运行起始日</w:t>
            </w: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文件、质量记录</w:t>
            </w: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确认组织实际与管理体系文件描述的一致性</w:t>
            </w: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组织机构（如部门设置和负责人，认证范围等</w:t>
            </w: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lang w:val="zh-CN"/>
              </w:rPr>
              <w:t>顾客及相关方投诉</w:t>
            </w: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ascii="宋体" w:hAnsi="宋体" w:cs="宋体"/>
                <w:kern w:val="0"/>
                <w:szCs w:val="24"/>
                <w:lang w:val="zh-CN"/>
              </w:rPr>
            </w:pPr>
            <w:r>
              <w:rPr>
                <w:rFonts w:hint="eastAsia" w:ascii="宋体" w:hAnsi="宋体" w:cs="宋体"/>
                <w:kern w:val="0"/>
                <w:szCs w:val="24"/>
                <w:lang w:val="zh-CN"/>
              </w:rPr>
              <w:t>企业质量方针、</w:t>
            </w:r>
            <w:r>
              <w:rPr>
                <w:rFonts w:hint="eastAsia" w:ascii="宋体" w:hAnsi="宋体" w:cs="宋体"/>
                <w:szCs w:val="24"/>
                <w:lang w:val="zh-CN"/>
              </w:rPr>
              <w:t>质量目标的策划和实施情况</w:t>
            </w: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hint="eastAsia" w:ascii="宋体" w:hAnsi="宋体" w:cs="宋体"/>
                <w:kern w:val="0"/>
                <w:szCs w:val="24"/>
                <w:lang w:val="zh-CN"/>
              </w:rPr>
            </w:pPr>
          </w:p>
          <w:p>
            <w:pPr>
              <w:autoSpaceDE w:val="0"/>
              <w:autoSpaceDN w:val="0"/>
              <w:adjustRightInd w:val="0"/>
              <w:spacing w:line="420" w:lineRule="exact"/>
              <w:rPr>
                <w:rFonts w:ascii="宋体" w:hAnsi="宋体" w:cs="宋体"/>
                <w:kern w:val="0"/>
                <w:szCs w:val="24"/>
                <w:lang w:val="zh-CN"/>
              </w:rPr>
            </w:pPr>
            <w:r>
              <w:rPr>
                <w:rFonts w:hint="eastAsia" w:ascii="宋体" w:hAnsi="宋体" w:cs="宋体"/>
                <w:kern w:val="0"/>
                <w:szCs w:val="24"/>
                <w:lang w:val="zh-CN"/>
              </w:rPr>
              <w:t>内审、管理评审</w:t>
            </w:r>
          </w:p>
          <w:p>
            <w:pPr>
              <w:autoSpaceDE w:val="0"/>
              <w:autoSpaceDN w:val="0"/>
              <w:adjustRightInd w:val="0"/>
              <w:spacing w:line="420" w:lineRule="exact"/>
              <w:rPr>
                <w:rFonts w:ascii="宋体" w:hAnsi="宋体" w:cs="宋体"/>
                <w:kern w:val="0"/>
                <w:szCs w:val="24"/>
                <w:lang w:val="zh-CN"/>
              </w:rPr>
            </w:pPr>
          </w:p>
          <w:p>
            <w:pPr>
              <w:autoSpaceDE w:val="0"/>
              <w:autoSpaceDN w:val="0"/>
              <w:adjustRightInd w:val="0"/>
              <w:spacing w:line="420" w:lineRule="exact"/>
              <w:rPr>
                <w:rFonts w:ascii="宋体" w:hAnsi="宋体" w:cs="宋体"/>
                <w:kern w:val="0"/>
                <w:szCs w:val="24"/>
                <w:lang w:val="zh-CN"/>
              </w:rPr>
            </w:pPr>
          </w:p>
          <w:p>
            <w:pPr>
              <w:autoSpaceDE w:val="0"/>
              <w:autoSpaceDN w:val="0"/>
              <w:adjustRightInd w:val="0"/>
              <w:spacing w:line="420" w:lineRule="exact"/>
              <w:rPr>
                <w:rFonts w:ascii="宋体" w:hAnsi="宋体" w:cs="宋体"/>
                <w:kern w:val="0"/>
                <w:szCs w:val="24"/>
              </w:rPr>
            </w:pPr>
          </w:p>
          <w:p>
            <w:pPr>
              <w:autoSpaceDE w:val="0"/>
              <w:autoSpaceDN w:val="0"/>
              <w:adjustRightInd w:val="0"/>
              <w:spacing w:line="420" w:lineRule="exact"/>
              <w:rPr>
                <w:rFonts w:ascii="宋体" w:hAnsi="宋体" w:cs="宋体"/>
                <w:kern w:val="0"/>
                <w:szCs w:val="24"/>
              </w:rPr>
            </w:pPr>
            <w:r>
              <w:rPr>
                <w:rFonts w:hint="eastAsia" w:ascii="宋体" w:hAnsi="宋体" w:cs="宋体"/>
                <w:kern w:val="0"/>
                <w:szCs w:val="24"/>
              </w:rPr>
              <w:t>生产和服务基本控制</w:t>
            </w:r>
          </w:p>
          <w:p>
            <w:pPr>
              <w:autoSpaceDE w:val="0"/>
              <w:autoSpaceDN w:val="0"/>
              <w:adjustRightInd w:val="0"/>
              <w:spacing w:line="420" w:lineRule="exact"/>
              <w:rPr>
                <w:rFonts w:ascii="宋体" w:hAnsi="宋体" w:cs="宋体"/>
                <w:kern w:val="0"/>
                <w:szCs w:val="24"/>
                <w:lang w:val="zh-CN"/>
              </w:rPr>
            </w:pPr>
            <w:r>
              <w:rPr>
                <w:rFonts w:hint="eastAsia" w:hAnsi="宋体" w:cs="宋体"/>
              </w:rPr>
              <w:t>了解</w:t>
            </w:r>
            <w:r>
              <w:rPr>
                <w:rFonts w:hint="eastAsia" w:ascii="宋体" w:hAnsi="宋体" w:cs="宋体"/>
              </w:rPr>
              <w:t>公司环境因素和危险源识别、重要环境因素和重大危险源控制措施策划，环境、职业健康安全管理体系运作的情况</w:t>
            </w:r>
          </w:p>
          <w:p/>
        </w:tc>
        <w:tc>
          <w:tcPr>
            <w:tcW w:w="960" w:type="dxa"/>
          </w:tcPr>
          <w:p>
            <w:r>
              <w:t>QEO4.1-4</w:t>
            </w:r>
          </w:p>
          <w:p>
            <w:r>
              <w:rPr>
                <w:rFonts w:hint="eastAsia"/>
              </w:rPr>
              <w:t>J</w:t>
            </w:r>
            <w:r>
              <w:t>3.1-3.3</w:t>
            </w:r>
          </w:p>
          <w:p/>
          <w:p/>
          <w:p/>
          <w:p/>
          <w:p/>
          <w:p/>
          <w:p/>
          <w:p>
            <w:r>
              <w:t xml:space="preserve"> </w:t>
            </w:r>
          </w:p>
          <w:p/>
          <w:p/>
          <w:p/>
          <w:p/>
          <w:p/>
          <w:p>
            <w:r>
              <w:t xml:space="preserve"> </w:t>
            </w:r>
          </w:p>
          <w:p/>
          <w:p/>
          <w:p/>
          <w:p/>
          <w:p>
            <w:r>
              <w:t>5.2</w:t>
            </w:r>
          </w:p>
          <w:p>
            <w:r>
              <w:t>Q/J6.2/3.2</w:t>
            </w:r>
          </w:p>
          <w:p>
            <w:r>
              <w:t xml:space="preserve"> </w:t>
            </w:r>
          </w:p>
          <w:p>
            <w:r>
              <w:t>Q/J9.3/12.4</w:t>
            </w:r>
          </w:p>
          <w:p>
            <w:r>
              <w:t xml:space="preserve"> </w:t>
            </w:r>
          </w:p>
          <w:p>
            <w:r>
              <w:t>Q/J9.2/12.2</w:t>
            </w:r>
          </w:p>
          <w:p>
            <w:r>
              <w:t xml:space="preserve"> </w:t>
            </w:r>
          </w:p>
          <w:p/>
          <w:p/>
          <w:p/>
          <w:p>
            <w:r>
              <w:t>7.1.2</w:t>
            </w:r>
          </w:p>
          <w:p>
            <w:r>
              <w:t>7.1.3</w:t>
            </w:r>
          </w:p>
          <w:p>
            <w:r>
              <w:t>7.1.5</w:t>
            </w:r>
          </w:p>
          <w:p>
            <w:r>
              <w:t>7.5</w:t>
            </w:r>
          </w:p>
          <w:p/>
          <w:p>
            <w:r>
              <w:t>8.5.1</w:t>
            </w:r>
          </w:p>
          <w:p>
            <w:r>
              <w:t>Q/J8.6/11.3.1-3</w:t>
            </w:r>
          </w:p>
          <w:p/>
          <w:p>
            <w:r>
              <w:t>Q/J</w:t>
            </w:r>
            <w:r>
              <w:rPr>
                <w:rFonts w:hint="eastAsia"/>
              </w:rPr>
              <w:t>8</w:t>
            </w:r>
            <w:r>
              <w:t>.1/10.1.1-10.2</w:t>
            </w:r>
          </w:p>
          <w:p>
            <w:r>
              <w:t xml:space="preserve"> </w:t>
            </w:r>
          </w:p>
        </w:tc>
        <w:tc>
          <w:tcPr>
            <w:tcW w:w="10880" w:type="dxa"/>
          </w:tcPr>
          <w:p>
            <w:pPr>
              <w:spacing w:line="320" w:lineRule="exact"/>
              <w:ind w:firstLine="420" w:firstLineChars="200"/>
            </w:pPr>
            <w:r>
              <w:rPr>
                <w:rFonts w:hint="eastAsia"/>
              </w:rPr>
              <w:t>成都榆善劳务有限公司是自然人投资，办公室地址位于有着3000余年的建城史，故有“锦官城”之称的成都，成都高新区天华路299号10栋11层6号，于2015年02月10日在高新工商局注册成立，注册资本为369万元人民币，我公司主要经营建筑劳务分包；租赁发电机、电焊机、挖掘机；建筑工程、钢结构工程施工（涉及许可的凭凭资质许可证从事经营）；（依法须经批准的项目、经相关部门批准后方可开展经营活动）。</w:t>
            </w:r>
          </w:p>
          <w:p>
            <w:pPr>
              <w:spacing w:line="360" w:lineRule="exact"/>
              <w:ind w:firstLine="420" w:firstLineChars="200"/>
              <w:rPr>
                <w:rFonts w:hint="eastAsia"/>
                <w:lang w:val="en-US" w:eastAsia="zh-CN"/>
              </w:rPr>
            </w:pPr>
            <w:r>
              <w:rPr>
                <w:rFonts w:hint="eastAsia"/>
              </w:rPr>
              <w:t>注册</w:t>
            </w:r>
            <w:r>
              <w:rPr>
                <w:rFonts w:hint="eastAsia"/>
                <w:lang w:val="en-US" w:eastAsia="zh-CN"/>
              </w:rPr>
              <w:t>地址：</w:t>
            </w:r>
            <w:bookmarkStart w:id="0" w:name="注册地址"/>
            <w:r>
              <w:t>成都高新区天华路299号10栋11层6号</w:t>
            </w:r>
            <w:bookmarkEnd w:id="0"/>
          </w:p>
          <w:p>
            <w:pPr>
              <w:spacing w:line="360" w:lineRule="exact"/>
              <w:ind w:firstLine="420" w:firstLineChars="200"/>
            </w:pPr>
            <w:r>
              <w:rPr>
                <w:rFonts w:hint="eastAsia"/>
                <w:lang w:val="de-DE"/>
              </w:rPr>
              <w:t>生产经营地址：</w:t>
            </w:r>
            <w:r>
              <w:t>成都高新区天华路299号10栋11层6号</w:t>
            </w:r>
          </w:p>
          <w:p>
            <w:pPr>
              <w:spacing w:line="360" w:lineRule="exact"/>
              <w:ind w:firstLine="420" w:firstLineChars="200"/>
            </w:pPr>
            <w:r>
              <w:rPr>
                <w:rFonts w:hint="eastAsia"/>
              </w:rPr>
              <w:t>查：营业执照副本、</w:t>
            </w:r>
            <w:r>
              <w:rPr>
                <w:rFonts w:hint="eastAsia"/>
                <w:lang w:val="en-US" w:eastAsia="zh-CN"/>
              </w:rPr>
              <w:t>建筑业企业资质证书</w:t>
            </w:r>
            <w:r>
              <w:rPr>
                <w:rFonts w:hint="eastAsia"/>
              </w:rPr>
              <w:t>、安全生产许可证原件符合要求，</w:t>
            </w:r>
            <w:r>
              <w:t>具体</w:t>
            </w:r>
            <w:r>
              <w:rPr>
                <w:rFonts w:hint="eastAsia"/>
              </w:rPr>
              <w:t>见附件。</w:t>
            </w:r>
          </w:p>
          <w:p>
            <w:pPr>
              <w:rPr>
                <w:rFonts w:hint="eastAsia"/>
                <w:lang w:eastAsia="zh-CN"/>
              </w:rPr>
            </w:pPr>
            <w:bookmarkStart w:id="1" w:name="审核范围"/>
            <w:r>
              <w:rPr>
                <w:rFonts w:hint="eastAsia"/>
              </w:rPr>
              <w:t>EC：</w:t>
            </w:r>
            <w:r>
              <w:rPr>
                <w:rFonts w:hint="eastAsia"/>
                <w:lang w:eastAsia="zh-CN"/>
              </w:rPr>
              <w:t>资质范围内的建筑工程总承包、电力工程施工总承包、钢结构工程专业承包、建筑机电安装工程专业承包</w:t>
            </w:r>
          </w:p>
          <w:bookmarkEnd w:id="1"/>
          <w:p>
            <w:pPr>
              <w:spacing w:line="360" w:lineRule="exact"/>
              <w:rPr>
                <w:rFonts w:hint="eastAsia"/>
                <w:lang w:val="en-US" w:eastAsia="zh-CN"/>
              </w:rPr>
            </w:pPr>
            <w:r>
              <w:rPr>
                <w:rFonts w:hint="eastAsia"/>
              </w:rPr>
              <w:t>公司管理体系设置部门/负责人：</w:t>
            </w:r>
            <w:r>
              <w:rPr>
                <w:rFonts w:hint="eastAsia"/>
                <w:lang w:val="en-US" w:eastAsia="zh-CN"/>
              </w:rPr>
              <w:t>行政部</w:t>
            </w:r>
            <w:r>
              <w:rPr>
                <w:rFonts w:hint="eastAsia"/>
              </w:rPr>
              <w:t>（部长：</w:t>
            </w:r>
            <w:r>
              <w:rPr>
                <w:rFonts w:hint="eastAsia"/>
                <w:lang w:val="en-US" w:eastAsia="zh-CN"/>
              </w:rPr>
              <w:t>姚存忠</w:t>
            </w:r>
            <w:r>
              <w:rPr>
                <w:rFonts w:hint="eastAsia"/>
              </w:rPr>
              <w:t>）</w:t>
            </w:r>
            <w:r>
              <w:rPr>
                <w:rFonts w:hint="eastAsia"/>
                <w:lang w:eastAsia="zh-CN"/>
              </w:rPr>
              <w:t>、</w:t>
            </w:r>
            <w:r>
              <w:rPr>
                <w:rFonts w:hint="eastAsia"/>
              </w:rPr>
              <w:t>市场部（负责人：</w:t>
            </w:r>
            <w:r>
              <w:rPr>
                <w:rFonts w:hint="eastAsia"/>
                <w:lang w:val="en-US" w:eastAsia="zh-CN"/>
              </w:rPr>
              <w:t>李军</w:t>
            </w:r>
            <w:r>
              <w:rPr>
                <w:rFonts w:hint="eastAsia"/>
              </w:rPr>
              <w:t>）、</w:t>
            </w:r>
            <w:r>
              <w:rPr>
                <w:rFonts w:hint="eastAsia"/>
                <w:lang w:val="en-US" w:eastAsia="zh-CN"/>
              </w:rPr>
              <w:t>工程部</w:t>
            </w:r>
            <w:r>
              <w:rPr>
                <w:rFonts w:hint="eastAsia"/>
              </w:rPr>
              <w:t>（</w:t>
            </w:r>
            <w:r>
              <w:rPr>
                <w:rFonts w:hint="eastAsia"/>
                <w:lang w:val="en-US" w:eastAsia="zh-CN"/>
              </w:rPr>
              <w:t>朱广迎）</w:t>
            </w:r>
            <w:r>
              <w:rPr>
                <w:rFonts w:hint="eastAsia"/>
              </w:rPr>
              <w:t>、</w:t>
            </w:r>
            <w:r>
              <w:rPr>
                <w:rFonts w:hint="eastAsia"/>
                <w:lang w:val="en-US" w:eastAsia="zh-CN"/>
              </w:rPr>
              <w:t>财务部（姚存侠）</w:t>
            </w:r>
            <w:r>
              <w:rPr>
                <w:rFonts w:hint="eastAsia"/>
              </w:rPr>
              <w:t>。</w:t>
            </w:r>
            <w:r>
              <w:rPr>
                <w:rFonts w:hint="eastAsia"/>
                <w:lang w:val="en-US" w:eastAsia="zh-CN"/>
              </w:rPr>
              <w:t>管理者代表：姚存侠，</w:t>
            </w:r>
            <w:r>
              <w:rPr>
                <w:rFonts w:hint="eastAsia"/>
              </w:rPr>
              <w:t>职工代表：</w:t>
            </w:r>
            <w:r>
              <w:rPr>
                <w:rFonts w:hint="eastAsia"/>
                <w:lang w:val="en-US" w:eastAsia="zh-CN"/>
              </w:rPr>
              <w:t>李献彬</w:t>
            </w:r>
          </w:p>
          <w:p>
            <w:pPr>
              <w:spacing w:line="400" w:lineRule="exact"/>
              <w:ind w:firstLine="420" w:firstLineChars="200"/>
              <w:jc w:val="left"/>
            </w:pPr>
            <w:r>
              <w:rPr>
                <w:rFonts w:hint="eastAsia"/>
              </w:rPr>
              <w:t>抽查：组织机构图、职能分配表、职责描述，基本保持一致。</w:t>
            </w:r>
          </w:p>
          <w:p>
            <w:pPr>
              <w:spacing w:line="360" w:lineRule="exact"/>
              <w:ind w:firstLine="420" w:firstLineChars="200"/>
            </w:pPr>
            <w:r>
              <w:rPr>
                <w:rFonts w:hint="eastAsia"/>
              </w:rPr>
              <w:t>不适用条款：</w:t>
            </w:r>
            <w:r>
              <w:rPr>
                <w:rFonts w:hint="eastAsia"/>
                <w:lang w:val="en-US" w:eastAsia="zh-CN"/>
              </w:rPr>
              <w:t>Q</w:t>
            </w:r>
            <w:bookmarkStart w:id="2" w:name="_GoBack"/>
            <w:bookmarkEnd w:id="2"/>
            <w:r>
              <w:rPr>
                <w:rFonts w:hint="eastAsia"/>
                <w:lang w:val="en-US" w:eastAsia="zh-CN"/>
              </w:rPr>
              <w:t>8.3J10.3</w:t>
            </w:r>
            <w:r>
              <w:rPr>
                <w:rFonts w:hint="eastAsia"/>
              </w:rPr>
              <w:t>。</w:t>
            </w:r>
          </w:p>
          <w:p>
            <w:pPr>
              <w:spacing w:line="360" w:lineRule="exact"/>
              <w:ind w:firstLine="420" w:firstLineChars="200"/>
            </w:pPr>
            <w:r>
              <w:rPr>
                <w:rFonts w:hint="eastAsia"/>
              </w:rPr>
              <w:t>各部门职责已确定并发布、实施。</w:t>
            </w:r>
          </w:p>
          <w:p>
            <w:pPr>
              <w:spacing w:line="360" w:lineRule="exact"/>
              <w:ind w:firstLine="420" w:firstLineChars="200"/>
              <w:rPr>
                <w:rFonts w:hint="eastAsia"/>
              </w:rPr>
            </w:pPr>
            <w:r>
              <w:rPr>
                <w:rFonts w:hint="eastAsia"/>
              </w:rPr>
              <w:t>认证主管部门：</w:t>
            </w:r>
            <w:r>
              <w:rPr>
                <w:rFonts w:hint="eastAsia"/>
                <w:lang w:eastAsia="zh-CN"/>
              </w:rPr>
              <w:t>行政部</w:t>
            </w:r>
            <w:r>
              <w:rPr>
                <w:rFonts w:hint="eastAsia"/>
              </w:rPr>
              <w:t>。</w:t>
            </w:r>
          </w:p>
          <w:p>
            <w:pPr>
              <w:pStyle w:val="2"/>
              <w:ind w:firstLine="420" w:firstLineChars="200"/>
            </w:pPr>
            <w:r>
              <w:rPr>
                <w:rFonts w:hint="eastAsia"/>
              </w:rPr>
              <w:t>无顾客及相关方投诉。</w:t>
            </w:r>
          </w:p>
          <w:p>
            <w:pPr>
              <w:spacing w:line="360" w:lineRule="exact"/>
              <w:ind w:firstLine="420" w:firstLineChars="200"/>
            </w:pPr>
            <w:r>
              <w:rPr>
                <w:rFonts w:hint="eastAsia"/>
              </w:rPr>
              <w:t>管理体系运行时间：发布时间：</w:t>
            </w:r>
            <w:r>
              <w:rPr>
                <w:rFonts w:hint="eastAsia"/>
                <w:lang w:val="en-US" w:eastAsia="zh-CN"/>
              </w:rPr>
              <w:t>2020年1月1日</w:t>
            </w:r>
            <w:r>
              <w:rPr>
                <w:rFonts w:hint="eastAsia"/>
              </w:rPr>
              <w:t>，实施时间：</w:t>
            </w:r>
            <w:r>
              <w:rPr>
                <w:rFonts w:hint="eastAsia"/>
                <w:lang w:val="en-US" w:eastAsia="zh-CN"/>
              </w:rPr>
              <w:t>2020年1月1日</w:t>
            </w:r>
            <w:r>
              <w:rPr>
                <w:rFonts w:hint="eastAsia"/>
              </w:rPr>
              <w:t>制定、发放、实施了管理手册</w:t>
            </w:r>
            <w:r>
              <w:rPr>
                <w:rFonts w:hint="eastAsia"/>
                <w:lang w:eastAsia="zh-CN"/>
              </w:rPr>
              <w:t>YSLW</w:t>
            </w:r>
            <w:r>
              <w:rPr>
                <w:rFonts w:hint="eastAsia"/>
              </w:rPr>
              <w:t>/SC-2020A/0、程序文件</w:t>
            </w:r>
            <w:r>
              <w:rPr>
                <w:rFonts w:hint="eastAsia"/>
                <w:lang w:eastAsia="zh-CN"/>
              </w:rPr>
              <w:t>YSLW</w:t>
            </w:r>
            <w:r>
              <w:rPr>
                <w:rFonts w:hint="eastAsia"/>
              </w:rPr>
              <w:t>/CX -2020A/0，管理制度和操作规范及记录等文件；质量过程控制所需的外来文件和环境、职业健康安全适用的法律法规共</w:t>
            </w:r>
            <w:r>
              <w:rPr>
                <w:rFonts w:hint="eastAsia"/>
                <w:lang w:val="en-US" w:eastAsia="zh-CN"/>
              </w:rPr>
              <w:t>78</w:t>
            </w:r>
            <w:r>
              <w:rPr>
                <w:rFonts w:hint="eastAsia"/>
              </w:rPr>
              <w:t>个及其他要求基本已识别获取。</w:t>
            </w:r>
          </w:p>
          <w:p>
            <w:pPr>
              <w:spacing w:line="360" w:lineRule="exact"/>
              <w:ind w:firstLine="420" w:firstLineChars="200"/>
              <w:rPr>
                <w:rFonts w:hint="eastAsia"/>
              </w:rPr>
            </w:pPr>
            <w:r>
              <w:rPr>
                <w:rFonts w:hint="eastAsia"/>
              </w:rPr>
              <w:t>公司制订了管理方针</w:t>
            </w:r>
          </w:p>
          <w:p>
            <w:pPr>
              <w:spacing w:line="360" w:lineRule="exact"/>
              <w:ind w:firstLine="420" w:firstLineChars="200"/>
              <w:rPr>
                <w:rFonts w:hint="eastAsia"/>
              </w:rPr>
            </w:pPr>
            <w:r>
              <w:rPr>
                <w:rFonts w:hint="eastAsia"/>
              </w:rPr>
              <w:t>以人为本，开拓创新，持续改进质量；</w:t>
            </w:r>
          </w:p>
          <w:p>
            <w:pPr>
              <w:spacing w:line="360" w:lineRule="exact"/>
              <w:ind w:firstLine="420" w:firstLineChars="200"/>
              <w:rPr>
                <w:rFonts w:hint="eastAsia"/>
              </w:rPr>
            </w:pPr>
            <w:r>
              <w:rPr>
                <w:rFonts w:hint="eastAsia"/>
              </w:rPr>
              <w:t>防尘降噪，遵守法规，提高环境绩效；</w:t>
            </w:r>
          </w:p>
          <w:p>
            <w:pPr>
              <w:spacing w:line="360" w:lineRule="exact"/>
              <w:ind w:firstLine="420" w:firstLineChars="200"/>
            </w:pPr>
            <w:r>
              <w:rPr>
                <w:rFonts w:hint="eastAsia"/>
              </w:rPr>
              <w:t>安全第一，预防为主，杜绝重大事故；</w:t>
            </w:r>
          </w:p>
          <w:p>
            <w:pPr>
              <w:spacing w:line="360" w:lineRule="exact"/>
              <w:ind w:firstLine="420" w:firstLineChars="200"/>
              <w:rPr>
                <w:rFonts w:hint="eastAsia"/>
              </w:rPr>
            </w:pPr>
            <w:r>
              <w:rPr>
                <w:rFonts w:hint="eastAsia"/>
              </w:rPr>
              <w:t>公司制订了管理目标及管理方案并将其分解各部门，制定目标管理方案考核办法，</w:t>
            </w:r>
            <w:r>
              <w:rPr>
                <w:rFonts w:hint="eastAsia"/>
                <w:lang w:eastAsia="zh-CN"/>
              </w:rPr>
              <w:t>行政部</w:t>
            </w:r>
            <w:r>
              <w:rPr>
                <w:rFonts w:hint="eastAsia"/>
              </w:rPr>
              <w:t>负责考核，经总经理批准后实施，日期 20</w:t>
            </w:r>
            <w:r>
              <w:rPr>
                <w:rFonts w:hint="eastAsia"/>
                <w:lang w:val="en-US" w:eastAsia="zh-CN"/>
              </w:rPr>
              <w:t>20</w:t>
            </w:r>
            <w:r>
              <w:rPr>
                <w:rFonts w:hint="eastAsia"/>
              </w:rPr>
              <w:t>年1月</w:t>
            </w:r>
            <w:r>
              <w:rPr>
                <w:rFonts w:hint="eastAsia"/>
                <w:lang w:val="en-US" w:eastAsia="zh-CN"/>
              </w:rPr>
              <w:t>20</w:t>
            </w:r>
            <w:r>
              <w:rPr>
                <w:rFonts w:hint="eastAsia"/>
              </w:rPr>
              <w:t>日</w:t>
            </w:r>
          </w:p>
          <w:p>
            <w:pPr>
              <w:spacing w:line="360" w:lineRule="exact"/>
              <w:ind w:firstLine="420" w:firstLineChars="200"/>
              <w:rPr>
                <w:rFonts w:hint="eastAsia"/>
              </w:rPr>
            </w:pPr>
            <w:r>
              <w:rPr>
                <w:rFonts w:hint="eastAsia"/>
              </w:rPr>
              <w:t>质量目标：</w:t>
            </w:r>
          </w:p>
          <w:p>
            <w:pPr>
              <w:spacing w:line="360" w:lineRule="exact"/>
              <w:ind w:firstLine="420" w:firstLineChars="200"/>
              <w:rPr>
                <w:rFonts w:hint="eastAsia"/>
              </w:rPr>
            </w:pPr>
            <w:r>
              <w:rPr>
                <w:rFonts w:hint="eastAsia"/>
              </w:rPr>
              <w:t>1）、工程竣工验收合格率达到100%；</w:t>
            </w:r>
          </w:p>
          <w:p>
            <w:pPr>
              <w:spacing w:line="360" w:lineRule="exact"/>
              <w:ind w:firstLine="420" w:firstLineChars="200"/>
              <w:rPr>
                <w:rFonts w:hint="eastAsia"/>
              </w:rPr>
            </w:pPr>
            <w:r>
              <w:rPr>
                <w:rFonts w:hint="eastAsia"/>
              </w:rPr>
              <w:t>2）、合同履约率100％；</w:t>
            </w:r>
          </w:p>
          <w:p>
            <w:pPr>
              <w:spacing w:line="360" w:lineRule="exact"/>
              <w:ind w:firstLine="420" w:firstLineChars="200"/>
              <w:rPr>
                <w:rFonts w:hint="eastAsia"/>
              </w:rPr>
            </w:pPr>
            <w:r>
              <w:rPr>
                <w:rFonts w:hint="eastAsia"/>
              </w:rPr>
              <w:t>3）、顾客满意率达到≥90分以上。</w:t>
            </w:r>
          </w:p>
          <w:p>
            <w:pPr>
              <w:spacing w:line="360" w:lineRule="exact"/>
              <w:ind w:firstLine="420" w:firstLineChars="200"/>
              <w:rPr>
                <w:rFonts w:hint="eastAsia"/>
              </w:rPr>
            </w:pPr>
            <w:r>
              <w:rPr>
                <w:rFonts w:hint="eastAsia"/>
              </w:rPr>
              <w:t>4）、重大质量、安全事故为零。</w:t>
            </w:r>
          </w:p>
          <w:p>
            <w:pPr>
              <w:spacing w:line="360" w:lineRule="exact"/>
              <w:ind w:firstLine="420" w:firstLineChars="200"/>
            </w:pPr>
            <w:r>
              <w:rPr>
                <w:rFonts w:hint="eastAsia"/>
              </w:rPr>
              <w:t>公司</w:t>
            </w:r>
            <w:r>
              <w:rPr>
                <w:rFonts w:hint="eastAsia"/>
                <w:lang w:val="en-US" w:eastAsia="zh-CN"/>
              </w:rPr>
              <w:t>2020年6月3日至4日进行了</w:t>
            </w:r>
            <w:r>
              <w:rPr>
                <w:rFonts w:hint="eastAsia"/>
              </w:rPr>
              <w:t>内审,确定管理体系适宜性、充分性、有效性等，形成20</w:t>
            </w:r>
            <w:r>
              <w:rPr>
                <w:rFonts w:hint="eastAsia"/>
                <w:lang w:val="en-US" w:eastAsia="zh-CN"/>
              </w:rPr>
              <w:t>20</w:t>
            </w:r>
            <w:r>
              <w:rPr>
                <w:rFonts w:hint="eastAsia"/>
              </w:rPr>
              <w:t>年内部审核资料汇编，查出不符合</w:t>
            </w:r>
            <w:r>
              <w:rPr>
                <w:rFonts w:hint="eastAsia"/>
                <w:lang w:val="en-US" w:eastAsia="zh-CN"/>
              </w:rPr>
              <w:t>1</w:t>
            </w:r>
            <w:r>
              <w:rPr>
                <w:rFonts w:hint="eastAsia"/>
              </w:rPr>
              <w:t>项，</w:t>
            </w:r>
            <w:r>
              <w:rPr>
                <w:rFonts w:hint="eastAsia"/>
                <w:lang w:val="en-US" w:eastAsia="zh-CN"/>
              </w:rPr>
              <w:t>系</w:t>
            </w:r>
            <w:r>
              <w:rPr>
                <w:rFonts w:hint="eastAsia"/>
              </w:rPr>
              <w:t>项目现场物料摆放未标识</w:t>
            </w:r>
            <w:r>
              <w:rPr>
                <w:rFonts w:hint="eastAsia"/>
                <w:lang w:eastAsia="zh-CN"/>
              </w:rPr>
              <w:t>，不符合：ISO9001：2015标准条款号：8.5.2、GB/T50430-2017标准条款号：8.4.2/10.5.4、ISO14001：2015标准条款号：8.1、ISO4501：2018标准条款号：8.1，</w:t>
            </w:r>
            <w:r>
              <w:rPr>
                <w:rFonts w:hint="eastAsia"/>
                <w:lang w:val="en-US" w:eastAsia="zh-CN"/>
              </w:rPr>
              <w:t>原因情况已分析，</w:t>
            </w:r>
            <w:r>
              <w:rPr>
                <w:rFonts w:hint="eastAsia"/>
              </w:rPr>
              <w:t>纠正措施已实施。二阶段详查。2</w:t>
            </w:r>
            <w:r>
              <w:rPr>
                <w:rFonts w:hint="eastAsia"/>
                <w:lang w:val="en-US" w:eastAsia="zh-CN"/>
              </w:rPr>
              <w:t>02</w:t>
            </w:r>
            <w:r>
              <w:rPr>
                <w:rFonts w:hint="eastAsia"/>
              </w:rPr>
              <w:t>0</w:t>
            </w:r>
            <w:r>
              <w:rPr>
                <w:rFonts w:hint="eastAsia"/>
                <w:lang w:val="en-US" w:eastAsia="zh-CN"/>
              </w:rPr>
              <w:t>年6月27日进行了</w:t>
            </w:r>
            <w:r>
              <w:rPr>
                <w:rFonts w:hint="eastAsia"/>
              </w:rPr>
              <w:t>管理评审，管理评审结论;体系运行有效</w:t>
            </w:r>
            <w:r>
              <w:rPr>
                <w:rFonts w:hint="eastAsia"/>
                <w:lang w:eastAsia="zh-CN"/>
              </w:rPr>
              <w:t>，</w:t>
            </w:r>
            <w:r>
              <w:rPr>
                <w:rFonts w:hint="eastAsia"/>
              </w:rPr>
              <w:t>提出改进措施</w:t>
            </w:r>
            <w:r>
              <w:rPr>
                <w:rFonts w:hint="eastAsia"/>
                <w:lang w:val="en-US" w:eastAsia="zh-CN"/>
              </w:rPr>
              <w:t>1</w:t>
            </w:r>
            <w:r>
              <w:rPr>
                <w:rFonts w:hint="eastAsia"/>
              </w:rPr>
              <w:t>项。二阶段详查。</w:t>
            </w:r>
          </w:p>
          <w:p>
            <w:pPr>
              <w:spacing w:line="360" w:lineRule="exact"/>
              <w:ind w:firstLine="420" w:firstLineChars="200"/>
            </w:pPr>
            <w:r>
              <w:rPr>
                <w:rFonts w:hint="eastAsia"/>
              </w:rPr>
              <w:t>配备了管理体系运行所需的人力资源，提供</w:t>
            </w:r>
            <w:r>
              <w:rPr>
                <w:rFonts w:hint="eastAsia"/>
                <w:lang w:val="en-US" w:eastAsia="zh-CN"/>
              </w:rPr>
              <w:t>2020</w:t>
            </w:r>
            <w:r>
              <w:rPr>
                <w:rFonts w:hint="eastAsia"/>
              </w:rPr>
              <w:t>年度培训计划，涉及质量、环境、职业健康安全方面培训，基本满足要求，二阶段详查。</w:t>
            </w:r>
          </w:p>
          <w:p>
            <w:pPr>
              <w:spacing w:line="360" w:lineRule="exact"/>
              <w:ind w:firstLine="420" w:firstLineChars="200"/>
              <w:rPr>
                <w:rFonts w:hint="eastAsia"/>
                <w:lang w:val="en-US" w:eastAsia="zh-CN"/>
              </w:rPr>
            </w:pPr>
            <w:r>
              <w:rPr>
                <w:rFonts w:hint="eastAsia"/>
              </w:rPr>
              <w:t>公司</w:t>
            </w:r>
            <w:r>
              <w:rPr>
                <w:rFonts w:hint="eastAsia"/>
                <w:lang w:val="en-US" w:eastAsia="zh-CN"/>
              </w:rPr>
              <w:t>外包过程</w:t>
            </w:r>
            <w:r>
              <w:rPr>
                <w:rFonts w:hint="eastAsia"/>
              </w:rPr>
              <w:t>：</w:t>
            </w:r>
            <w:r>
              <w:rPr>
                <w:rFonts w:hint="eastAsia"/>
                <w:lang w:val="en-US" w:eastAsia="zh-CN"/>
              </w:rPr>
              <w:t>无</w:t>
            </w:r>
          </w:p>
          <w:p>
            <w:pPr>
              <w:spacing w:line="360" w:lineRule="exact"/>
            </w:pPr>
            <w:r>
              <w:rPr>
                <w:rFonts w:hint="eastAsia"/>
              </w:rPr>
              <w:t>公司提供用于资质范围内的建筑工程总承包、电力工程施工总承包、钢结构工程专业承包、建筑机电安装工程专业承包。提供设备名单、维修保养计划和记录及验收规范。</w:t>
            </w:r>
          </w:p>
          <w:p>
            <w:pPr>
              <w:spacing w:line="360" w:lineRule="exact"/>
              <w:ind w:firstLine="420" w:firstLineChars="200"/>
            </w:pPr>
            <w:r>
              <w:rPr>
                <w:rFonts w:hint="eastAsia"/>
              </w:rPr>
              <w:t>人员资质：查到焊工、电工、</w:t>
            </w:r>
            <w:r>
              <w:t>泥工、木工、漆工</w:t>
            </w:r>
            <w:r>
              <w:rPr>
                <w:rFonts w:hint="eastAsia"/>
              </w:rPr>
              <w:t>、砌筑工、安全员、施工员、资料员预算员、技术负责人、项目经理等持证上岗，二阶段详查。</w:t>
            </w:r>
          </w:p>
          <w:p>
            <w:pPr>
              <w:spacing w:line="360" w:lineRule="exact"/>
              <w:ind w:firstLine="420" w:firstLineChars="200"/>
            </w:pPr>
            <w:r>
              <w:rPr>
                <w:rFonts w:hint="eastAsia"/>
              </w:rPr>
              <w:t>实施过程有单位采购产品检验、过程检验、竣工验收报告等实施证据，二阶段详查。</w:t>
            </w:r>
          </w:p>
          <w:p>
            <w:pPr>
              <w:spacing w:line="360" w:lineRule="exact"/>
              <w:ind w:firstLine="420" w:firstLineChars="200"/>
            </w:pPr>
            <w:r>
              <w:rPr>
                <w:rFonts w:hint="eastAsia"/>
              </w:rPr>
              <w:t>监视测量过程，该公司范围为资质范围内的建筑工程总承包、电力工程施工总承包、钢结构工程专业承包、建筑机电安装工程专业承包；</w:t>
            </w:r>
          </w:p>
          <w:p>
            <w:pPr>
              <w:spacing w:line="360" w:lineRule="exact"/>
              <w:ind w:firstLine="420" w:firstLineChars="200"/>
            </w:pPr>
            <w:r>
              <w:rPr>
                <w:rFonts w:hint="eastAsia"/>
              </w:rPr>
              <w:t>监视测量设备</w:t>
            </w:r>
            <w:r>
              <w:rPr>
                <w:rFonts w:hint="eastAsia"/>
                <w:lang w:val="en-US" w:eastAsia="zh-CN"/>
              </w:rPr>
              <w:t>风速</w:t>
            </w:r>
            <w:r>
              <w:rPr>
                <w:rFonts w:hint="eastAsia"/>
              </w:rPr>
              <w:t>仪、</w:t>
            </w:r>
            <w:r>
              <w:rPr>
                <w:rFonts w:hint="eastAsia"/>
                <w:lang w:val="en-US" w:eastAsia="zh-CN"/>
              </w:rPr>
              <w:t>干湿温度计</w:t>
            </w:r>
            <w:r>
              <w:rPr>
                <w:rFonts w:hint="eastAsia"/>
              </w:rPr>
              <w:t>、</w:t>
            </w:r>
            <w:r>
              <w:rPr>
                <w:rFonts w:hint="eastAsia"/>
                <w:lang w:val="en-US" w:eastAsia="zh-CN"/>
              </w:rPr>
              <w:t>焊接检验</w:t>
            </w:r>
            <w:r>
              <w:rPr>
                <w:rFonts w:hint="eastAsia"/>
              </w:rPr>
              <w:t>尺、数字万用表等、钢卷尺（标）等均已校准。二阶段详查。</w:t>
            </w:r>
          </w:p>
          <w:p>
            <w:pPr>
              <w:spacing w:line="360" w:lineRule="exact"/>
              <w:ind w:firstLine="420" w:firstLineChars="200"/>
            </w:pPr>
            <w:r>
              <w:rPr>
                <w:rFonts w:hint="eastAsia"/>
              </w:rPr>
              <w:t>二阶段关注，</w:t>
            </w:r>
            <w:r>
              <w:rPr>
                <w:rFonts w:hint="eastAsia"/>
                <w:lang w:eastAsia="zh-CN"/>
              </w:rPr>
              <w:t>资质范围内的建筑工程总承包、电力工程施工总承包、钢结构工程专业承包、建筑机电安装工程专业承包</w:t>
            </w:r>
            <w:r>
              <w:rPr>
                <w:rFonts w:hint="eastAsia"/>
              </w:rPr>
              <w:t>现场的质量、环境、职业健康安全控制情况。</w:t>
            </w:r>
          </w:p>
          <w:p>
            <w:pPr>
              <w:spacing w:line="360" w:lineRule="exact"/>
              <w:ind w:firstLine="420" w:firstLineChars="200"/>
            </w:pPr>
            <w:r>
              <w:rPr>
                <w:rFonts w:hint="eastAsia"/>
              </w:rPr>
              <w:t>关键过程：地基处理、测量测绘等</w:t>
            </w:r>
          </w:p>
          <w:p>
            <w:pPr>
              <w:spacing w:line="360" w:lineRule="exact"/>
              <w:ind w:firstLine="420" w:firstLineChars="200"/>
              <w:rPr>
                <w:rFonts w:hint="eastAsia"/>
                <w:lang w:eastAsia="zh-CN"/>
              </w:rPr>
            </w:pPr>
            <w:r>
              <w:rPr>
                <w:rFonts w:hint="eastAsia"/>
              </w:rPr>
              <w:t>特殊过程：识别出隐蔽工程：（线管预埋、室外水管及管件安装），焊接过程</w:t>
            </w:r>
            <w:r>
              <w:rPr>
                <w:rFonts w:hint="eastAsia"/>
                <w:lang w:eastAsia="zh-CN"/>
              </w:rPr>
              <w:t>。</w:t>
            </w:r>
          </w:p>
          <w:p>
            <w:pPr>
              <w:spacing w:line="360" w:lineRule="exact"/>
              <w:ind w:firstLine="420" w:firstLineChars="200"/>
            </w:pPr>
            <w:r>
              <w:rPr>
                <w:rFonts w:hint="eastAsia"/>
              </w:rPr>
              <w:t>法律法规识别基本满足要求。</w:t>
            </w:r>
          </w:p>
          <w:p>
            <w:r>
              <w:rPr>
                <w:rFonts w:hint="eastAsia"/>
              </w:rPr>
              <w:t>识别出：1、中华人民共和国产品质量法2000/9/1</w:t>
            </w:r>
          </w:p>
          <w:p>
            <w:pPr>
              <w:ind w:firstLine="840" w:firstLineChars="400"/>
              <w:rPr>
                <w:rFonts w:hint="eastAsia"/>
              </w:rPr>
            </w:pPr>
            <w:r>
              <w:rPr>
                <w:rFonts w:hint="eastAsia"/>
              </w:rPr>
              <w:t>2、中华人民共和国固体废物污染环境防治法 2016/11/7</w:t>
            </w:r>
          </w:p>
          <w:p>
            <w:pPr>
              <w:ind w:firstLine="840" w:firstLineChars="400"/>
            </w:pPr>
            <w:r>
              <w:rPr>
                <w:rFonts w:hint="eastAsia"/>
              </w:rPr>
              <w:t>3、中华人民共和国消费者权益保护法2014/3/15</w:t>
            </w:r>
          </w:p>
          <w:p>
            <w:pPr>
              <w:ind w:firstLine="840" w:firstLineChars="400"/>
            </w:pPr>
            <w:r>
              <w:rPr>
                <w:rFonts w:hint="eastAsia"/>
              </w:rPr>
              <w:t>4、中华人民共和国标准化法2017/11/4</w:t>
            </w:r>
          </w:p>
          <w:p>
            <w:pPr>
              <w:ind w:firstLine="840" w:firstLineChars="400"/>
            </w:pPr>
            <w:r>
              <w:rPr>
                <w:rFonts w:hint="eastAsia"/>
              </w:rPr>
              <w:t>5、中华人民共和国计量法2017/12/27</w:t>
            </w:r>
          </w:p>
          <w:p>
            <w:pPr>
              <w:numPr>
                <w:ilvl w:val="1"/>
                <w:numId w:val="0"/>
              </w:numPr>
              <w:tabs>
                <w:tab w:val="left" w:pos="720"/>
              </w:tabs>
              <w:spacing w:line="240" w:lineRule="exact"/>
              <w:rPr>
                <w:sz w:val="18"/>
                <w:szCs w:val="18"/>
              </w:rPr>
            </w:pPr>
            <w:r>
              <w:rPr>
                <w:rFonts w:hint="eastAsia"/>
              </w:rPr>
              <w:t>.</w:t>
            </w:r>
            <w:r>
              <w:rPr>
                <w:rFonts w:hint="eastAsia"/>
                <w:sz w:val="18"/>
                <w:szCs w:val="18"/>
              </w:rPr>
              <w:t>建筑施工工程总承包及施工劳务适用的相关法律法规的要求及产品标准包括：</w:t>
            </w:r>
          </w:p>
          <w:p>
            <w:pPr>
              <w:numPr>
                <w:ilvl w:val="1"/>
                <w:numId w:val="0"/>
              </w:numPr>
              <w:tabs>
                <w:tab w:val="left" w:pos="720"/>
              </w:tabs>
              <w:spacing w:line="240" w:lineRule="exact"/>
              <w:rPr>
                <w:rFonts w:ascii="宋体" w:hAnsi="宋体"/>
                <w:color w:val="000000"/>
                <w:sz w:val="18"/>
                <w:szCs w:val="18"/>
              </w:rPr>
            </w:pPr>
            <w:r>
              <w:rPr>
                <w:rFonts w:hint="eastAsia" w:ascii="宋体" w:hAnsi="宋体"/>
                <w:color w:val="000000"/>
                <w:sz w:val="18"/>
                <w:szCs w:val="18"/>
              </w:rPr>
              <w:t>建筑地基基础工程施工质量验收规范          《GB50202-2002》</w:t>
            </w:r>
          </w:p>
          <w:p>
            <w:pPr>
              <w:numPr>
                <w:ilvl w:val="1"/>
                <w:numId w:val="0"/>
              </w:numPr>
              <w:tabs>
                <w:tab w:val="left" w:pos="720"/>
              </w:tabs>
              <w:spacing w:line="240" w:lineRule="exact"/>
              <w:rPr>
                <w:rFonts w:ascii="宋体" w:hAnsi="宋体"/>
                <w:color w:val="000000"/>
                <w:sz w:val="18"/>
                <w:szCs w:val="18"/>
              </w:rPr>
            </w:pPr>
            <w:r>
              <w:rPr>
                <w:rFonts w:hint="eastAsia" w:ascii="宋体" w:hAnsi="宋体"/>
                <w:color w:val="000000"/>
                <w:sz w:val="18"/>
                <w:szCs w:val="18"/>
              </w:rPr>
              <w:t>混凝土结构工程施工质量验收规范            《GB50204-2002》</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钢筋混凝土高层建筑结构设计与施工规程      《JGJ3-91》</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工程测量规范                              《GBJ50026-93》</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砌体工程施工质量验收规范                  《GB50203-2002》</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建筑地面工程施工质量验收规范              《GB50209-2002》</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建筑用砂                                  《GB/T14684-2001》</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钢筋焊接及验收规程                        《JGJ18-96》</w:t>
            </w:r>
          </w:p>
          <w:p>
            <w:pPr>
              <w:numPr>
                <w:ilvl w:val="1"/>
                <w:numId w:val="0"/>
              </w:numPr>
              <w:tabs>
                <w:tab w:val="left" w:pos="720"/>
                <w:tab w:val="left" w:pos="5580"/>
              </w:tabs>
              <w:spacing w:line="240" w:lineRule="exact"/>
              <w:rPr>
                <w:rFonts w:ascii="宋体" w:hAnsi="宋体"/>
                <w:sz w:val="18"/>
                <w:szCs w:val="18"/>
              </w:rPr>
            </w:pPr>
            <w:r>
              <w:rPr>
                <w:rFonts w:hint="eastAsia" w:ascii="宋体" w:hAnsi="宋体"/>
                <w:sz w:val="18"/>
                <w:szCs w:val="18"/>
              </w:rPr>
              <w:t>钢筋焊接接头试验方法标准                  《JGJ/T27-2001》</w:t>
            </w:r>
          </w:p>
          <w:p>
            <w:pPr>
              <w:numPr>
                <w:ilvl w:val="1"/>
                <w:numId w:val="0"/>
              </w:numPr>
              <w:tabs>
                <w:tab w:val="left" w:pos="720"/>
              </w:tabs>
              <w:spacing w:line="240" w:lineRule="exact"/>
              <w:rPr>
                <w:rFonts w:ascii="宋体" w:hAnsi="宋体"/>
                <w:sz w:val="18"/>
                <w:szCs w:val="18"/>
              </w:rPr>
            </w:pPr>
            <w:r>
              <w:rPr>
                <w:rFonts w:hint="eastAsia" w:ascii="宋体" w:hAnsi="宋体"/>
                <w:sz w:val="18"/>
                <w:szCs w:val="18"/>
              </w:rPr>
              <w:t>建筑工程施工质量验收统一标准              《GB50300-2001》</w:t>
            </w:r>
          </w:p>
          <w:p>
            <w:pPr>
              <w:spacing w:line="240" w:lineRule="exact"/>
              <w:rPr>
                <w:sz w:val="18"/>
                <w:szCs w:val="18"/>
              </w:rPr>
            </w:pPr>
            <w:r>
              <w:rPr>
                <w:sz w:val="18"/>
                <w:szCs w:val="18"/>
              </w:rPr>
              <w:t>《输送流体用无缝钢管》GB/T8163-2008</w:t>
            </w:r>
          </w:p>
          <w:p>
            <w:pPr>
              <w:spacing w:line="240" w:lineRule="exact"/>
              <w:rPr>
                <w:sz w:val="18"/>
                <w:szCs w:val="18"/>
              </w:rPr>
            </w:pPr>
            <w:r>
              <w:rPr>
                <w:sz w:val="18"/>
                <w:szCs w:val="18"/>
              </w:rPr>
              <w:t>《现场设备、工业管道焊接工程施工及验收规范》GB50236-2011</w:t>
            </w:r>
          </w:p>
          <w:p>
            <w:pPr>
              <w:spacing w:line="240" w:lineRule="exact"/>
              <w:rPr>
                <w:sz w:val="18"/>
                <w:szCs w:val="18"/>
              </w:rPr>
            </w:pPr>
            <w:r>
              <w:rPr>
                <w:rFonts w:hint="eastAsia"/>
                <w:sz w:val="18"/>
                <w:szCs w:val="18"/>
              </w:rPr>
              <w:t>《石油天然气站内工艺管道工程施工规范》GB 50540 2009（2012版）</w:t>
            </w:r>
          </w:p>
          <w:p>
            <w:pPr>
              <w:spacing w:line="360" w:lineRule="exact"/>
              <w:ind w:firstLine="360" w:firstLineChars="200"/>
              <w:rPr>
                <w:rFonts w:cs="宋体" w:asciiTheme="minorEastAsia" w:hAnsiTheme="minorEastAsia" w:eastAsiaTheme="minorEastAsia"/>
                <w:szCs w:val="21"/>
              </w:rPr>
            </w:pPr>
            <w:r>
              <w:rPr>
                <w:rFonts w:hint="eastAsia"/>
                <w:sz w:val="18"/>
                <w:szCs w:val="18"/>
              </w:rPr>
              <w:t>《油气田集输管道施工规范》GB 50819-2013等。</w:t>
            </w:r>
          </w:p>
          <w:p>
            <w:pPr>
              <w:ind w:firstLine="840" w:firstLineChars="400"/>
            </w:pPr>
          </w:p>
          <w:p>
            <w:pPr>
              <w:spacing w:line="360" w:lineRule="exact"/>
              <w:ind w:firstLine="420" w:firstLineChars="200"/>
            </w:pPr>
            <w:r>
              <w:rPr>
                <w:rFonts w:hint="eastAsia"/>
              </w:rPr>
              <w:t>GB 50300-2001</w:t>
            </w:r>
            <w:r>
              <w:rPr>
                <w:rFonts w:hint="eastAsia"/>
              </w:rPr>
              <w:tab/>
            </w:r>
            <w:r>
              <w:rPr>
                <w:rFonts w:hint="eastAsia"/>
              </w:rPr>
              <w:t>《建筑工程施工质量验收统一标准》</w:t>
            </w:r>
          </w:p>
          <w:p>
            <w:pPr>
              <w:spacing w:line="360" w:lineRule="exact"/>
              <w:ind w:firstLine="420" w:firstLineChars="200"/>
            </w:pPr>
            <w:r>
              <w:rPr>
                <w:rFonts w:hint="eastAsia"/>
              </w:rPr>
              <w:t>GB 50203-2002</w:t>
            </w:r>
            <w:r>
              <w:rPr>
                <w:rFonts w:hint="eastAsia"/>
              </w:rPr>
              <w:tab/>
            </w:r>
            <w:r>
              <w:rPr>
                <w:rFonts w:hint="eastAsia"/>
              </w:rPr>
              <w:t>《砌体工程施工质量验收规范》</w:t>
            </w:r>
          </w:p>
          <w:p>
            <w:pPr>
              <w:spacing w:line="360" w:lineRule="exact"/>
              <w:ind w:firstLine="420" w:firstLineChars="200"/>
            </w:pPr>
            <w:r>
              <w:rPr>
                <w:rFonts w:hint="eastAsia"/>
              </w:rPr>
              <w:t>GB 50204-2002</w:t>
            </w:r>
            <w:r>
              <w:rPr>
                <w:rFonts w:hint="eastAsia"/>
              </w:rPr>
              <w:tab/>
            </w:r>
            <w:r>
              <w:rPr>
                <w:rFonts w:hint="eastAsia"/>
              </w:rPr>
              <w:t>《混凝土结构工程施工质量验收规范》</w:t>
            </w:r>
          </w:p>
          <w:p>
            <w:pPr>
              <w:ind w:firstLine="420" w:firstLineChars="200"/>
              <w:rPr>
                <w:rFonts w:hint="eastAsia"/>
              </w:rPr>
            </w:pPr>
            <w:r>
              <w:rPr>
                <w:rFonts w:hint="eastAsia"/>
              </w:rPr>
              <w:t>GB 50206-2002</w:t>
            </w:r>
            <w:r>
              <w:rPr>
                <w:rFonts w:hint="eastAsia"/>
              </w:rPr>
              <w:tab/>
            </w:r>
            <w:r>
              <w:rPr>
                <w:rFonts w:hint="eastAsia"/>
              </w:rPr>
              <w:t>《木结构工程施工质量验收规范》。。。。。。等法律法规</w:t>
            </w:r>
            <w:r>
              <w:rPr>
                <w:rFonts w:hint="eastAsia"/>
                <w:lang w:val="en-US" w:eastAsia="zh-CN"/>
              </w:rPr>
              <w:t>78</w:t>
            </w:r>
            <w:r>
              <w:rPr>
                <w:rFonts w:hint="eastAsia"/>
              </w:rPr>
              <w:t>个</w:t>
            </w:r>
          </w:p>
          <w:p>
            <w:pPr>
              <w:ind w:firstLine="420" w:firstLineChars="200"/>
            </w:pPr>
            <w:r>
              <w:rPr>
                <w:rFonts w:hint="eastAsia"/>
              </w:rPr>
              <w:t>制表/日期：王艺</w:t>
            </w:r>
            <w:r>
              <w:tab/>
            </w:r>
            <w:r>
              <w:tab/>
            </w:r>
            <w:r>
              <w:tab/>
            </w:r>
            <w:r>
              <w:tab/>
            </w:r>
            <w:r>
              <w:tab/>
            </w:r>
            <w:r>
              <w:tab/>
            </w:r>
            <w:r>
              <w:rPr>
                <w:rFonts w:hint="eastAsia"/>
              </w:rPr>
              <w:t xml:space="preserve">审批：张义银 </w:t>
            </w:r>
            <w:r>
              <w:t xml:space="preserve"> </w:t>
            </w:r>
            <w:r>
              <w:rPr>
                <w:rFonts w:hint="eastAsia"/>
              </w:rPr>
              <w:t xml:space="preserve"> 20</w:t>
            </w:r>
            <w:r>
              <w:t>20.1</w:t>
            </w:r>
            <w:r>
              <w:rPr>
                <w:rFonts w:hint="eastAsia"/>
              </w:rPr>
              <w:t>.</w:t>
            </w:r>
            <w:r>
              <w:t>10</w:t>
            </w:r>
          </w:p>
          <w:p>
            <w:pPr>
              <w:spacing w:line="360" w:lineRule="exact"/>
              <w:ind w:firstLine="420" w:firstLineChars="200"/>
            </w:pPr>
            <w:r>
              <w:rPr>
                <w:rFonts w:hint="eastAsia"/>
              </w:rPr>
              <w:t>工艺流程：签订合同—组建项目部—编制施工组织设计—组织施工—过程检验—分部分项验收—竣工验收—交付及交付后的活动。</w:t>
            </w:r>
          </w:p>
          <w:p>
            <w:pPr>
              <w:spacing w:line="320" w:lineRule="exact"/>
            </w:pPr>
            <w:r>
              <w:rPr>
                <w:rFonts w:hint="eastAsia"/>
              </w:rPr>
              <w:t>在建项目:成都榆善劳务有限公司河坝气田嘉二气藏河坝1</w:t>
            </w:r>
            <w:r>
              <w:t>01</w:t>
            </w:r>
            <w:r>
              <w:rPr>
                <w:rFonts w:hint="eastAsia"/>
              </w:rPr>
              <w:t>井区产能建设工程草池增压站</w:t>
            </w:r>
          </w:p>
          <w:p>
            <w:pPr>
              <w:rPr>
                <w:rFonts w:hint="eastAsia"/>
                <w:lang w:val="en-US" w:eastAsia="zh-CN"/>
              </w:rPr>
            </w:pPr>
            <w:r>
              <w:rPr>
                <w:rFonts w:hint="eastAsia"/>
              </w:rPr>
              <w:t>工程项目</w:t>
            </w:r>
            <w:r>
              <w:rPr>
                <w:rFonts w:hint="eastAsia"/>
                <w:lang w:eastAsia="zh-CN"/>
              </w:rPr>
              <w:t>。</w:t>
            </w:r>
            <w:r>
              <w:rPr>
                <w:rFonts w:hint="eastAsia"/>
                <w:lang w:val="en-US" w:eastAsia="zh-CN"/>
              </w:rPr>
              <w:t>项目地点：巴中通江县  通过视频与项目经理及技术负责人进行简短交流，在建项目工程进度约完成总工程量的80％，施工过程覆盖了认证范围</w:t>
            </w:r>
            <w:r>
              <w:rPr>
                <w:rFonts w:hint="eastAsia"/>
              </w:rPr>
              <w:t>建筑工程总承包、电力工程施工总承包、钢结构工程专业承包、建筑机电安装工程专业承包</w:t>
            </w:r>
            <w:r>
              <w:rPr>
                <w:rFonts w:hint="eastAsia"/>
                <w:lang w:eastAsia="zh-CN"/>
              </w:rPr>
              <w:t>，</w:t>
            </w:r>
            <w:r>
              <w:rPr>
                <w:rFonts w:hint="eastAsia"/>
                <w:lang w:val="en-US" w:eastAsia="zh-CN"/>
              </w:rPr>
              <w:t>现场审核的基本条件具备。二阶段现场审核时详查。</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查完工项目：</w:t>
            </w:r>
          </w:p>
          <w:p>
            <w:pPr>
              <w:rPr>
                <w:rFonts w:ascii="宋体" w:hAnsi="宋体" w:cs="宋体"/>
                <w:szCs w:val="21"/>
              </w:rPr>
            </w:pPr>
            <w:r>
              <w:rPr>
                <w:rFonts w:ascii="宋体" w:hAnsi="宋体" w:cs="宋体"/>
                <w:szCs w:val="21"/>
              </w:rPr>
              <w:t>常山分输站土建工程</w:t>
            </w:r>
            <w:r>
              <w:rPr>
                <w:rFonts w:hint="eastAsia" w:ascii="宋体" w:hAnsi="宋体" w:cs="宋体"/>
                <w:szCs w:val="21"/>
              </w:rPr>
              <w:t>工程项目概况：</w:t>
            </w:r>
          </w:p>
          <w:p>
            <w:pPr>
              <w:rPr>
                <w:rFonts w:ascii="宋体" w:hAnsi="宋体" w:cs="宋体"/>
                <w:szCs w:val="21"/>
              </w:rPr>
            </w:pPr>
            <w:r>
              <w:rPr>
                <w:rFonts w:hint="eastAsia" w:ascii="宋体" w:hAnsi="宋体" w:cs="宋体"/>
                <w:szCs w:val="21"/>
              </w:rPr>
              <w:t>工程名称：常山分输站土建工程</w:t>
            </w:r>
          </w:p>
          <w:p>
            <w:pPr>
              <w:rPr>
                <w:rFonts w:ascii="宋体" w:hAnsi="宋体" w:cs="宋体"/>
                <w:szCs w:val="21"/>
              </w:rPr>
            </w:pPr>
            <w:r>
              <w:rPr>
                <w:rFonts w:hint="eastAsia" w:ascii="宋体" w:hAnsi="宋体" w:cs="宋体"/>
                <w:szCs w:val="21"/>
              </w:rPr>
              <w:t>工程地址：福建省漳州市</w:t>
            </w:r>
          </w:p>
          <w:p>
            <w:pPr>
              <w:spacing w:line="360" w:lineRule="auto"/>
              <w:rPr>
                <w:rFonts w:hint="eastAsia" w:ascii="宋体" w:hAnsi="宋体" w:cs="宋体"/>
                <w:szCs w:val="21"/>
              </w:rPr>
            </w:pPr>
            <w:r>
              <w:rPr>
                <w:rFonts w:hint="eastAsia" w:ascii="宋体" w:hAnsi="宋体" w:cs="宋体"/>
                <w:szCs w:val="21"/>
              </w:rPr>
              <w:t>建设单位：中石化西南油气分公司产能建设及勘探项目部</w:t>
            </w:r>
          </w:p>
          <w:p>
            <w:pPr>
              <w:rPr>
                <w:rFonts w:ascii="宋体" w:hAnsi="宋体" w:cs="宋体"/>
                <w:szCs w:val="21"/>
              </w:rPr>
            </w:pPr>
            <w:r>
              <w:rPr>
                <w:rFonts w:hint="eastAsia" w:ascii="宋体" w:hAnsi="宋体" w:cs="宋体"/>
                <w:szCs w:val="21"/>
              </w:rPr>
              <w:t>设计单位：中石化石油工程设计有限公司</w:t>
            </w:r>
          </w:p>
          <w:p>
            <w:pPr>
              <w:rPr>
                <w:rFonts w:ascii="宋体" w:hAnsi="宋体" w:cs="宋体"/>
                <w:szCs w:val="21"/>
              </w:rPr>
            </w:pPr>
            <w:r>
              <w:rPr>
                <w:rFonts w:hint="eastAsia" w:ascii="宋体" w:hAnsi="宋体" w:cs="宋体"/>
                <w:szCs w:val="21"/>
              </w:rPr>
              <w:t>监理单位：北京中油协工程建设监理有限责任公司</w:t>
            </w:r>
          </w:p>
          <w:p>
            <w:pPr>
              <w:rPr>
                <w:rFonts w:ascii="宋体" w:hAnsi="宋体" w:cs="宋体"/>
                <w:szCs w:val="21"/>
              </w:rPr>
            </w:pPr>
            <w:r>
              <w:rPr>
                <w:rFonts w:hint="eastAsia" w:ascii="宋体" w:hAnsi="宋体" w:cs="宋体"/>
                <w:szCs w:val="21"/>
              </w:rPr>
              <w:t>施工单位：成都榆善劳务有限公司</w:t>
            </w:r>
          </w:p>
          <w:p>
            <w:pPr>
              <w:rPr>
                <w:rFonts w:ascii="宋体" w:hAnsi="宋体" w:cs="宋体"/>
                <w:szCs w:val="21"/>
              </w:rPr>
            </w:pPr>
            <w:r>
              <w:rPr>
                <w:rFonts w:hint="eastAsia" w:ascii="宋体" w:hAnsi="宋体" w:cs="宋体"/>
                <w:szCs w:val="21"/>
              </w:rPr>
              <w:t>计划工期：90日历天，计划开工日期：2019年12月25日，计划交工日期：2020年3月24日。目前完成100%。</w:t>
            </w:r>
          </w:p>
          <w:p>
            <w:pPr>
              <w:rPr>
                <w:rFonts w:ascii="宋体" w:hAnsi="宋体" w:cs="宋体"/>
                <w:szCs w:val="21"/>
              </w:rPr>
            </w:pPr>
            <w:r>
              <w:rPr>
                <w:rFonts w:hint="eastAsia" w:ascii="宋体" w:hAnsi="宋体" w:cs="宋体"/>
                <w:szCs w:val="21"/>
              </w:rPr>
              <w:t>项目经理：杨军</w:t>
            </w:r>
          </w:p>
          <w:p>
            <w:pPr>
              <w:rPr>
                <w:rFonts w:ascii="宋体" w:hAnsi="宋体" w:cs="宋体"/>
                <w:szCs w:val="21"/>
              </w:rPr>
            </w:pPr>
            <w:r>
              <w:rPr>
                <w:rFonts w:hint="eastAsia" w:ascii="宋体" w:hAnsi="宋体" w:cs="宋体"/>
                <w:szCs w:val="21"/>
              </w:rPr>
              <w:t>技术负责人：王明明</w:t>
            </w:r>
          </w:p>
          <w:p>
            <w:pPr>
              <w:pStyle w:val="2"/>
              <w:rPr>
                <w:rFonts w:hint="eastAsia" w:ascii="宋体" w:hAnsi="宋体" w:cs="宋体"/>
                <w:color w:val="auto"/>
                <w:sz w:val="24"/>
                <w:szCs w:val="24"/>
                <w:lang w:val="en-US" w:eastAsia="zh-CN"/>
              </w:rPr>
            </w:pPr>
            <w:r>
              <w:rPr>
                <w:rFonts w:hint="eastAsia" w:ascii="宋体" w:hAnsi="宋体" w:cs="宋体"/>
                <w:szCs w:val="21"/>
              </w:rPr>
              <w:t>建筑规模：站场配产3万方/天，站场设计运行压力约2Mpa。根据标准化设备选型及物料设计原则，选用5井式标准轮换桥管撬一套、35Mpa 120kw水套炉2套，PN4.0 DN400分离器2套(两套分离器既串联又并联）、一级精度积算仪2套，20方钢制污水罐1台、活动房1套，并配置消防及生产生活设施。在与用户交接处安装PN4.0MPa DN50超压截断阀1台、PN4.0MPa DN50调压阀1台（设备由用户出资建设），确保天然气经过滤、调压至用户压力需求后外输。</w:t>
            </w:r>
          </w:p>
          <w:p>
            <w:pPr>
              <w:rPr>
                <w:rFonts w:cs="Lucida Sans" w:asciiTheme="minorEastAsia" w:hAnsiTheme="minorEastAsia" w:eastAsiaTheme="minorEastAsia"/>
                <w:szCs w:val="21"/>
              </w:rPr>
            </w:pPr>
            <w:r>
              <w:rPr>
                <w:rFonts w:hint="eastAsia" w:cs="Lucida Sans" w:asciiTheme="minorEastAsia" w:hAnsiTheme="minorEastAsia" w:eastAsiaTheme="minorEastAsia"/>
                <w:szCs w:val="21"/>
              </w:rPr>
              <w:t>查</w:t>
            </w:r>
            <w:r>
              <w:rPr>
                <w:rFonts w:hint="eastAsia" w:cs="Lucida Sans" w:asciiTheme="minorEastAsia" w:hAnsiTheme="minorEastAsia" w:eastAsiaTheme="minorEastAsia"/>
                <w:szCs w:val="21"/>
                <w:lang w:val="en-US" w:eastAsia="zh-CN"/>
              </w:rPr>
              <w:t>在建、</w:t>
            </w:r>
            <w:r>
              <w:rPr>
                <w:rFonts w:hint="eastAsia" w:cs="Lucida Sans" w:asciiTheme="minorEastAsia" w:hAnsiTheme="minorEastAsia" w:eastAsiaTheme="minorEastAsia"/>
                <w:szCs w:val="21"/>
              </w:rPr>
              <w:t>完工项目提供有“工程概况”“施工流程图”“施工进度表”等，出示了相应工序的施工日志、现场施工照片，记录了施工部位、施工人员、天气、技术复核、材料配件及设备进退场等信息。核对施工进度表，与合同工期基本一致。</w:t>
            </w:r>
          </w:p>
          <w:p>
            <w:pPr>
              <w:rPr>
                <w:rFonts w:cs="Lucida Sans" w:asciiTheme="minorEastAsia" w:hAnsiTheme="minorEastAsia" w:eastAsiaTheme="minorEastAsia"/>
                <w:szCs w:val="21"/>
              </w:rPr>
            </w:pPr>
            <w:r>
              <w:rPr>
                <w:rFonts w:hint="eastAsia" w:cs="Lucida Sans" w:asciiTheme="minorEastAsia" w:hAnsiTheme="minorEastAsia" w:eastAsiaTheme="minorEastAsia"/>
                <w:szCs w:val="21"/>
              </w:rPr>
              <w:t>1、项目部根据策划的安排实施施工准备，制度编制：质量管理制度、质量事故责任追究制度、施工技术标准、工程质量检验制度、施工过程管理制度、材料设备构配件进场检验及管理制度、施工机具管理制度等制度。</w:t>
            </w:r>
          </w:p>
          <w:p>
            <w:pPr>
              <w:pStyle w:val="2"/>
              <w:rPr>
                <w:rFonts w:hint="eastAsia" w:ascii="宋体" w:hAnsi="宋体" w:cs="宋体"/>
                <w:color w:val="auto"/>
                <w:sz w:val="24"/>
                <w:szCs w:val="24"/>
                <w:lang w:val="en-US" w:eastAsia="zh-CN"/>
              </w:rPr>
            </w:pPr>
            <w:r>
              <w:rPr>
                <w:rFonts w:hint="eastAsia" w:cs="Lucida Sans" w:asciiTheme="minorEastAsia" w:hAnsiTheme="minorEastAsia" w:eastAsiaTheme="minorEastAsia"/>
                <w:szCs w:val="21"/>
              </w:rPr>
              <w:t>2、编制了施工组织设计方案、脚手架专项施工方案等、安全文明施工方案，均经过项目经理签字，专业监理工程师、总监理工程师及建设单位负责人审批。提供的资料基本完整。</w:t>
            </w:r>
            <w:r>
              <w:rPr>
                <w:rFonts w:hint="eastAsia" w:asciiTheme="minorEastAsia" w:hAnsiTheme="minorEastAsia" w:eastAsiaTheme="minorEastAsia"/>
                <w:szCs w:val="21"/>
              </w:rPr>
              <w:t>二阶段详查。 具备二阶段审核的基本条件。</w:t>
            </w:r>
          </w:p>
          <w:p>
            <w:pPr>
              <w:pStyle w:val="2"/>
              <w:rPr>
                <w:rFonts w:hint="default" w:ascii="宋体" w:hAnsi="宋体" w:cs="宋体"/>
                <w:color w:val="auto"/>
                <w:sz w:val="24"/>
                <w:szCs w:val="24"/>
                <w:lang w:val="en-US" w:eastAsia="zh-CN"/>
              </w:rPr>
            </w:pPr>
          </w:p>
        </w:tc>
        <w:tc>
          <w:tcPr>
            <w:tcW w:w="709"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bl>
    <w:p>
      <w:r>
        <w:rPr>
          <w:rFonts w:hint="eastAsia"/>
          <w:lang w:val="en-US" w:eastAsia="zh-CN"/>
        </w:rPr>
        <w:t xml:space="preserve"> </w:t>
      </w:r>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5A3B68"/>
    <w:rsid w:val="0A167949"/>
    <w:rsid w:val="10405731"/>
    <w:rsid w:val="22DB66E5"/>
    <w:rsid w:val="42F90E2C"/>
    <w:rsid w:val="63A06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2020-11-28T13:27:35Z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