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0193-2019-2020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陕西建科方圆汽车零部件有限公司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/>
                <w:szCs w:val="21"/>
                <w:lang w:eastAsia="zh-CN"/>
              </w:rPr>
              <w:t>质量管理部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罗超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编号：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200610 平板（1200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～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800）mm没有列入计量器具台账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19022-2003条款</w:t>
            </w:r>
            <w:r>
              <w:rPr>
                <w:rFonts w:ascii="宋体" w:hAnsi="宋体"/>
                <w:szCs w:val="21"/>
                <w:u w:val="single"/>
              </w:rPr>
              <w:t xml:space="preserve">6.3.1 </w:t>
            </w:r>
            <w:r>
              <w:rPr>
                <w:rFonts w:hint="eastAsia" w:ascii="宋体" w:hAnsi="宋体"/>
                <w:szCs w:val="21"/>
                <w:u w:val="single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立即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把</w:t>
            </w:r>
            <w:r>
              <w:rPr>
                <w:rFonts w:hint="eastAsia" w:ascii="宋体" w:hAnsi="宋体"/>
                <w:szCs w:val="21"/>
                <w:lang w:eastAsia="zh-CN"/>
              </w:rPr>
              <w:t>编号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200610平板（1200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800）mm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计量器具台账进行管理。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2020.1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65FF5"/>
    <w:rsid w:val="47887E85"/>
    <w:rsid w:val="72F85EA3"/>
    <w:rsid w:val="7A241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2020-10-31T07:58:28Z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