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1A" w:rsidRDefault="003C452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EB5D1A">
        <w:trPr>
          <w:trHeight w:val="515"/>
        </w:trPr>
        <w:tc>
          <w:tcPr>
            <w:tcW w:w="2160" w:type="dxa"/>
            <w:vMerge w:val="restart"/>
            <w:vAlign w:val="center"/>
          </w:tcPr>
          <w:p w:rsidR="00EB5D1A" w:rsidRDefault="003C452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EB5D1A" w:rsidRDefault="003C452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EB5D1A" w:rsidRDefault="003C45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EB5D1A" w:rsidRDefault="003C452F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EB5D1A" w:rsidRDefault="003C45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受审核部门：主管领导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</w:t>
            </w:r>
          </w:p>
        </w:tc>
        <w:tc>
          <w:tcPr>
            <w:tcW w:w="1585" w:type="dxa"/>
            <w:vMerge w:val="restart"/>
            <w:vAlign w:val="center"/>
          </w:tcPr>
          <w:p w:rsidR="00EB5D1A" w:rsidRDefault="003C45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B5D1A">
        <w:trPr>
          <w:trHeight w:val="403"/>
        </w:trPr>
        <w:tc>
          <w:tcPr>
            <w:tcW w:w="2160" w:type="dxa"/>
            <w:vMerge/>
            <w:vAlign w:val="center"/>
          </w:tcPr>
          <w:p w:rsidR="00EB5D1A" w:rsidRDefault="00EB5D1A"/>
        </w:tc>
        <w:tc>
          <w:tcPr>
            <w:tcW w:w="960" w:type="dxa"/>
            <w:vMerge/>
            <w:vAlign w:val="center"/>
          </w:tcPr>
          <w:p w:rsidR="00EB5D1A" w:rsidRDefault="00EB5D1A"/>
        </w:tc>
        <w:tc>
          <w:tcPr>
            <w:tcW w:w="10004" w:type="dxa"/>
            <w:vAlign w:val="center"/>
          </w:tcPr>
          <w:p w:rsidR="00EB5D1A" w:rsidRDefault="003C452F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安涛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2020.10.31</w:t>
            </w:r>
          </w:p>
        </w:tc>
        <w:tc>
          <w:tcPr>
            <w:tcW w:w="1585" w:type="dxa"/>
            <w:vMerge/>
          </w:tcPr>
          <w:p w:rsidR="00EB5D1A" w:rsidRDefault="00EB5D1A"/>
        </w:tc>
      </w:tr>
      <w:tr w:rsidR="00EB5D1A">
        <w:trPr>
          <w:trHeight w:val="516"/>
        </w:trPr>
        <w:tc>
          <w:tcPr>
            <w:tcW w:w="2160" w:type="dxa"/>
            <w:vMerge/>
            <w:vAlign w:val="center"/>
          </w:tcPr>
          <w:p w:rsidR="00EB5D1A" w:rsidRDefault="00EB5D1A"/>
        </w:tc>
        <w:tc>
          <w:tcPr>
            <w:tcW w:w="960" w:type="dxa"/>
            <w:vMerge/>
            <w:vAlign w:val="center"/>
          </w:tcPr>
          <w:p w:rsidR="00EB5D1A" w:rsidRDefault="00EB5D1A"/>
        </w:tc>
        <w:tc>
          <w:tcPr>
            <w:tcW w:w="10004" w:type="dxa"/>
            <w:vAlign w:val="center"/>
          </w:tcPr>
          <w:p w:rsidR="00EB5D1A" w:rsidRDefault="003C45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EB5D1A" w:rsidRDefault="00EB5D1A"/>
        </w:tc>
      </w:tr>
      <w:tr w:rsidR="00EB5D1A">
        <w:trPr>
          <w:trHeight w:val="1255"/>
        </w:trPr>
        <w:tc>
          <w:tcPr>
            <w:tcW w:w="2160" w:type="dxa"/>
          </w:tcPr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kern w:val="0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企业名称确认</w:t>
            </w: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地址（包括注册地址、生产</w:t>
            </w:r>
            <w:r>
              <w:rPr>
                <w:kern w:val="0"/>
              </w:rPr>
              <w:t>/</w:t>
            </w:r>
            <w:r>
              <w:rPr>
                <w:rFonts w:ascii="宋体" w:cs="宋体" w:hint="eastAsia"/>
                <w:kern w:val="0"/>
                <w:lang w:val="zh-CN"/>
              </w:rPr>
              <w:t>经营地址）、多场所地址等</w:t>
            </w: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营业执照、相关资质的有效性确认</w:t>
            </w: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EB5D1A">
            <w:pPr>
              <w:pStyle w:val="a0"/>
              <w:rPr>
                <w:rFonts w:ascii="宋体" w:cs="宋体"/>
                <w:kern w:val="0"/>
                <w:lang w:val="zh-CN"/>
              </w:rPr>
            </w:pPr>
          </w:p>
          <w:p w:rsidR="00EB5D1A" w:rsidRDefault="00EB5D1A">
            <w:pPr>
              <w:pStyle w:val="a0"/>
              <w:rPr>
                <w:rFonts w:ascii="宋体" w:cs="宋体"/>
                <w:kern w:val="0"/>
                <w:lang w:val="zh-CN"/>
              </w:rPr>
            </w:pP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管理体系运行起始日</w:t>
            </w: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文件数量</w:t>
            </w: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质量记录数量</w:t>
            </w: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确认组织实际与管理体系文件描述的一致性</w:t>
            </w: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组织机构（如部门设置和负责人，生产和</w:t>
            </w:r>
            <w:r>
              <w:rPr>
                <w:rFonts w:ascii="宋体" w:cs="宋体" w:hint="eastAsia"/>
                <w:kern w:val="0"/>
                <w:lang w:val="zh-CN"/>
              </w:rPr>
              <w:lastRenderedPageBreak/>
              <w:t>服务等过程）</w:t>
            </w: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认证范围产品用途、顾客群等</w:t>
            </w: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EB5D1A">
            <w:pPr>
              <w:pStyle w:val="a0"/>
              <w:rPr>
                <w:rFonts w:ascii="宋体" w:cs="宋体"/>
                <w:kern w:val="0"/>
                <w:lang w:val="zh-CN"/>
              </w:rPr>
            </w:pP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顾客及相关方投诉</w:t>
            </w: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内审情况</w:t>
            </w: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管理评审</w:t>
            </w: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EB5D1A">
            <w:pPr>
              <w:pStyle w:val="a0"/>
              <w:rPr>
                <w:rFonts w:ascii="宋体" w:cs="宋体"/>
                <w:kern w:val="0"/>
                <w:lang w:val="zh-CN"/>
              </w:rPr>
            </w:pP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企业质量方针、质量目标的策划和实施情况，风险控制措施策划的情况；</w:t>
            </w: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EB5D1A">
            <w:pPr>
              <w:pStyle w:val="a0"/>
              <w:rPr>
                <w:rFonts w:ascii="宋体" w:cs="宋体"/>
                <w:kern w:val="0"/>
                <w:lang w:val="zh-CN"/>
              </w:rPr>
            </w:pPr>
          </w:p>
          <w:p w:rsidR="00EB5D1A" w:rsidRDefault="00EB5D1A">
            <w:pPr>
              <w:pStyle w:val="a0"/>
              <w:rPr>
                <w:rFonts w:ascii="宋体" w:cs="宋体"/>
                <w:kern w:val="0"/>
                <w:lang w:val="zh-CN"/>
              </w:rPr>
            </w:pPr>
          </w:p>
          <w:p w:rsidR="00EB5D1A" w:rsidRDefault="00EB5D1A">
            <w:pPr>
              <w:pStyle w:val="a0"/>
              <w:rPr>
                <w:rFonts w:ascii="宋体" w:cs="宋体"/>
                <w:kern w:val="0"/>
                <w:lang w:val="zh-CN"/>
              </w:rPr>
            </w:pPr>
          </w:p>
          <w:p w:rsidR="00EB5D1A" w:rsidRDefault="00EB5D1A">
            <w:pPr>
              <w:pStyle w:val="a0"/>
              <w:rPr>
                <w:lang w:val="zh-CN"/>
              </w:rPr>
            </w:pP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流程</w:t>
            </w: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主要设施设备</w:t>
            </w: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EB5D1A">
            <w:pPr>
              <w:pStyle w:val="a0"/>
              <w:rPr>
                <w:lang w:val="zh-CN"/>
              </w:rPr>
            </w:pPr>
          </w:p>
          <w:p w:rsidR="00EB5D1A" w:rsidRDefault="00EB5D1A">
            <w:pPr>
              <w:pStyle w:val="a0"/>
              <w:rPr>
                <w:lang w:val="zh-CN"/>
              </w:rPr>
            </w:pP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周边环境</w:t>
            </w: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场区布局</w:t>
            </w:r>
          </w:p>
          <w:p w:rsidR="00EB5D1A" w:rsidRDefault="00EB5D1A">
            <w:pPr>
              <w:spacing w:line="44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960" w:type="dxa"/>
          </w:tcPr>
          <w:p w:rsidR="00EB5D1A" w:rsidRDefault="003C452F">
            <w:r>
              <w:lastRenderedPageBreak/>
              <w:t>4.1</w:t>
            </w:r>
          </w:p>
          <w:p w:rsidR="00EB5D1A" w:rsidRDefault="00EB5D1A"/>
          <w:p w:rsidR="00EB5D1A" w:rsidRDefault="00EB5D1A"/>
          <w:p w:rsidR="00EB5D1A" w:rsidRDefault="00EB5D1A"/>
          <w:p w:rsidR="00EB5D1A" w:rsidRDefault="00EB5D1A"/>
          <w:p w:rsidR="00EB5D1A" w:rsidRDefault="00EB5D1A"/>
          <w:p w:rsidR="00EB5D1A" w:rsidRDefault="00EB5D1A"/>
          <w:p w:rsidR="00EB5D1A" w:rsidRDefault="00EB5D1A"/>
          <w:p w:rsidR="00EB5D1A" w:rsidRDefault="00EB5D1A"/>
          <w:p w:rsidR="00EB5D1A" w:rsidRDefault="00EB5D1A"/>
          <w:p w:rsidR="00EB5D1A" w:rsidRDefault="00EB5D1A"/>
          <w:p w:rsidR="00EB5D1A" w:rsidRDefault="00EB5D1A"/>
          <w:p w:rsidR="00EB5D1A" w:rsidRDefault="003C452F">
            <w:r>
              <w:t>4.2</w:t>
            </w:r>
          </w:p>
          <w:p w:rsidR="00EB5D1A" w:rsidRDefault="00EB5D1A"/>
          <w:p w:rsidR="00EB5D1A" w:rsidRDefault="00EB5D1A"/>
          <w:p w:rsidR="00EB5D1A" w:rsidRDefault="00EB5D1A"/>
          <w:p w:rsidR="00EB5D1A" w:rsidRDefault="00EB5D1A"/>
          <w:p w:rsidR="00EB5D1A" w:rsidRDefault="00EB5D1A"/>
          <w:p w:rsidR="00EB5D1A" w:rsidRDefault="003C452F">
            <w:r>
              <w:t>4.3</w:t>
            </w:r>
          </w:p>
          <w:p w:rsidR="00EB5D1A" w:rsidRDefault="00EB5D1A"/>
          <w:p w:rsidR="00EB5D1A" w:rsidRDefault="00EB5D1A"/>
          <w:p w:rsidR="00EB5D1A" w:rsidRDefault="00EB5D1A"/>
          <w:p w:rsidR="00EB5D1A" w:rsidRDefault="00EB5D1A"/>
          <w:p w:rsidR="00EB5D1A" w:rsidRDefault="00EB5D1A">
            <w:pPr>
              <w:pStyle w:val="a0"/>
            </w:pPr>
          </w:p>
          <w:p w:rsidR="00EB5D1A" w:rsidRDefault="00EB5D1A">
            <w:pPr>
              <w:pStyle w:val="a0"/>
            </w:pPr>
          </w:p>
          <w:p w:rsidR="00EB5D1A" w:rsidRDefault="00EB5D1A">
            <w:pPr>
              <w:pStyle w:val="a0"/>
            </w:pPr>
          </w:p>
          <w:p w:rsidR="00EB5D1A" w:rsidRDefault="00EB5D1A">
            <w:pPr>
              <w:pStyle w:val="a0"/>
            </w:pPr>
          </w:p>
          <w:p w:rsidR="00EB5D1A" w:rsidRDefault="00EB5D1A">
            <w:pPr>
              <w:pStyle w:val="a0"/>
            </w:pPr>
          </w:p>
          <w:p w:rsidR="00EB5D1A" w:rsidRDefault="00EB5D1A">
            <w:pPr>
              <w:pStyle w:val="a0"/>
            </w:pPr>
          </w:p>
          <w:p w:rsidR="00EB5D1A" w:rsidRDefault="00EB5D1A">
            <w:pPr>
              <w:pStyle w:val="a0"/>
            </w:pPr>
          </w:p>
          <w:p w:rsidR="00EB5D1A" w:rsidRDefault="00EB5D1A">
            <w:pPr>
              <w:pStyle w:val="a0"/>
            </w:pPr>
          </w:p>
          <w:p w:rsidR="00EB5D1A" w:rsidRDefault="003C452F">
            <w:pPr>
              <w:pStyle w:val="a0"/>
            </w:pPr>
            <w:r>
              <w:t>9.2</w:t>
            </w:r>
          </w:p>
          <w:p w:rsidR="00EB5D1A" w:rsidRDefault="00EB5D1A">
            <w:pPr>
              <w:pStyle w:val="a0"/>
            </w:pPr>
          </w:p>
          <w:p w:rsidR="00EB5D1A" w:rsidRDefault="00EB5D1A">
            <w:pPr>
              <w:pStyle w:val="a0"/>
            </w:pPr>
          </w:p>
          <w:p w:rsidR="00EB5D1A" w:rsidRDefault="003C452F">
            <w:pPr>
              <w:pStyle w:val="a0"/>
            </w:pPr>
            <w:r>
              <w:t>9.3</w:t>
            </w:r>
          </w:p>
          <w:p w:rsidR="00EB5D1A" w:rsidRDefault="00EB5D1A">
            <w:pPr>
              <w:pStyle w:val="a0"/>
            </w:pPr>
          </w:p>
          <w:p w:rsidR="00EB5D1A" w:rsidRDefault="00EB5D1A">
            <w:pPr>
              <w:pStyle w:val="a0"/>
            </w:pPr>
          </w:p>
          <w:p w:rsidR="00EB5D1A" w:rsidRDefault="00EB5D1A">
            <w:pPr>
              <w:pStyle w:val="a0"/>
            </w:pPr>
          </w:p>
          <w:p w:rsidR="00EB5D1A" w:rsidRDefault="003C452F">
            <w:r>
              <w:t>5.2</w:t>
            </w:r>
          </w:p>
          <w:p w:rsidR="00EB5D1A" w:rsidRDefault="003C452F">
            <w:r>
              <w:t>6.2</w:t>
            </w:r>
          </w:p>
          <w:p w:rsidR="00EB5D1A" w:rsidRDefault="00EB5D1A">
            <w:pPr>
              <w:pStyle w:val="a0"/>
            </w:pPr>
          </w:p>
          <w:p w:rsidR="00EB5D1A" w:rsidRDefault="00EB5D1A"/>
          <w:p w:rsidR="00EB5D1A" w:rsidRDefault="00EB5D1A"/>
          <w:p w:rsidR="00EB5D1A" w:rsidRDefault="00EB5D1A"/>
          <w:p w:rsidR="00EB5D1A" w:rsidRDefault="00EB5D1A"/>
          <w:p w:rsidR="00EB5D1A" w:rsidRDefault="00EB5D1A">
            <w:pPr>
              <w:pStyle w:val="a0"/>
            </w:pPr>
          </w:p>
          <w:p w:rsidR="00EB5D1A" w:rsidRDefault="00EB5D1A">
            <w:pPr>
              <w:pStyle w:val="a0"/>
            </w:pPr>
          </w:p>
          <w:p w:rsidR="00EB5D1A" w:rsidRDefault="00EB5D1A">
            <w:pPr>
              <w:pStyle w:val="a0"/>
            </w:pPr>
          </w:p>
          <w:p w:rsidR="00EB5D1A" w:rsidRDefault="00EB5D1A">
            <w:pPr>
              <w:pStyle w:val="a0"/>
            </w:pPr>
          </w:p>
          <w:p w:rsidR="00EB5D1A" w:rsidRDefault="00EB5D1A">
            <w:pPr>
              <w:pStyle w:val="a0"/>
            </w:pPr>
          </w:p>
          <w:p w:rsidR="00EB5D1A" w:rsidRDefault="00EB5D1A">
            <w:pPr>
              <w:pStyle w:val="a0"/>
            </w:pPr>
          </w:p>
          <w:p w:rsidR="00EB5D1A" w:rsidRDefault="00EB5D1A">
            <w:pPr>
              <w:pStyle w:val="a0"/>
            </w:pPr>
          </w:p>
          <w:p w:rsidR="00EB5D1A" w:rsidRDefault="00EB5D1A"/>
          <w:p w:rsidR="00EB5D1A" w:rsidRDefault="003C452F">
            <w:r>
              <w:t>7.1.2</w:t>
            </w:r>
          </w:p>
          <w:p w:rsidR="00EB5D1A" w:rsidRDefault="003C452F">
            <w:r>
              <w:t>7.1.3</w:t>
            </w:r>
          </w:p>
          <w:p w:rsidR="00EB5D1A" w:rsidRDefault="003C452F">
            <w:r>
              <w:t>7.1.5</w:t>
            </w:r>
          </w:p>
          <w:p w:rsidR="00EB5D1A" w:rsidRDefault="003C452F">
            <w:r>
              <w:t>7.5</w:t>
            </w:r>
          </w:p>
          <w:p w:rsidR="00EB5D1A" w:rsidRDefault="003C452F">
            <w:r>
              <w:rPr>
                <w:rFonts w:hint="eastAsia"/>
              </w:rPr>
              <w:t>8</w:t>
            </w:r>
            <w:r>
              <w:t>.1</w:t>
            </w:r>
          </w:p>
          <w:p w:rsidR="00EB5D1A" w:rsidRDefault="003C452F">
            <w:r>
              <w:t>8.5.1</w:t>
            </w:r>
          </w:p>
          <w:p w:rsidR="00EB5D1A" w:rsidRDefault="003C452F">
            <w:r>
              <w:t>8.6</w:t>
            </w:r>
          </w:p>
          <w:p w:rsidR="00EB5D1A" w:rsidRDefault="00EB5D1A"/>
          <w:p w:rsidR="00EB5D1A" w:rsidRDefault="00EB5D1A"/>
          <w:p w:rsidR="00EB5D1A" w:rsidRDefault="00EB5D1A"/>
          <w:p w:rsidR="00EB5D1A" w:rsidRDefault="00EB5D1A"/>
          <w:p w:rsidR="00EB5D1A" w:rsidRDefault="00EB5D1A"/>
          <w:p w:rsidR="00EB5D1A" w:rsidRDefault="00EB5D1A"/>
          <w:p w:rsidR="00EB5D1A" w:rsidRDefault="00EB5D1A"/>
          <w:p w:rsidR="00EB5D1A" w:rsidRDefault="00EB5D1A"/>
          <w:p w:rsidR="00EB5D1A" w:rsidRDefault="00EB5D1A">
            <w:pPr>
              <w:spacing w:line="440" w:lineRule="exact"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0004" w:type="dxa"/>
          </w:tcPr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lastRenderedPageBreak/>
              <w:t>经理：陶宁</w:t>
            </w:r>
            <w:r>
              <w:rPr>
                <w:rFonts w:ascii="宋体" w:cs="宋体" w:hint="eastAsia"/>
                <w:kern w:val="0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lang w:val="zh-CN"/>
              </w:rPr>
              <w:t>体系负责人：刘付军</w:t>
            </w: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公司名称：</w:t>
            </w:r>
            <w:r>
              <w:rPr>
                <w:rFonts w:ascii="宋体" w:hAnsi="宋体" w:cs="宋体" w:hint="eastAsia"/>
                <w:szCs w:val="21"/>
              </w:rPr>
              <w:t>兰州冀玉水泥有限公司</w:t>
            </w: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注册地址：</w:t>
            </w:r>
            <w:bookmarkStart w:id="0" w:name="注册地址"/>
            <w:r>
              <w:t>甘肃省兰州市皋兰县黑石镇和平村</w:t>
            </w:r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经营地址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：</w:t>
            </w:r>
            <w:r>
              <w:t>甘肃省兰州市皋兰县黑石镇和平村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组织人数：</w:t>
            </w:r>
            <w:r>
              <w:rPr>
                <w:rFonts w:ascii="宋体" w:cs="宋体" w:hint="eastAsia"/>
                <w:kern w:val="0"/>
              </w:rPr>
              <w:t>25</w:t>
            </w:r>
            <w:r>
              <w:rPr>
                <w:rFonts w:ascii="宋体" w:cs="宋体" w:hint="eastAsia"/>
                <w:kern w:val="0"/>
              </w:rPr>
              <w:t>人。</w:t>
            </w: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不涉及多场所</w:t>
            </w: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提供了营业执照等资质，详见附件。</w:t>
            </w:r>
            <w:r>
              <w:rPr>
                <w:rFonts w:ascii="宋体" w:cs="宋体" w:hint="eastAsia"/>
                <w:kern w:val="0"/>
                <w:lang w:val="zh-CN"/>
              </w:rPr>
              <w:br/>
            </w:r>
            <w:r>
              <w:rPr>
                <w:rFonts w:ascii="宋体" w:cs="宋体"/>
                <w:kern w:val="0"/>
                <w:lang w:val="zh-CN"/>
              </w:rPr>
              <w:t>经营范围</w:t>
            </w:r>
            <w:r>
              <w:rPr>
                <w:rFonts w:ascii="宋体" w:cs="宋体" w:hint="eastAsia"/>
                <w:kern w:val="0"/>
                <w:lang w:val="zh-CN"/>
              </w:rPr>
              <w:t>涉及：</w:t>
            </w:r>
            <w:r>
              <w:rPr>
                <w:rFonts w:ascii="宋体" w:cs="宋体" w:hint="eastAsia"/>
                <w:kern w:val="0"/>
                <w:szCs w:val="22"/>
                <w:lang w:val="zh-CN"/>
              </w:rPr>
              <w:t>资质范围内水泥的生产和销售</w:t>
            </w: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组织管理体系文件中的组织机构设置和职责的规定与组织情况</w:t>
            </w:r>
            <w:r>
              <w:rPr>
                <w:rFonts w:ascii="宋体" w:hAnsi="宋体" w:hint="eastAsia"/>
              </w:rPr>
              <w:t>一致</w:t>
            </w:r>
            <w:r>
              <w:rPr>
                <w:rFonts w:ascii="宋体" w:hAnsi="宋体" w:hint="eastAsia"/>
              </w:rPr>
              <w:t>。</w:t>
            </w: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管理手</w:t>
            </w:r>
            <w:r>
              <w:rPr>
                <w:rFonts w:ascii="宋体" w:cs="宋体" w:hint="eastAsia"/>
                <w:color w:val="000000"/>
                <w:kern w:val="0"/>
                <w:lang w:val="zh-CN"/>
              </w:rPr>
              <w:t>册：</w:t>
            </w:r>
            <w:r>
              <w:rPr>
                <w:rFonts w:hint="eastAsia"/>
                <w:szCs w:val="22"/>
              </w:rPr>
              <w:t>JYSN</w:t>
            </w:r>
            <w:r>
              <w:rPr>
                <w:rFonts w:hint="eastAsia"/>
                <w:szCs w:val="22"/>
              </w:rPr>
              <w:t>/</w:t>
            </w:r>
            <w:r>
              <w:rPr>
                <w:rFonts w:hint="eastAsia"/>
                <w:szCs w:val="22"/>
              </w:rPr>
              <w:t>GLSC-</w:t>
            </w:r>
            <w:r>
              <w:rPr>
                <w:rFonts w:hint="eastAsia"/>
                <w:szCs w:val="22"/>
              </w:rPr>
              <w:t>2019</w:t>
            </w:r>
            <w:r>
              <w:rPr>
                <w:rFonts w:ascii="宋体" w:cs="宋体" w:hint="eastAsia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lang w:val="zh-CN"/>
              </w:rPr>
              <w:t>版本</w:t>
            </w:r>
            <w:r>
              <w:rPr>
                <w:rFonts w:ascii="宋体" w:cs="宋体" w:hint="eastAsia"/>
                <w:color w:val="000000"/>
                <w:kern w:val="0"/>
                <w:lang w:val="zh-CN"/>
              </w:rPr>
              <w:t>A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lang w:val="zh-CN"/>
              </w:rPr>
              <w:t xml:space="preserve">0 </w:t>
            </w:r>
            <w:r>
              <w:rPr>
                <w:rFonts w:ascii="宋体" w:cs="宋体" w:hint="eastAsia"/>
                <w:color w:val="000000"/>
                <w:kern w:val="0"/>
                <w:lang w:val="zh-CN"/>
              </w:rPr>
              <w:t>实施日期：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ascii="宋体" w:cs="宋体" w:hint="eastAsia"/>
                <w:bCs/>
                <w:kern w:val="0"/>
                <w:sz w:val="24"/>
                <w:szCs w:val="24"/>
                <w:lang w:val="zh-CN"/>
              </w:rPr>
              <w:t>；</w:t>
            </w: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lang w:val="zh-CN"/>
              </w:rPr>
              <w:t>程序文件</w:t>
            </w:r>
            <w:r>
              <w:rPr>
                <w:rFonts w:ascii="宋体" w:cs="宋体" w:hint="eastAsia"/>
                <w:color w:val="000000"/>
                <w:kern w:val="0"/>
                <w:lang w:val="zh-CN"/>
              </w:rPr>
              <w:t>:</w:t>
            </w:r>
            <w:r>
              <w:rPr>
                <w:rFonts w:ascii="宋体" w:cs="宋体" w:hint="eastAsia"/>
                <w:color w:val="000000"/>
                <w:kern w:val="0"/>
                <w:lang w:val="zh-CN"/>
              </w:rPr>
              <w:t>包括文件控制程序、基础设施和工作环境管理控制程序</w:t>
            </w:r>
            <w:r>
              <w:rPr>
                <w:rFonts w:ascii="宋体" w:cs="宋体" w:hint="eastAsia"/>
                <w:color w:val="000000"/>
                <w:kern w:val="0"/>
                <w:lang w:val="zh-CN"/>
              </w:rPr>
              <w:t>、</w:t>
            </w:r>
            <w:r>
              <w:rPr>
                <w:rFonts w:ascii="宋体" w:cs="宋体" w:hint="eastAsia"/>
                <w:color w:val="000000"/>
                <w:kern w:val="0"/>
                <w:lang w:val="zh-CN"/>
              </w:rPr>
              <w:t>与用户有关过程控制程序等共有</w:t>
            </w:r>
            <w:r>
              <w:rPr>
                <w:rFonts w:ascii="宋体" w:cs="宋体" w:hint="eastAsia"/>
                <w:color w:val="000000"/>
                <w:kern w:val="0"/>
              </w:rPr>
              <w:t>20</w:t>
            </w:r>
            <w:r>
              <w:rPr>
                <w:rFonts w:ascii="宋体" w:cs="宋体" w:hint="eastAsia"/>
                <w:color w:val="000000"/>
                <w:kern w:val="0"/>
                <w:lang w:val="zh-CN"/>
              </w:rPr>
              <w:t>个；</w:t>
            </w: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lang w:val="zh-CN"/>
              </w:rPr>
              <w:t>编制了相关管理和作业指导书等文件；</w:t>
            </w: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lang w:val="zh-CN"/>
              </w:rPr>
              <w:t>提供了《受控文件清单》。</w:t>
            </w: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EB5D1A">
            <w:pPr>
              <w:pStyle w:val="a0"/>
              <w:rPr>
                <w:lang w:val="zh-CN"/>
              </w:rPr>
            </w:pP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组织机构：设置有管理层、办公室、生产部（生产车间）、供销部、化验室</w:t>
            </w:r>
            <w:r>
              <w:rPr>
                <w:rFonts w:ascii="宋体" w:cs="宋体" w:hint="eastAsia"/>
                <w:kern w:val="0"/>
                <w:lang w:val="zh-CN"/>
              </w:rPr>
              <w:tab/>
            </w: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提供《风险和机遇评估分析表》，针对确定的风险和机遇明确了控制措施，同时也确定了责任部门、时间期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限等。</w:t>
            </w:r>
          </w:p>
          <w:p w:rsidR="00EB5D1A" w:rsidRDefault="00EB5D1A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认证范围：</w:t>
            </w:r>
            <w:r>
              <w:rPr>
                <w:rFonts w:ascii="宋体" w:hAnsi="宋体" w:cs="宋体" w:hint="eastAsia"/>
                <w:szCs w:val="21"/>
                <w:lang w:val="zh-CN"/>
              </w:rPr>
              <w:t>资质范围内水泥的生产和销售</w:t>
            </w: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产品标准：</w:t>
            </w:r>
            <w:r>
              <w:rPr>
                <w:rFonts w:ascii="宋体" w:hAnsi="宋体" w:cs="宋体" w:hint="eastAsia"/>
                <w:szCs w:val="21"/>
              </w:rPr>
              <w:t>GB175-2007</w:t>
            </w:r>
            <w:r>
              <w:rPr>
                <w:rFonts w:ascii="宋体" w:hAnsi="宋体" w:cs="宋体" w:hint="eastAsia"/>
                <w:szCs w:val="21"/>
              </w:rPr>
              <w:t>《通用硅酸盐水泥》</w:t>
            </w: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企业有无外包情况：无。</w:t>
            </w:r>
          </w:p>
          <w:p w:rsidR="00EB5D1A" w:rsidRDefault="003C452F"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cs="宋体" w:hint="eastAsia"/>
                <w:kern w:val="0"/>
                <w:lang w:val="zh-CN"/>
              </w:rPr>
              <w:t>提供了《法律、法规及标准和其他要求清单》《相关方需求和期望清单》</w:t>
            </w: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相关方投诉情况：无。</w:t>
            </w: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公司于</w:t>
            </w:r>
            <w:r>
              <w:rPr>
                <w:rFonts w:ascii="宋体" w:hAnsi="宋体" w:cs="宋体" w:hint="eastAsia"/>
                <w:szCs w:val="21"/>
              </w:rPr>
              <w:t>2020.8.11-12</w:t>
            </w:r>
            <w:r>
              <w:rPr>
                <w:rFonts w:ascii="宋体" w:hAnsi="宋体" w:cs="宋体" w:hint="eastAsia"/>
                <w:szCs w:val="21"/>
                <w:lang w:val="zh-CN"/>
              </w:rPr>
              <w:t>进行一次内审，审核组长：李化兵</w:t>
            </w:r>
            <w:r>
              <w:rPr>
                <w:rFonts w:ascii="宋体" w:hAnsi="宋体" w:cs="宋体" w:hint="eastAsia"/>
                <w:szCs w:val="21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  <w:lang w:val="zh-CN"/>
              </w:rPr>
              <w:t>组员：张瑞杰、胡忠星。</w:t>
            </w: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提供了内审报告，发现了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  <w:lang w:val="zh-CN"/>
              </w:rPr>
              <w:t>项不符合项，具体内容，二阶段进一步审核。</w:t>
            </w:r>
          </w:p>
          <w:p w:rsidR="00EB5D1A" w:rsidRDefault="00EB5D1A">
            <w:pPr>
              <w:pStyle w:val="a0"/>
              <w:rPr>
                <w:lang w:val="zh-CN"/>
              </w:rPr>
            </w:pP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公司于</w:t>
            </w:r>
            <w:r>
              <w:rPr>
                <w:rFonts w:ascii="宋体" w:hAnsi="宋体" w:cs="宋体" w:hint="eastAsia"/>
                <w:szCs w:val="21"/>
              </w:rPr>
              <w:t>2020.8.28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召开了管理评审会议，由总经理</w:t>
            </w:r>
            <w:r>
              <w:rPr>
                <w:rFonts w:ascii="宋体" w:hAnsi="宋体" w:cs="宋体" w:hint="eastAsia"/>
                <w:szCs w:val="21"/>
                <w:lang w:val="zh-CN"/>
              </w:rPr>
              <w:t>陶宁</w:t>
            </w:r>
            <w:r>
              <w:rPr>
                <w:rFonts w:ascii="宋体" w:hAnsi="宋体" w:cs="宋体" w:hint="eastAsia"/>
                <w:szCs w:val="21"/>
                <w:lang w:val="zh-CN"/>
              </w:rPr>
              <w:t>主持。</w:t>
            </w: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提供管理评审报告，具体内容，二阶段进一步审核。</w:t>
            </w:r>
          </w:p>
          <w:p w:rsidR="00EB5D1A" w:rsidRDefault="00EB5D1A">
            <w:pPr>
              <w:pStyle w:val="a0"/>
              <w:rPr>
                <w:lang w:val="zh-CN"/>
              </w:rPr>
            </w:pP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公司制订了质量方针：</w:t>
            </w: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关注顾客需求</w:t>
            </w:r>
            <w:r>
              <w:rPr>
                <w:rFonts w:ascii="宋体" w:hAnsi="宋体" w:cs="宋体" w:hint="eastAsia"/>
                <w:szCs w:val="21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  <w:lang w:val="zh-CN"/>
              </w:rPr>
              <w:t>确保产品符合要求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坚持人本管理</w:t>
            </w:r>
            <w:r>
              <w:rPr>
                <w:rFonts w:ascii="宋体" w:hAnsi="宋体" w:cs="宋体" w:hint="eastAsia"/>
                <w:szCs w:val="21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  <w:lang w:val="zh-CN"/>
              </w:rPr>
              <w:t>确保员工健康安全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  <w:lang w:val="zh-CN"/>
              </w:rPr>
              <w:t>牢记预防污染</w:t>
            </w:r>
            <w:r>
              <w:rPr>
                <w:rFonts w:ascii="宋体" w:hAnsi="宋体" w:cs="宋体" w:hint="eastAsia"/>
                <w:szCs w:val="21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  <w:lang w:val="zh-CN"/>
              </w:rPr>
              <w:t>确保节能减排增效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  <w:lang w:val="zh-CN"/>
              </w:rPr>
              <w:t>严守法律法规</w:t>
            </w:r>
            <w:r>
              <w:rPr>
                <w:rFonts w:ascii="宋体" w:hAnsi="宋体" w:cs="宋体" w:hint="eastAsia"/>
                <w:szCs w:val="21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  <w:lang w:val="zh-CN"/>
              </w:rPr>
              <w:t>确保持续</w:t>
            </w:r>
            <w:r>
              <w:rPr>
                <w:rFonts w:ascii="宋体" w:hAnsi="宋体" w:cs="宋体" w:hint="eastAsia"/>
                <w:szCs w:val="21"/>
                <w:lang w:val="zh-CN"/>
              </w:rPr>
              <w:t>改进绩效</w:t>
            </w: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公司质量目标：</w:t>
            </w:r>
            <w:r>
              <w:rPr>
                <w:rFonts w:ascii="宋体" w:hAnsi="宋体" w:cs="宋体" w:hint="eastAsia"/>
                <w:szCs w:val="21"/>
                <w:lang w:val="zh-CN"/>
              </w:rPr>
              <w:t xml:space="preserve">  </w:t>
            </w: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顾客满意度：≥</w:t>
            </w:r>
            <w:r>
              <w:rPr>
                <w:rFonts w:ascii="宋体" w:hAnsi="宋体" w:cs="宋体" w:hint="eastAsia"/>
                <w:szCs w:val="21"/>
                <w:lang w:val="zh-CN"/>
              </w:rPr>
              <w:t>90</w:t>
            </w:r>
            <w:r>
              <w:rPr>
                <w:rFonts w:ascii="宋体" w:hAnsi="宋体" w:cs="宋体" w:hint="eastAsia"/>
                <w:szCs w:val="21"/>
                <w:lang w:val="zh-CN"/>
              </w:rPr>
              <w:t>％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  <w:lang w:val="zh-CN"/>
              </w:rPr>
              <w:t>成品交检合格率：≥</w:t>
            </w:r>
            <w:r>
              <w:rPr>
                <w:rFonts w:ascii="宋体" w:hAnsi="宋体" w:cs="宋体" w:hint="eastAsia"/>
                <w:szCs w:val="21"/>
                <w:lang w:val="zh-CN"/>
              </w:rPr>
              <w:t>95</w:t>
            </w:r>
            <w:r>
              <w:rPr>
                <w:rFonts w:ascii="宋体" w:hAnsi="宋体" w:cs="宋体" w:hint="eastAsia"/>
                <w:szCs w:val="21"/>
                <w:lang w:val="zh-CN"/>
              </w:rPr>
              <w:t>％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准时交货率：≥</w:t>
            </w:r>
            <w:r>
              <w:rPr>
                <w:rFonts w:ascii="宋体" w:hAnsi="宋体" w:cs="宋体" w:hint="eastAsia"/>
                <w:szCs w:val="21"/>
                <w:lang w:val="zh-CN"/>
              </w:rPr>
              <w:t>95</w:t>
            </w:r>
            <w:r>
              <w:rPr>
                <w:rFonts w:ascii="宋体" w:hAnsi="宋体" w:cs="宋体" w:hint="eastAsia"/>
                <w:szCs w:val="21"/>
                <w:lang w:val="zh-CN"/>
              </w:rPr>
              <w:t>％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  <w:lang w:val="zh-CN"/>
              </w:rPr>
              <w:t>顾客投诉及退货次数：≤</w:t>
            </w:r>
            <w:r>
              <w:rPr>
                <w:rFonts w:ascii="宋体" w:hAnsi="宋体" w:cs="宋体" w:hint="eastAsia"/>
                <w:szCs w:val="21"/>
                <w:lang w:val="zh-CN"/>
              </w:rPr>
              <w:t>6</w:t>
            </w:r>
            <w:r>
              <w:rPr>
                <w:rFonts w:ascii="宋体" w:hAnsi="宋体" w:cs="宋体" w:hint="eastAsia"/>
                <w:szCs w:val="21"/>
                <w:lang w:val="zh-CN"/>
              </w:rPr>
              <w:t>次</w:t>
            </w:r>
            <w:r>
              <w:rPr>
                <w:rFonts w:ascii="宋体" w:hAnsi="宋体" w:cs="宋体" w:hint="eastAsia"/>
                <w:szCs w:val="21"/>
                <w:lang w:val="zh-CN"/>
              </w:rPr>
              <w:t>/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年</w:t>
            </w:r>
            <w:r>
              <w:rPr>
                <w:rFonts w:ascii="宋体" w:hAnsi="宋体" w:cs="宋体" w:hint="eastAsia"/>
                <w:szCs w:val="21"/>
                <w:lang w:val="zh-CN"/>
              </w:rPr>
              <w:t>；</w:t>
            </w: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加强现场环境管理，噪声、粉尘和固废达标排放；加强安全生产管理，杜绝死亡、重伤事故和职业病发生。</w:t>
            </w:r>
          </w:p>
          <w:p w:rsidR="00EB5D1A" w:rsidRDefault="003C452F">
            <w:pPr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lastRenderedPageBreak/>
              <w:t>为实现本公司的方针和目标，各部门要根据总目标并结合部门工作内容提出本部门目标及指标，并经总经理批准，形成管理目标。使每一位员工了解自己层次对应的目标，并努力实现。具体内容，二阶段进一步审核。</w:t>
            </w:r>
          </w:p>
          <w:p w:rsidR="00EB5D1A" w:rsidRDefault="00EB5D1A">
            <w:pPr>
              <w:pStyle w:val="a0"/>
              <w:rPr>
                <w:lang w:val="zh-CN"/>
              </w:rPr>
            </w:pP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生产流程：配料→水泥磨→检验→水泥库→出厂；</w:t>
            </w: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销售流程：报价单→合同评审→签订合同→组织生产→检验→发货→结算→售后服务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公司特殊过程为：</w:t>
            </w:r>
            <w:r w:rsidR="00213D4C">
              <w:rPr>
                <w:rFonts w:ascii="宋体" w:hAnsi="宋体" w:cs="宋体" w:hint="eastAsia"/>
                <w:szCs w:val="21"/>
                <w:lang w:val="zh-CN"/>
              </w:rPr>
              <w:t>无</w:t>
            </w:r>
            <w:r>
              <w:rPr>
                <w:rFonts w:ascii="宋体" w:hAnsi="宋体" w:cs="宋体" w:hint="eastAsia"/>
                <w:szCs w:val="21"/>
                <w:lang w:val="zh-CN"/>
              </w:rPr>
              <w:t>。关键过程有：水泥磨、水泥配比</w:t>
            </w: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制定了相关的标准和要求：</w:t>
            </w:r>
            <w:r>
              <w:rPr>
                <w:rFonts w:ascii="宋体" w:hAnsi="宋体" w:cs="宋体" w:hint="eastAsia"/>
                <w:szCs w:val="21"/>
              </w:rPr>
              <w:t>销售服务规范</w:t>
            </w:r>
            <w:r>
              <w:rPr>
                <w:rFonts w:ascii="宋体" w:hAnsi="宋体" w:cs="宋体" w:hint="eastAsia"/>
                <w:szCs w:val="21"/>
                <w:lang w:val="zh-CN"/>
              </w:rPr>
              <w:t>等，按要求对该过程进行控制。</w:t>
            </w: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生产设备有：球磨机、水泥均化库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检测设备有：</w:t>
            </w:r>
            <w:r>
              <w:rPr>
                <w:rFonts w:ascii="宋体" w:hAnsi="宋体" w:cs="宋体" w:hint="eastAsia"/>
                <w:szCs w:val="21"/>
                <w:lang w:val="zh-CN"/>
              </w:rPr>
              <w:t>水泥砼恒温湿养护箱、压力试验机、水泥胶砂搅拌机、电动抗折试验机</w:t>
            </w:r>
            <w:r>
              <w:rPr>
                <w:rFonts w:ascii="宋体" w:hAnsi="宋体" w:cs="宋体" w:hint="eastAsia"/>
                <w:szCs w:val="21"/>
              </w:rPr>
              <w:t>等。</w:t>
            </w: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人员资质：电工、电焊工持证上岗。</w:t>
            </w: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二阶段关注，生产过程控制。</w:t>
            </w: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  <w:lang w:val="zh-CN"/>
              </w:rPr>
            </w:pPr>
            <w:bookmarkStart w:id="1" w:name="_GoBack"/>
            <w:bookmarkEnd w:id="1"/>
            <w:r>
              <w:rPr>
                <w:rFonts w:ascii="宋体" w:hAnsi="宋体" w:cs="宋体" w:hint="eastAsia"/>
                <w:szCs w:val="21"/>
                <w:lang w:val="zh-CN"/>
              </w:rPr>
              <w:t>现场观察：</w:t>
            </w:r>
          </w:p>
          <w:p w:rsidR="00EB5D1A" w:rsidRPr="00FA4A38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公司经营、生产地址：</w:t>
            </w:r>
            <w:r>
              <w:t>甘肃省兰州市皋兰县黑石镇和平村</w:t>
            </w:r>
            <w:r>
              <w:rPr>
                <w:rFonts w:ascii="宋体" w:hAnsi="宋体" w:cs="宋体" w:hint="eastAsia"/>
                <w:szCs w:val="21"/>
                <w:lang w:val="zh-CN"/>
              </w:rPr>
              <w:t>，面积约</w:t>
            </w:r>
            <w:r w:rsidR="00FA4A38">
              <w:t>75</w:t>
            </w:r>
            <w:r w:rsidR="00FA4A38">
              <w:rPr>
                <w:rFonts w:hint="eastAsia"/>
              </w:rPr>
              <w:t>000</w:t>
            </w:r>
            <w:r w:rsidR="00FA4A38">
              <w:t>m</w:t>
            </w:r>
            <w:r w:rsidR="00FA4A38">
              <w:rPr>
                <w:vertAlign w:val="superscript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平方米，现场布局设计合理，设</w:t>
            </w:r>
            <w:r w:rsidRPr="00FA4A38">
              <w:rPr>
                <w:rFonts w:ascii="宋体" w:hAnsi="宋体" w:cs="宋体" w:hint="eastAsia"/>
                <w:szCs w:val="21"/>
              </w:rPr>
              <w:t>置有</w:t>
            </w:r>
            <w:r w:rsidRPr="00FA4A38">
              <w:rPr>
                <w:rFonts w:ascii="宋体" w:cs="宋体" w:hint="eastAsia"/>
                <w:kern w:val="0"/>
                <w:lang w:val="zh-CN"/>
              </w:rPr>
              <w:t>办公室、生产部（生产车间）、供销部、化验室</w:t>
            </w:r>
            <w:r w:rsidRPr="00FA4A38">
              <w:rPr>
                <w:rFonts w:ascii="宋体" w:hAnsi="宋体" w:cs="宋体" w:hint="eastAsia"/>
                <w:szCs w:val="21"/>
              </w:rPr>
              <w:t>；区域划分：办公区、生产车间、会议室等。</w:t>
            </w: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  <w:lang w:val="zh-CN"/>
              </w:rPr>
            </w:pPr>
            <w:r w:rsidRPr="00FA4A38">
              <w:rPr>
                <w:rFonts w:ascii="宋体" w:hAnsi="宋体" w:cs="宋体" w:hint="eastAsia"/>
                <w:szCs w:val="21"/>
                <w:lang w:val="zh-CN"/>
              </w:rPr>
              <w:t>公</w:t>
            </w:r>
            <w:r w:rsidRPr="00FA4A38">
              <w:rPr>
                <w:rFonts w:ascii="宋体" w:hAnsi="宋体" w:cs="宋体" w:hint="eastAsia"/>
                <w:szCs w:val="21"/>
                <w:lang w:val="zh-CN"/>
              </w:rPr>
              <w:t>司的东面是</w:t>
            </w:r>
            <w:r w:rsidR="00FA4A38" w:rsidRPr="00FA4A38">
              <w:rPr>
                <w:rFonts w:ascii="宋体" w:hAnsi="宋体" w:cs="宋体" w:hint="eastAsia"/>
                <w:szCs w:val="21"/>
                <w:lang w:val="zh-CN"/>
              </w:rPr>
              <w:t>商砼站</w:t>
            </w:r>
            <w:r w:rsidRPr="00FA4A38">
              <w:rPr>
                <w:rFonts w:ascii="宋体" w:hAnsi="宋体" w:cs="宋体" w:hint="eastAsia"/>
                <w:szCs w:val="21"/>
                <w:lang w:val="zh-CN"/>
              </w:rPr>
              <w:t>，南面是</w:t>
            </w:r>
            <w:r w:rsidR="00FA4A38" w:rsidRPr="00FA4A38">
              <w:rPr>
                <w:rFonts w:ascii="宋体" w:hAnsi="宋体" w:cs="宋体" w:hint="eastAsia"/>
                <w:szCs w:val="21"/>
                <w:lang w:val="zh-CN"/>
              </w:rPr>
              <w:t>空地</w:t>
            </w:r>
            <w:r w:rsidRPr="00FA4A38">
              <w:rPr>
                <w:rFonts w:ascii="宋体" w:hAnsi="宋体" w:cs="宋体" w:hint="eastAsia"/>
                <w:szCs w:val="21"/>
                <w:lang w:val="zh-CN"/>
              </w:rPr>
              <w:t>，北面是空地，西面是</w:t>
            </w:r>
            <w:r w:rsidR="00FA4A38" w:rsidRPr="00FA4A38">
              <w:rPr>
                <w:rFonts w:ascii="宋体" w:hAnsi="宋体" w:cs="宋体" w:hint="eastAsia"/>
                <w:szCs w:val="21"/>
                <w:lang w:val="zh-CN"/>
              </w:rPr>
              <w:t>公路</w:t>
            </w:r>
            <w:r w:rsidRPr="00FA4A38">
              <w:rPr>
                <w:rFonts w:ascii="宋体" w:hAnsi="宋体" w:cs="宋体" w:hint="eastAsia"/>
                <w:szCs w:val="21"/>
                <w:lang w:val="zh-CN"/>
              </w:rPr>
              <w:t>。</w:t>
            </w:r>
            <w:r>
              <w:rPr>
                <w:rFonts w:ascii="宋体" w:hAnsi="宋体" w:cs="宋体" w:hint="eastAsia"/>
                <w:szCs w:val="21"/>
                <w:lang w:val="zh-CN"/>
              </w:rPr>
              <w:t xml:space="preserve">    </w:t>
            </w: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办公区域内有办公桌，文件柜、电脑、复印机、打印机等。</w:t>
            </w:r>
          </w:p>
          <w:p w:rsidR="00EB5D1A" w:rsidRDefault="003C452F">
            <w:pPr>
              <w:adjustRightInd w:val="0"/>
              <w:spacing w:line="360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作业现场内各员工正在各自的岗位进行有序作业。</w:t>
            </w:r>
          </w:p>
        </w:tc>
        <w:tc>
          <w:tcPr>
            <w:tcW w:w="1585" w:type="dxa"/>
          </w:tcPr>
          <w:p w:rsidR="00EB5D1A" w:rsidRDefault="00EB5D1A">
            <w:pPr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  <w:p w:rsidR="00EB5D1A" w:rsidRDefault="00EB5D1A">
            <w:pPr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  <w:p w:rsidR="00EB5D1A" w:rsidRDefault="00EB5D1A">
            <w:pPr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  <w:p w:rsidR="00EB5D1A" w:rsidRDefault="00EB5D1A">
            <w:pPr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  <w:p w:rsidR="00EB5D1A" w:rsidRDefault="00EB5D1A">
            <w:pPr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  <w:p w:rsidR="00EB5D1A" w:rsidRDefault="00EB5D1A">
            <w:pPr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  <w:p w:rsidR="00EB5D1A" w:rsidRDefault="00EB5D1A">
            <w:pPr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  <w:p w:rsidR="00EB5D1A" w:rsidRDefault="00EB5D1A">
            <w:pPr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  <w:p w:rsidR="00EB5D1A" w:rsidRDefault="00EB5D1A">
            <w:pPr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  <w:p w:rsidR="00EB5D1A" w:rsidRDefault="00EB5D1A">
            <w:pPr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  <w:p w:rsidR="00EB5D1A" w:rsidRDefault="00EB5D1A">
            <w:pPr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  <w:p w:rsidR="00EB5D1A" w:rsidRDefault="00EB5D1A">
            <w:pPr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  <w:p w:rsidR="00EB5D1A" w:rsidRDefault="00EB5D1A">
            <w:pPr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  <w:p w:rsidR="00EB5D1A" w:rsidRDefault="00EB5D1A">
            <w:pPr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  <w:p w:rsidR="00EB5D1A" w:rsidRDefault="00EB5D1A">
            <w:pPr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  <w:p w:rsidR="00EB5D1A" w:rsidRDefault="00EB5D1A">
            <w:pPr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  <w:p w:rsidR="00EB5D1A" w:rsidRDefault="00EB5D1A">
            <w:pPr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  <w:p w:rsidR="00EB5D1A" w:rsidRDefault="00EB5D1A">
            <w:pPr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  <w:p w:rsidR="00EB5D1A" w:rsidRDefault="00EB5D1A">
            <w:pPr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  <w:p w:rsidR="00EB5D1A" w:rsidRDefault="00EB5D1A">
            <w:pPr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  <w:p w:rsidR="00EB5D1A" w:rsidRDefault="00EB5D1A">
            <w:pPr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  <w:p w:rsidR="00EB5D1A" w:rsidRDefault="00EB5D1A">
            <w:pPr>
              <w:spacing w:line="440" w:lineRule="exact"/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EB5D1A" w:rsidRDefault="003C452F">
      <w:r>
        <w:rPr>
          <w:rFonts w:hint="eastAsia"/>
        </w:rPr>
        <w:lastRenderedPageBreak/>
        <w:t>说明：不符合标注</w:t>
      </w:r>
      <w:r>
        <w:rPr>
          <w:rFonts w:hint="eastAsia"/>
        </w:rPr>
        <w:t>N</w:t>
      </w:r>
    </w:p>
    <w:sectPr w:rsidR="00EB5D1A" w:rsidSect="00EB5D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D1A" w:rsidRDefault="00EB5D1A" w:rsidP="00EB5D1A">
      <w:r>
        <w:separator/>
      </w:r>
    </w:p>
  </w:endnote>
  <w:endnote w:type="continuationSeparator" w:id="0">
    <w:p w:rsidR="00EB5D1A" w:rsidRDefault="00EB5D1A" w:rsidP="00EB5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1A" w:rsidRDefault="00EB5D1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EB5D1A" w:rsidRDefault="00EB5D1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C452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C452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3C452F">
              <w:rPr>
                <w:lang w:val="zh-CN"/>
              </w:rPr>
              <w:t xml:space="preserve"> </w:t>
            </w:r>
            <w:r w:rsidR="003C452F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C452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C452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B5D1A" w:rsidRDefault="00EB5D1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1A" w:rsidRDefault="00EB5D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D1A" w:rsidRDefault="00EB5D1A" w:rsidP="00EB5D1A">
      <w:r>
        <w:separator/>
      </w:r>
    </w:p>
  </w:footnote>
  <w:footnote w:type="continuationSeparator" w:id="0">
    <w:p w:rsidR="00EB5D1A" w:rsidRDefault="00EB5D1A" w:rsidP="00EB5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1A" w:rsidRDefault="00EB5D1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1A" w:rsidRDefault="003C452F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B5D1A" w:rsidRDefault="00EB5D1A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554.75pt;margin-top:2.2pt;width:172pt;height:20.2pt;z-index:251658240;mso-width-relative:page;mso-height-relative:page" stroked="f">
          <v:textbox>
            <w:txbxContent>
              <w:p w:rsidR="00EB5D1A" w:rsidRDefault="003C452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C452F">
      <w:rPr>
        <w:rStyle w:val="CharChar1"/>
        <w:rFonts w:hint="default"/>
        <w:w w:val="90"/>
      </w:rPr>
      <w:t xml:space="preserve">Beijing International Standard united </w:t>
    </w:r>
    <w:r w:rsidR="003C452F">
      <w:rPr>
        <w:rStyle w:val="CharChar1"/>
        <w:rFonts w:hint="default"/>
        <w:w w:val="90"/>
      </w:rPr>
      <w:t xml:space="preserve">Certification </w:t>
    </w:r>
    <w:proofErr w:type="spellStart"/>
    <w:r w:rsidR="003C452F">
      <w:rPr>
        <w:rStyle w:val="CharChar1"/>
        <w:rFonts w:hint="default"/>
        <w:w w:val="90"/>
      </w:rPr>
      <w:t>Co.,Ltd</w:t>
    </w:r>
    <w:proofErr w:type="spellEnd"/>
    <w:r w:rsidR="003C452F">
      <w:rPr>
        <w:rStyle w:val="CharChar1"/>
        <w:rFonts w:hint="default"/>
        <w:w w:val="90"/>
      </w:rPr>
      <w:t>.</w:t>
    </w:r>
  </w:p>
  <w:p w:rsidR="00EB5D1A" w:rsidRDefault="00EB5D1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1A" w:rsidRDefault="00EB5D1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D1A"/>
    <w:rsid w:val="00213D4C"/>
    <w:rsid w:val="003C452F"/>
    <w:rsid w:val="00EB5D1A"/>
    <w:rsid w:val="00FA4A38"/>
    <w:rsid w:val="153646D9"/>
    <w:rsid w:val="162B7D05"/>
    <w:rsid w:val="1B540E11"/>
    <w:rsid w:val="43923587"/>
    <w:rsid w:val="48FB0175"/>
    <w:rsid w:val="4FD76985"/>
    <w:rsid w:val="55F46AED"/>
    <w:rsid w:val="57314D09"/>
    <w:rsid w:val="5AEC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B5D1A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EB5D1A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EB5D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B5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EB5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EB5D1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EB5D1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EB5D1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B5D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19</cp:revision>
  <dcterms:created xsi:type="dcterms:W3CDTF">2015-06-17T12:51:00Z</dcterms:created>
  <dcterms:modified xsi:type="dcterms:W3CDTF">2020-11-03T06:34:00Z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