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0210-2020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大庆市宏润石油技术开发有限责任公司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6952162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40</w:t>
            </w:r>
            <w:r>
              <w:rPr>
                <w:rFonts w:hint="eastAsia"/>
                <w:sz w:val="15"/>
                <w:szCs w:val="15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1258927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60</w:t>
            </w:r>
            <w:r>
              <w:rPr>
                <w:rFonts w:hint="eastAsia"/>
                <w:sz w:val="15"/>
                <w:szCs w:val="15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2734325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4等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5872435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4等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7415285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3等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927337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（100-125）mm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3等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5"/>
                <w:szCs w:val="15"/>
                <w:lang w:val="en-US" w:eastAsia="zh-CN" w:bidi="ar-SA"/>
              </w:rPr>
              <w:t>825323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（0-5）mm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0.8µm（k=2）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6D1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2020-10-27T12:06:39Z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