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Cs w:val="21"/>
        </w:rPr>
      </w:pPr>
    </w:p>
    <w:p>
      <w:pPr>
        <w:jc w:val="right"/>
        <w:rPr>
          <w:rFonts w:ascii="Times New Roman" w:hAnsi="Times New Roman"/>
        </w:rPr>
      </w:pPr>
      <w:r>
        <w:rPr>
          <w:rFonts w:hint="eastAsia" w:ascii="Times New Roman" w:hAnsi="Times New Roman"/>
        </w:rPr>
        <w:t>受理编号：</w:t>
      </w:r>
      <w:r>
        <w:rPr>
          <w:rFonts w:ascii="Times New Roman" w:hAnsi="Times New Roman"/>
          <w:u w:val="single"/>
        </w:rPr>
        <w:t>0208-2020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lang w:val="en-US" w:eastAsia="zh-CN"/>
              </w:rPr>
              <w:t>铅</w:t>
            </w:r>
            <w:r>
              <w:rPr>
                <w:rFonts w:hint="eastAsia" w:ascii="宋体" w:hAnsi="宋体"/>
              </w:rPr>
              <w:t>精矿中</w:t>
            </w:r>
            <w:r>
              <w:rPr>
                <w:rFonts w:hint="eastAsia" w:ascii="宋体" w:hAnsi="宋体"/>
                <w:lang w:val="en-US" w:eastAsia="zh-CN"/>
              </w:rPr>
              <w:t>铅</w:t>
            </w:r>
            <w:r>
              <w:rPr>
                <w:rFonts w:hint="eastAsia" w:ascii="宋体" w:hAnsi="宋体"/>
              </w:rPr>
              <w:t>含量分析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铅</w:t>
            </w:r>
            <w:r>
              <w:rPr>
                <w:rFonts w:hint="eastAsia"/>
              </w:rPr>
              <w:t>含量：</w:t>
            </w:r>
            <w:r>
              <w:t>50-60%</w:t>
            </w:r>
            <w:r>
              <w:rPr>
                <w:rFonts w:hint="eastAsia"/>
              </w:rPr>
              <w:t>，</w:t>
            </w:r>
            <w:r>
              <w:t xml:space="preserve"> </w:t>
            </w:r>
            <w:r>
              <w:rPr>
                <w:rFonts w:hint="eastAsia"/>
              </w:rPr>
              <w:t>允差：</w:t>
            </w:r>
            <w:r>
              <w:t>0.60%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GB/T 815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Cs w:val="21"/>
              </w:rPr>
              <w:t>.1-20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依据GB/T 8152.1-2006 《铅精矿化学分析方法 铅量的测定》要求，选择：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测量范围为0-220g，，最大允许测量误差为I级 ±0.1mg的电子天平；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测量范围为0-50mL，，最大允许测量误差为A级 0.050 mL的滴定管。</w:t>
            </w:r>
          </w:p>
          <w:p>
            <w:pPr>
              <w:spacing w:line="400" w:lineRule="exact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r>
              <w:rPr>
                <w:rFonts w:hint="eastAsia"/>
              </w:rPr>
              <w:t>电子天平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XS204</w:t>
            </w:r>
          </w:p>
        </w:tc>
        <w:tc>
          <w:tcPr>
            <w:tcW w:w="14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I级 ±0.1mg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DZ2922000372</w:t>
            </w:r>
          </w:p>
        </w:tc>
        <w:tc>
          <w:tcPr>
            <w:tcW w:w="15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2020.5.8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r>
              <w:rPr>
                <w:rFonts w:hint="eastAsia"/>
              </w:rPr>
              <w:t>滴定管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50mL</w:t>
            </w:r>
          </w:p>
        </w:tc>
        <w:tc>
          <w:tcPr>
            <w:tcW w:w="141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A级 0.050mL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LL1903901048</w:t>
            </w:r>
          </w:p>
        </w:tc>
        <w:tc>
          <w:tcPr>
            <w:tcW w:w="15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2019.4.8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418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5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r>
              <w:t>1</w:t>
            </w:r>
            <w:r>
              <w:rPr>
                <w:rFonts w:hint="eastAsia"/>
              </w:rPr>
              <w:t>、GB/T 8152.1-2006 《铅精矿化学分析方法 铅量的测定》</w:t>
            </w:r>
            <w:r>
              <w:rPr>
                <w:rFonts w:hint="eastAsia" w:ascii="宋体" w:hAnsi="宋体"/>
                <w:szCs w:val="21"/>
              </w:rPr>
              <w:t>要求该实验室用电子天平的测量误差为</w:t>
            </w:r>
            <w:r>
              <w:t>I</w:t>
            </w:r>
            <w:r>
              <w:rPr>
                <w:rFonts w:hint="eastAsia"/>
              </w:rPr>
              <w:t>级</w:t>
            </w:r>
            <w:r>
              <w:t xml:space="preserve"> </w:t>
            </w:r>
            <w:r>
              <w:rPr>
                <w:rFonts w:hint="eastAsia"/>
              </w:rPr>
              <w:t>±</w:t>
            </w:r>
            <w:r>
              <w:t>0.1mg</w:t>
            </w:r>
            <w:r>
              <w:rPr>
                <w:rFonts w:hint="eastAsia"/>
              </w:rPr>
              <w:t>，实际配置的电子天平的</w:t>
            </w:r>
            <w:r>
              <w:rPr>
                <w:rFonts w:hint="eastAsia" w:ascii="宋体" w:hAnsi="宋体"/>
                <w:szCs w:val="21"/>
              </w:rPr>
              <w:t>测量误差为</w:t>
            </w:r>
            <w:r>
              <w:t>I</w:t>
            </w:r>
            <w:r>
              <w:rPr>
                <w:rFonts w:hint="eastAsia"/>
              </w:rPr>
              <w:t>级</w:t>
            </w:r>
            <w:r>
              <w:t xml:space="preserve"> </w:t>
            </w:r>
            <w:r>
              <w:rPr>
                <w:rFonts w:hint="eastAsia"/>
              </w:rPr>
              <w:t>±</w:t>
            </w:r>
            <w:r>
              <w:t>0.1mg</w:t>
            </w:r>
            <w:r>
              <w:rPr>
                <w:rFonts w:hint="eastAsia"/>
              </w:rPr>
              <w:t>，满足要求；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t>2</w:t>
            </w:r>
            <w:r>
              <w:rPr>
                <w:rFonts w:hint="eastAsia"/>
              </w:rPr>
              <w:t>、GB/T 8152.1-2006 《铅精矿化学分析方法 铅量的测定》</w:t>
            </w:r>
            <w:r>
              <w:rPr>
                <w:rFonts w:hint="eastAsia" w:ascii="宋体" w:hAnsi="宋体"/>
                <w:szCs w:val="21"/>
              </w:rPr>
              <w:t>要求该实验室用滴定管的测量范围为</w:t>
            </w:r>
            <w:r>
              <w:rPr>
                <w:rFonts w:ascii="宋体" w:hAnsi="宋体"/>
                <w:szCs w:val="21"/>
              </w:rPr>
              <w:t>0-50mL</w:t>
            </w:r>
            <w:r>
              <w:rPr>
                <w:rFonts w:hint="eastAsia" w:ascii="宋体" w:hAnsi="宋体"/>
                <w:szCs w:val="21"/>
              </w:rPr>
              <w:t>；测量误差为</w:t>
            </w:r>
            <w:r>
              <w:t>A</w:t>
            </w:r>
            <w:r>
              <w:rPr>
                <w:rFonts w:hint="eastAsia"/>
              </w:rPr>
              <w:t>级</w:t>
            </w:r>
            <w:r>
              <w:t xml:space="preserve"> 0.050 mL</w:t>
            </w:r>
            <w:r>
              <w:rPr>
                <w:rFonts w:hint="eastAsia"/>
              </w:rPr>
              <w:t>，实际配置的</w:t>
            </w:r>
            <w:r>
              <w:rPr>
                <w:rFonts w:hint="eastAsia" w:ascii="宋体" w:hAnsi="宋体"/>
                <w:szCs w:val="21"/>
              </w:rPr>
              <w:t>滴定管</w:t>
            </w:r>
            <w:r>
              <w:rPr>
                <w:rFonts w:hint="eastAsia"/>
              </w:rPr>
              <w:t>的</w:t>
            </w:r>
            <w:r>
              <w:rPr>
                <w:rFonts w:hint="eastAsia" w:ascii="宋体" w:hAnsi="宋体"/>
                <w:szCs w:val="21"/>
              </w:rPr>
              <w:t>测量范围为</w:t>
            </w:r>
            <w:r>
              <w:rPr>
                <w:rFonts w:ascii="宋体" w:hAnsi="宋体"/>
                <w:szCs w:val="21"/>
              </w:rPr>
              <w:t>0-50mL</w:t>
            </w:r>
            <w:r>
              <w:rPr>
                <w:rFonts w:hint="eastAsia" w:ascii="宋体" w:hAnsi="宋体"/>
                <w:szCs w:val="21"/>
              </w:rPr>
              <w:t>；测量误差为</w:t>
            </w:r>
            <w:r>
              <w:t>A</w:t>
            </w:r>
            <w:r>
              <w:rPr>
                <w:rFonts w:hint="eastAsia"/>
              </w:rPr>
              <w:t>级</w:t>
            </w:r>
            <w:r>
              <w:t xml:space="preserve"> 0.050 mL</w:t>
            </w:r>
            <w:r>
              <w:rPr>
                <w:rFonts w:hint="eastAsia"/>
              </w:rPr>
              <w:t>，满足要求</w:t>
            </w:r>
            <w:r>
              <w:rPr>
                <w:rFonts w:hint="eastAsia"/>
                <w:lang w:eastAsia="zh-CN"/>
              </w:rPr>
              <w:t>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t xml:space="preserve">   </w:t>
            </w:r>
            <w:r>
              <w:rPr>
                <w:rFonts w:hint="eastAsia" w:ascii="宋体" w:hAnsi="Wingdings 2"/>
                <w:szCs w:val="20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27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测量设备已检定；</w:t>
            </w:r>
            <w:bookmarkStart w:id="0" w:name="_GoBack"/>
            <w:bookmarkEnd w:id="0"/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/>
          <w:p>
            <w:r>
              <w:rPr>
                <w:rFonts w:hint="eastAsia"/>
              </w:rPr>
              <w:t>审核员意见：计量要求导出和计量验证记录满足顾客要求。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27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jc w:val="right"/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pict>
        <v:shape id="图片 24" o:spid="_x0000_s4097" o:spt="75" type="#_x0000_t75" style="position:absolute;left:0pt;margin-left:-2.3pt;margin-top:14.8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2"/>
        <w:rFonts w:ascii="Times New Roman" w:hAnsi="Times New Roman"/>
        <w:szCs w:val="21"/>
      </w:rPr>
    </w:pPr>
    <w:r>
      <w:pict>
        <v:shape id="_x0000_s4098" o:spid="_x0000_s4098" o:spt="202" type="#_x0000_t202" style="position:absolute;left:0pt;margin-left:288.9pt;margin-top:2.15pt;height:34.05pt;width:144.7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ISC-A-I-08</w:t>
                </w:r>
                <w:r>
                  <w:rPr>
                    <w:rFonts w:hint="eastAsia" w:ascii="Times New Roman" w:hAnsi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hint="eastAsia" w:ascii="Times New Roman" w:hAnsi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hint="eastAsia" w:ascii="Times New Roman" w:hAnsi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eastAsia" w:ascii="Times New Roman" w:hAnsi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2"/>
        <w:rFonts w:ascii="Times New Roman" w:hAnsi="Times New Roman"/>
        <w:w w:val="80"/>
        <w:szCs w:val="21"/>
      </w:rPr>
      <w:t>Beijing International Standard united Certification Co.,Ltd.</w:t>
    </w:r>
  </w:p>
  <w:p>
    <w:r>
      <w:pict>
        <v:line id="_x0000_s4099" o:spid="_x0000_s4099" o:spt="20" style="position:absolute;left:0pt;margin-left:-0.45pt;margin-top:3pt;height:0pt;width:425.25pt;z-index:251662336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206D5"/>
    <w:multiLevelType w:val="multilevel"/>
    <w:tmpl w:val="637206D5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79F"/>
    <w:rsid w:val="000477B4"/>
    <w:rsid w:val="00064412"/>
    <w:rsid w:val="00163E58"/>
    <w:rsid w:val="001D1DFE"/>
    <w:rsid w:val="002D24AB"/>
    <w:rsid w:val="005255F9"/>
    <w:rsid w:val="00572497"/>
    <w:rsid w:val="006E49E4"/>
    <w:rsid w:val="00727BC8"/>
    <w:rsid w:val="008C24D8"/>
    <w:rsid w:val="00996DA4"/>
    <w:rsid w:val="00AE4162"/>
    <w:rsid w:val="00C879F6"/>
    <w:rsid w:val="00CB079F"/>
    <w:rsid w:val="00D160E8"/>
    <w:rsid w:val="05391F68"/>
    <w:rsid w:val="0A6413F3"/>
    <w:rsid w:val="167722AC"/>
    <w:rsid w:val="21B23B7E"/>
    <w:rsid w:val="34430370"/>
    <w:rsid w:val="39E14A40"/>
    <w:rsid w:val="3D095FDD"/>
    <w:rsid w:val="4E462119"/>
    <w:rsid w:val="519F1F40"/>
    <w:rsid w:val="541958D7"/>
    <w:rsid w:val="67017482"/>
    <w:rsid w:val="6B184BF9"/>
    <w:rsid w:val="6DEE1CAA"/>
    <w:rsid w:val="7320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"/>
    <w:basedOn w:val="7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列出段落1"/>
    <w:basedOn w:val="1"/>
    <w:uiPriority w:val="99"/>
    <w:pPr>
      <w:ind w:firstLine="420" w:firstLineChars="200"/>
    </w:pPr>
  </w:style>
  <w:style w:type="character" w:customStyle="1" w:styleId="12">
    <w:name w:val="Char Char1"/>
    <w:locked/>
    <w:uiPriority w:val="99"/>
    <w:rPr>
      <w:rFonts w:ascii="宋体" w:hAnsi="Courier New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Aliyun</Company>
  <Pages>1</Pages>
  <Words>133</Words>
  <Characters>762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ZengFmaily</cp:lastModifiedBy>
  <cp:lastPrinted>2017-02-16T05:50:00Z</cp:lastPrinted>
  <dcterms:modified xsi:type="dcterms:W3CDTF">2020-11-17T06:09:19Z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