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生产管理部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rPr>
              <w:t>汤文</w:t>
            </w:r>
            <w:r>
              <w:rPr>
                <w:rFonts w:hint="eastAsia" w:ascii="宋体" w:hAnsi="宋体"/>
                <w:szCs w:val="21"/>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ascii="宋体" w:hAnsi="宋体"/>
                <w:szCs w:val="21"/>
              </w:rPr>
              <w:t>聂其勇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sz w:val="20"/>
              </w:rPr>
              <w:t>陈俊</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2020.12.1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rPr>
            </w:pPr>
            <w:r>
              <w:rPr>
                <w:rFonts w:hint="eastAsia"/>
                <w:sz w:val="24"/>
                <w:szCs w:val="24"/>
              </w:rPr>
              <w:t>审核条款：</w:t>
            </w:r>
            <w:r>
              <w:rPr>
                <w:rFonts w:hint="eastAsia" w:ascii="宋体" w:hAnsi="宋体"/>
                <w:sz w:val="18"/>
              </w:rPr>
              <w:t>E</w:t>
            </w:r>
            <w:r>
              <w:rPr>
                <w:rFonts w:hint="eastAsia" w:ascii="宋体" w:hAnsi="宋体"/>
                <w:sz w:val="18"/>
                <w:lang w:val="en-US" w:eastAsia="zh-CN"/>
              </w:rPr>
              <w:t>S</w:t>
            </w:r>
            <w:r>
              <w:rPr>
                <w:rFonts w:ascii="宋体" w:hAnsi="宋体"/>
                <w:sz w:val="18"/>
              </w:rPr>
              <w:t>:5.3/6.</w:t>
            </w:r>
            <w:r>
              <w:rPr>
                <w:rFonts w:hint="eastAsia" w:ascii="宋体" w:hAnsi="宋体"/>
                <w:sz w:val="18"/>
                <w:lang w:val="en-US" w:eastAsia="zh-CN"/>
              </w:rPr>
              <w:t>1</w:t>
            </w:r>
            <w:r>
              <w:rPr>
                <w:rFonts w:ascii="宋体" w:hAnsi="宋体"/>
                <w:sz w:val="18"/>
              </w:rPr>
              <w:t>/6.</w:t>
            </w:r>
            <w:r>
              <w:rPr>
                <w:rFonts w:hint="eastAsia" w:ascii="宋体" w:hAnsi="宋体"/>
                <w:sz w:val="18"/>
                <w:lang w:val="en-US" w:eastAsia="zh-CN"/>
              </w:rPr>
              <w:t>2</w:t>
            </w:r>
            <w:r>
              <w:rPr>
                <w:rFonts w:ascii="宋体" w:hAnsi="宋体"/>
                <w:sz w:val="18"/>
              </w:rPr>
              <w:t>/8.1/8.2</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 xml:space="preserve">S </w:t>
            </w:r>
            <w:r>
              <w:rPr>
                <w:rFonts w:hint="eastAsia"/>
                <w:szCs w:val="21"/>
              </w:rPr>
              <w:t>5.3</w:t>
            </w:r>
          </w:p>
          <w:p/>
        </w:tc>
        <w:tc>
          <w:tcPr>
            <w:tcW w:w="10004" w:type="dxa"/>
          </w:tcPr>
          <w:p>
            <w:pPr>
              <w:rPr>
                <w:szCs w:val="21"/>
              </w:rPr>
            </w:pPr>
            <w:r>
              <w:rPr>
                <w:rFonts w:hint="eastAsia"/>
                <w:szCs w:val="21"/>
              </w:rPr>
              <w:t>该部门主要负责公司</w:t>
            </w:r>
            <w:r>
              <w:rPr>
                <w:rFonts w:hint="eastAsia" w:ascii="宋体" w:hAnsi="宋体"/>
              </w:rPr>
              <w:t>车用传感器及车门玻璃升降器的组装加工</w:t>
            </w:r>
            <w:r>
              <w:rPr>
                <w:rFonts w:hint="eastAsia" w:ascii="宋体" w:hAnsi="宋体" w:cs="宋体"/>
                <w:kern w:val="0"/>
                <w:szCs w:val="21"/>
              </w:rPr>
              <w:t>及相关环境</w:t>
            </w:r>
            <w:r>
              <w:rPr>
                <w:rFonts w:hint="eastAsia" w:ascii="宋体" w:hAnsi="宋体" w:cs="宋体"/>
                <w:kern w:val="0"/>
                <w:szCs w:val="21"/>
                <w:lang w:eastAsia="zh-CN"/>
              </w:rPr>
              <w:t>、</w:t>
            </w:r>
            <w:r>
              <w:rPr>
                <w:rFonts w:hint="eastAsia" w:ascii="宋体" w:hAnsi="宋体" w:cs="宋体"/>
                <w:kern w:val="0"/>
                <w:szCs w:val="21"/>
                <w:lang w:val="en-US" w:eastAsia="zh-CN"/>
              </w:rPr>
              <w:t>职业健康安全</w:t>
            </w:r>
            <w:r>
              <w:rPr>
                <w:rFonts w:hint="eastAsia" w:ascii="宋体" w:hAnsi="宋体" w:cs="宋体"/>
                <w:kern w:val="0"/>
                <w:szCs w:val="21"/>
              </w:rPr>
              <w:t>管理活动</w:t>
            </w:r>
            <w:r>
              <w:rPr>
                <w:rFonts w:hint="eastAsia"/>
                <w:szCs w:val="21"/>
              </w:rPr>
              <w:t>及相关过程 ，部门职责为：</w:t>
            </w:r>
          </w:p>
          <w:p>
            <w:pPr>
              <w:spacing w:line="360" w:lineRule="exact"/>
              <w:ind w:firstLine="420" w:firstLineChars="200"/>
              <w:rPr>
                <w:szCs w:val="21"/>
              </w:rPr>
            </w:pPr>
            <w:r>
              <w:rPr>
                <w:rFonts w:hint="eastAsia"/>
                <w:szCs w:val="21"/>
              </w:rPr>
              <w:t>按照车间的工作安排，组织本班员工完成生产任务。</w:t>
            </w:r>
          </w:p>
          <w:p>
            <w:pPr>
              <w:spacing w:line="360" w:lineRule="exact"/>
              <w:ind w:firstLine="420" w:firstLineChars="200"/>
              <w:rPr>
                <w:szCs w:val="21"/>
              </w:rPr>
            </w:pPr>
            <w:r>
              <w:rPr>
                <w:rFonts w:hint="eastAsia"/>
                <w:szCs w:val="21"/>
              </w:rPr>
              <w:t>负责检查本班（组）员工的生产情况，对违反劳动纪律，工艺纪律及其它规章制度的行为进行纠正，发现设备、质量、安全等方面的问题在力所能及的范围内进行解决，较大问题及时上报。</w:t>
            </w:r>
          </w:p>
          <w:p>
            <w:pPr>
              <w:spacing w:line="360" w:lineRule="exact"/>
              <w:ind w:firstLine="420" w:firstLineChars="200"/>
              <w:rPr>
                <w:szCs w:val="21"/>
              </w:rPr>
            </w:pPr>
            <w:r>
              <w:rPr>
                <w:rFonts w:hint="eastAsia"/>
                <w:szCs w:val="21"/>
              </w:rPr>
              <w:t>负责对本班（组）员工进行操作技能和安全培训。</w:t>
            </w:r>
          </w:p>
          <w:p>
            <w:pPr>
              <w:spacing w:line="360" w:lineRule="exact"/>
              <w:ind w:firstLine="420" w:firstLineChars="200"/>
              <w:rPr>
                <w:szCs w:val="21"/>
              </w:rPr>
            </w:pPr>
            <w:r>
              <w:rPr>
                <w:rFonts w:hint="eastAsia"/>
                <w:szCs w:val="21"/>
              </w:rPr>
              <w:t>督促员工做好设备的一级保养，处理设备的简单故障，及时向上级报告设备问题。</w:t>
            </w:r>
          </w:p>
          <w:p>
            <w:pPr>
              <w:spacing w:line="360" w:lineRule="exact"/>
              <w:ind w:firstLine="420" w:firstLineChars="200"/>
              <w:rPr>
                <w:szCs w:val="21"/>
              </w:rPr>
            </w:pPr>
            <w:r>
              <w:rPr>
                <w:rFonts w:hint="eastAsia"/>
                <w:szCs w:val="21"/>
              </w:rPr>
              <w:t>抓好安全文明生产，实施“5S”管理。</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负责控制生产过程的环境及危险源的监测工作；</w:t>
            </w:r>
          </w:p>
          <w:p>
            <w:pPr>
              <w:pStyle w:val="2"/>
              <w:ind w:firstLine="460" w:firstLineChars="200"/>
              <w:rPr>
                <w:rFonts w:hint="eastAsia"/>
                <w:lang w:eastAsia="zh-CN"/>
              </w:rPr>
            </w:pPr>
            <w:r>
              <w:rPr>
                <w:rFonts w:hint="eastAsia" w:ascii="宋体" w:hAnsi="宋体" w:cs="宋体"/>
                <w:color w:val="auto"/>
                <w:sz w:val="21"/>
                <w:szCs w:val="21"/>
                <w:lang w:eastAsia="zh-CN"/>
              </w:rPr>
              <w:t>负责生产设备的保养及维护工作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rPr>
                <w:szCs w:val="21"/>
              </w:rPr>
            </w:pPr>
            <w:r>
              <w:rPr>
                <w:rFonts w:hint="eastAsia"/>
                <w:lang w:eastAsia="zh-CN"/>
              </w:rPr>
              <w:t>负责本部门相关方的识别及管理工作</w:t>
            </w:r>
          </w:p>
          <w:p>
            <w:pPr>
              <w:ind w:firstLine="422" w:firstLineChars="200"/>
            </w:pPr>
            <w:r>
              <w:rPr>
                <w:rFonts w:hint="eastAsia" w:ascii="Times New Roman" w:hAnsi="Times New Roman" w:eastAsia="宋体" w:cs="Lucida Sans"/>
                <w:b/>
                <w:szCs w:val="20"/>
              </w:rPr>
              <w:t>部门人员能够了解并履行自己职责，沟通顺畅。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ascii="Times New Roman" w:hAnsi="Times New Roman" w:eastAsia="宋体" w:cs="Lucida Sans"/>
                <w:b/>
                <w:szCs w:val="20"/>
              </w:rPr>
              <w:t>目标分解及考核，目标指标及管理方案</w:t>
            </w:r>
          </w:p>
        </w:tc>
        <w:tc>
          <w:tcPr>
            <w:tcW w:w="960" w:type="dxa"/>
            <w:vAlign w:val="center"/>
          </w:tcPr>
          <w:p>
            <w:pPr>
              <w:rPr>
                <w:rFonts w:ascii="Times New Roman" w:hAnsi="Times New Roman" w:eastAsia="宋体" w:cs="Lucida Sans"/>
                <w:b/>
                <w:szCs w:val="20"/>
              </w:rPr>
            </w:pPr>
          </w:p>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S</w:t>
            </w:r>
            <w:r>
              <w:rPr>
                <w:rFonts w:ascii="Times New Roman" w:hAnsi="Times New Roman" w:eastAsia="宋体" w:cs="Lucida Sans"/>
                <w:b/>
                <w:szCs w:val="20"/>
              </w:rPr>
              <w:t>6.2</w:t>
            </w:r>
          </w:p>
          <w:p/>
        </w:tc>
        <w:tc>
          <w:tcPr>
            <w:tcW w:w="10004" w:type="dxa"/>
          </w:tcPr>
          <w:p>
            <w:pPr>
              <w:rPr>
                <w:rFonts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 xml:space="preserve">部门分解的质量目标： </w:t>
            </w:r>
            <w:r>
              <w:rPr>
                <w:rFonts w:hint="eastAsia" w:cs="Lucida Sans"/>
                <w:b w:val="0"/>
                <w:bCs/>
                <w:color w:val="auto"/>
                <w:szCs w:val="20"/>
                <w:lang w:val="en-US" w:eastAsia="zh-CN"/>
              </w:rPr>
              <w:t xml:space="preserve">       </w:t>
            </w:r>
          </w:p>
          <w:p>
            <w:pPr>
              <w:rPr>
                <w:rFonts w:hint="eastAsia" w:ascii="宋体" w:hAnsi="宋体"/>
                <w:b w:val="0"/>
                <w:bCs/>
                <w:color w:val="auto"/>
                <w:sz w:val="24"/>
              </w:rPr>
            </w:pPr>
            <w:r>
              <w:rPr>
                <w:rFonts w:hint="eastAsia" w:ascii="宋体" w:hAnsi="宋体"/>
                <w:b w:val="0"/>
                <w:bCs/>
                <w:color w:val="auto"/>
                <w:sz w:val="24"/>
              </w:rPr>
              <w:t>固废分类收集处置率100％</w:t>
            </w:r>
          </w:p>
          <w:p>
            <w:pPr>
              <w:rPr>
                <w:rFonts w:hint="eastAsia" w:ascii="宋体" w:hAnsi="宋体"/>
                <w:b w:val="0"/>
                <w:bCs/>
                <w:color w:val="auto"/>
                <w:sz w:val="24"/>
              </w:rPr>
            </w:pPr>
            <w:r>
              <w:rPr>
                <w:rFonts w:hint="eastAsia" w:ascii="宋体" w:hAnsi="宋体"/>
                <w:b w:val="0"/>
                <w:bCs/>
                <w:color w:val="auto"/>
                <w:sz w:val="24"/>
              </w:rPr>
              <w:t>火灾事故为0</w:t>
            </w:r>
          </w:p>
          <w:p>
            <w:pPr>
              <w:rPr>
                <w:rFonts w:hint="eastAsia" w:ascii="宋体" w:hAnsi="宋体"/>
                <w:b w:val="0"/>
                <w:bCs/>
                <w:color w:val="auto"/>
                <w:sz w:val="24"/>
              </w:rPr>
            </w:pPr>
            <w:r>
              <w:rPr>
                <w:rFonts w:hint="eastAsia" w:ascii="宋体" w:hAnsi="宋体"/>
                <w:b w:val="0"/>
                <w:bCs/>
                <w:color w:val="auto"/>
                <w:sz w:val="24"/>
              </w:rPr>
              <w:t>触电事故为0</w:t>
            </w:r>
          </w:p>
          <w:p>
            <w:pPr>
              <w:rPr>
                <w:rFonts w:hint="eastAsia" w:ascii="宋体" w:hAnsi="宋体"/>
                <w:b w:val="0"/>
                <w:bCs/>
                <w:color w:val="auto"/>
                <w:sz w:val="24"/>
              </w:rPr>
            </w:pPr>
            <w:r>
              <w:rPr>
                <w:rFonts w:hint="eastAsia" w:ascii="宋体" w:hAnsi="宋体"/>
                <w:b w:val="0"/>
                <w:bCs/>
                <w:color w:val="auto"/>
                <w:sz w:val="24"/>
              </w:rPr>
              <w:t>工伤处理完成率100%</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考核人：</w:t>
            </w:r>
            <w:r>
              <w:rPr>
                <w:rFonts w:hint="eastAsia"/>
              </w:rPr>
              <w:t>杨瑞</w:t>
            </w:r>
            <w:r>
              <w:rPr>
                <w:rFonts w:hint="eastAsia" w:ascii="Times New Roman" w:hAnsi="Times New Roman" w:eastAsia="宋体" w:cs="Lucida Sans"/>
                <w:b w:val="0"/>
                <w:bCs/>
                <w:szCs w:val="20"/>
              </w:rPr>
              <w:t>，</w:t>
            </w:r>
            <w:r>
              <w:rPr>
                <w:rFonts w:hint="eastAsia" w:cs="Lucida Sans"/>
                <w:b w:val="0"/>
                <w:bCs/>
                <w:szCs w:val="20"/>
                <w:lang w:val="en-US" w:eastAsia="zh-CN"/>
              </w:rPr>
              <w:t>考核时间2020年1-10月</w:t>
            </w:r>
            <w:r>
              <w:rPr>
                <w:rFonts w:hint="eastAsia" w:cs="Lucida Sans"/>
                <w:b w:val="0"/>
                <w:bCs/>
                <w:szCs w:val="20"/>
                <w:lang w:eastAsia="zh-CN"/>
              </w:rPr>
              <w:t>环境、职业健康安全目标</w:t>
            </w:r>
            <w:r>
              <w:rPr>
                <w:rFonts w:hint="eastAsia" w:ascii="Times New Roman" w:hAnsi="Times New Roman" w:eastAsia="宋体" w:cs="Lucida Sans"/>
                <w:b w:val="0"/>
                <w:bCs/>
                <w:szCs w:val="20"/>
              </w:rPr>
              <w:t>标均完成，目标适宜。</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制定了《环境和职业健康安全目标指标和管理方案》规定了实现目标的方法、职责、资金和时间表，基本合理。</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抽</w:t>
            </w:r>
            <w:r>
              <w:rPr>
                <w:rFonts w:hint="eastAsia" w:cs="Lucida Sans"/>
                <w:b w:val="0"/>
                <w:bCs/>
                <w:szCs w:val="20"/>
                <w:lang w:val="en-US" w:eastAsia="zh-CN"/>
              </w:rPr>
              <w:t>1</w:t>
            </w:r>
            <w:r>
              <w:rPr>
                <w:rFonts w:hint="eastAsia" w:ascii="Times New Roman" w:hAnsi="Times New Roman" w:eastAsia="宋体" w:cs="Lucida Sans"/>
                <w:b w:val="0"/>
                <w:bCs/>
                <w:szCs w:val="20"/>
              </w:rPr>
              <w:t>：固废管理方案：</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方法：1、 对全体员工进行关于固体废弃物分类要求的培训；</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2、固体废弃物排放管理规定加强固体废弃物管理。</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3、危险固体废弃物实现分类管理：</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（1）建立一般固体废弃物的分类标准及管理规定；</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（2）不可回收利用的、应及应分类推放、明确标识、到达一定数量后送环卫部门处置或按其指定的方法进行处置；</w:t>
            </w:r>
          </w:p>
          <w:p>
            <w:pPr>
              <w:pStyle w:val="2"/>
              <w:rPr>
                <w:rFonts w:hint="default" w:eastAsia="宋体"/>
                <w:b w:val="0"/>
                <w:bCs/>
                <w:lang w:val="en-US" w:eastAsia="zh-CN"/>
              </w:rPr>
            </w:pPr>
            <w:r>
              <w:rPr>
                <w:rFonts w:hint="eastAsia" w:cs="Lucida Sans"/>
                <w:b w:val="0"/>
                <w:bCs/>
                <w:szCs w:val="20"/>
                <w:lang w:val="en-US" w:eastAsia="zh-CN"/>
              </w:rPr>
              <w:t xml:space="preserve">   （3）</w:t>
            </w:r>
            <w:r>
              <w:rPr>
                <w:rFonts w:hint="eastAsia" w:ascii="宋体" w:hAnsi="宋体"/>
                <w:b w:val="0"/>
                <w:bCs/>
                <w:sz w:val="24"/>
              </w:rPr>
              <w:t>危废定期交给有危险废物资质单位收集处理</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4、预计费用</w:t>
            </w:r>
            <w:r>
              <w:rPr>
                <w:rFonts w:hint="eastAsia" w:cs="Lucida Sans"/>
                <w:b w:val="0"/>
                <w:bCs/>
                <w:szCs w:val="20"/>
                <w:lang w:val="en-US" w:eastAsia="zh-CN"/>
              </w:rPr>
              <w:t>1</w:t>
            </w:r>
            <w:r>
              <w:rPr>
                <w:rFonts w:hint="eastAsia" w:ascii="Times New Roman" w:hAnsi="Times New Roman" w:eastAsia="宋体" w:cs="Lucida Sans"/>
                <w:b w:val="0"/>
                <w:bCs/>
                <w:szCs w:val="20"/>
              </w:rPr>
              <w:t>万元。</w:t>
            </w:r>
          </w:p>
          <w:p>
            <w:pPr>
              <w:rPr>
                <w:rFonts w:hint="eastAsia" w:ascii="Times New Roman" w:hAnsi="Times New Roman" w:eastAsia="宋体" w:cs="Lucida Sans"/>
                <w:b w:val="0"/>
                <w:bCs/>
                <w:szCs w:val="20"/>
              </w:rPr>
            </w:pPr>
            <w:r>
              <w:rPr>
                <w:rFonts w:hint="eastAsia" w:ascii="Times New Roman" w:hAnsi="Times New Roman" w:eastAsia="宋体" w:cs="Lucida Sans"/>
                <w:b w:val="0"/>
                <w:bCs/>
                <w:szCs w:val="20"/>
              </w:rPr>
              <w:t>责任部门：生产，资金</w:t>
            </w:r>
            <w:r>
              <w:rPr>
                <w:rFonts w:hint="eastAsia" w:ascii="Times New Roman" w:hAnsi="Times New Roman" w:eastAsia="宋体" w:cs="Lucida Sans"/>
                <w:b w:val="0"/>
                <w:bCs/>
                <w:szCs w:val="20"/>
                <w:lang w:val="en-US" w:eastAsia="zh-CN"/>
              </w:rPr>
              <w:t>1</w:t>
            </w:r>
            <w:r>
              <w:rPr>
                <w:rFonts w:hint="eastAsia" w:ascii="Times New Roman" w:hAnsi="Times New Roman" w:eastAsia="宋体" w:cs="Lucida Sans"/>
                <w:b w:val="0"/>
                <w:bCs/>
                <w:szCs w:val="20"/>
              </w:rPr>
              <w:t>万元，</w:t>
            </w:r>
            <w:r>
              <w:rPr>
                <w:rFonts w:hint="eastAsia" w:cs="Lucida Sans"/>
                <w:b w:val="0"/>
                <w:bCs/>
                <w:szCs w:val="20"/>
                <w:lang w:eastAsia="zh-CN"/>
              </w:rPr>
              <w:t>2020</w:t>
            </w:r>
            <w:r>
              <w:rPr>
                <w:rFonts w:hint="eastAsia" w:ascii="Times New Roman" w:hAnsi="Times New Roman" w:eastAsia="宋体" w:cs="Lucida Sans"/>
                <w:b w:val="0"/>
                <w:bCs/>
                <w:szCs w:val="20"/>
              </w:rPr>
              <w:t>.1.2-</w:t>
            </w:r>
            <w:r>
              <w:rPr>
                <w:rFonts w:hint="eastAsia" w:cs="Lucida Sans"/>
                <w:b w:val="0"/>
                <w:bCs/>
                <w:szCs w:val="20"/>
                <w:lang w:eastAsia="zh-CN"/>
              </w:rPr>
              <w:t>2020</w:t>
            </w:r>
            <w:r>
              <w:rPr>
                <w:rFonts w:hint="eastAsia" w:ascii="Times New Roman" w:hAnsi="Times New Roman" w:eastAsia="宋体" w:cs="Lucida Sans"/>
                <w:b w:val="0"/>
                <w:bCs/>
                <w:szCs w:val="20"/>
              </w:rPr>
              <w:t>.12.31</w:t>
            </w:r>
          </w:p>
          <w:p>
            <w:pPr>
              <w:pStyle w:val="2"/>
              <w:rPr>
                <w:b w:val="0"/>
                <w:bCs/>
              </w:rPr>
            </w:pP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抽:</w:t>
            </w:r>
            <w:r>
              <w:rPr>
                <w:rFonts w:hint="eastAsia" w:cs="Lucida Sans"/>
                <w:b w:val="0"/>
                <w:bCs/>
                <w:szCs w:val="20"/>
                <w:lang w:val="en-US" w:eastAsia="zh-CN"/>
              </w:rPr>
              <w:t>2</w:t>
            </w:r>
            <w:r>
              <w:rPr>
                <w:rFonts w:hint="eastAsia" w:asciiTheme="minorEastAsia" w:hAnsiTheme="minorEastAsia"/>
                <w:b w:val="0"/>
                <w:bCs/>
                <w:szCs w:val="21"/>
              </w:rPr>
              <w:t>、</w:t>
            </w:r>
            <w:r>
              <w:rPr>
                <w:rFonts w:hint="eastAsia" w:ascii="宋体" w:hAnsi="宋体" w:cs="HAAPML+ºÚÌå"/>
                <w:b w:val="0"/>
                <w:bCs/>
                <w:szCs w:val="21"/>
              </w:rPr>
              <w:t>噪</w:t>
            </w:r>
            <w:r>
              <w:rPr>
                <w:rFonts w:hint="eastAsia" w:ascii="Times New Roman" w:hAnsi="Times New Roman" w:eastAsia="宋体" w:cs="Lucida Sans"/>
                <w:b w:val="0"/>
                <w:bCs/>
                <w:szCs w:val="20"/>
              </w:rPr>
              <w:t>声达标排放达标排放管理方案</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方法:1、对生产设备、设施进行定期保养；生产设备运行中尽量关闭门窗。</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2、 采用吸声罩、减震垫、隔声门窗等消声、降噪措施，定期加强对设备操作的检查合格。</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3、 预计费用5千元。</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w:t>
            </w:r>
          </w:p>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tc>
        <w:tc>
          <w:tcPr>
            <w:tcW w:w="10004" w:type="dxa"/>
            <w:vAlign w:val="center"/>
          </w:tcPr>
          <w:p>
            <w:pPr>
              <w:rPr>
                <w:rFonts w:hint="eastAsia"/>
              </w:rPr>
            </w:pPr>
            <w:r>
              <w:rPr>
                <w:rFonts w:hint="eastAsia" w:ascii="Times New Roman" w:hAnsi="Times New Roman" w:eastAsia="宋体" w:cs="Lucida Sans"/>
                <w:b w:val="0"/>
                <w:bCs/>
                <w:szCs w:val="20"/>
              </w:rPr>
              <w:t>用过程方法及风险评价识别了本部门的环境风险及应对措施的策划，有《风险机遇识别及应对措施评价表》，并于</w:t>
            </w:r>
            <w:r>
              <w:rPr>
                <w:rFonts w:hint="eastAsia" w:cs="Lucida Sans"/>
                <w:b w:val="0"/>
                <w:bCs/>
                <w:szCs w:val="20"/>
                <w:lang w:eastAsia="zh-CN"/>
              </w:rPr>
              <w:t>2020</w:t>
            </w:r>
            <w:r>
              <w:rPr>
                <w:rFonts w:hint="eastAsia" w:ascii="Times New Roman" w:hAnsi="Times New Roman" w:eastAsia="宋体" w:cs="Lucida Sans"/>
                <w:b w:val="0"/>
                <w:bCs/>
                <w:szCs w:val="20"/>
              </w:rPr>
              <w:t>-</w:t>
            </w:r>
            <w:r>
              <w:rPr>
                <w:rFonts w:hint="eastAsia" w:cs="Lucida Sans"/>
                <w:b w:val="0"/>
                <w:bCs/>
                <w:szCs w:val="20"/>
                <w:lang w:val="en-US" w:eastAsia="zh-CN"/>
              </w:rPr>
              <w:t>7</w:t>
            </w:r>
            <w:r>
              <w:rPr>
                <w:rFonts w:hint="eastAsia" w:ascii="Times New Roman" w:hAnsi="Times New Roman" w:eastAsia="宋体" w:cs="Lucida Sans"/>
                <w:b w:val="0"/>
                <w:bCs/>
                <w:szCs w:val="20"/>
              </w:rPr>
              <w:t>-</w:t>
            </w:r>
            <w:r>
              <w:rPr>
                <w:rFonts w:hint="eastAsia" w:cs="Lucida Sans"/>
                <w:b w:val="0"/>
                <w:bCs/>
                <w:szCs w:val="20"/>
                <w:lang w:val="en-US" w:eastAsia="zh-CN"/>
              </w:rPr>
              <w:t>3</w:t>
            </w:r>
            <w:r>
              <w:rPr>
                <w:rFonts w:hint="eastAsia" w:ascii="Times New Roman" w:hAnsi="Times New Roman" w:eastAsia="宋体" w:cs="Lucida Sans"/>
                <w:b w:val="0"/>
                <w:bCs/>
                <w:szCs w:val="20"/>
              </w:rPr>
              <w:t>0进行了措施有效性的评审，结果为有效，评审人员：</w:t>
            </w:r>
            <w:r>
              <w:rPr>
                <w:rFonts w:hint="eastAsia"/>
              </w:rPr>
              <w:t>刘小艳   杨正平  李 涛  汤 文</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询问程生产经理及在现场的生产人员，可以说出本部门环境的风险，知道风险评价方法，并知道对应的应对措施及相关绩效目标，符合标准要求。</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提供了“风险和机遇评估表”，将需要应对的风险和机遇进行风险分析确定风险级别（一般风险、高风险），在</w:t>
            </w:r>
            <w:r>
              <w:rPr>
                <w:rFonts w:hint="eastAsia" w:ascii="Times New Roman" w:hAnsi="Times New Roman" w:cs="Lucida Sans"/>
                <w:b w:val="0"/>
                <w:bCs/>
                <w:szCs w:val="20"/>
                <w:lang w:eastAsia="zh-CN"/>
              </w:rPr>
              <w:t>环境</w:t>
            </w:r>
            <w:r>
              <w:rPr>
                <w:rFonts w:hint="eastAsia" w:ascii="Times New Roman" w:hAnsi="Times New Roman" w:eastAsia="宋体" w:cs="Lucida Sans"/>
                <w:b w:val="0"/>
                <w:bCs/>
                <w:szCs w:val="20"/>
              </w:rPr>
              <w:t>管理体系所确定的过程（生产制造、</w:t>
            </w:r>
            <w:r>
              <w:rPr>
                <w:rFonts w:hint="eastAsia" w:ascii="Times New Roman" w:hAnsi="Times New Roman" w:cs="Lucida Sans"/>
                <w:b w:val="0"/>
                <w:bCs/>
                <w:szCs w:val="20"/>
                <w:lang w:eastAsia="zh-CN"/>
              </w:rPr>
              <w:t>设备维修</w:t>
            </w:r>
            <w:r>
              <w:rPr>
                <w:rFonts w:hint="eastAsia" w:ascii="Times New Roman" w:hAnsi="Times New Roman" w:eastAsia="宋体" w:cs="Lucida Sans"/>
                <w:b w:val="0"/>
                <w:bCs/>
                <w:szCs w:val="20"/>
              </w:rPr>
              <w:t>；</w:t>
            </w:r>
            <w:r>
              <w:rPr>
                <w:rFonts w:hint="eastAsia" w:ascii="Times New Roman" w:hAnsi="Times New Roman" w:cs="Lucida Sans"/>
                <w:b w:val="0"/>
                <w:bCs/>
                <w:szCs w:val="20"/>
                <w:lang w:eastAsia="zh-CN"/>
              </w:rPr>
              <w:t>工艺控制、</w:t>
            </w:r>
            <w:r>
              <w:rPr>
                <w:rFonts w:hint="eastAsia" w:ascii="Times New Roman" w:hAnsi="Times New Roman" w:eastAsia="宋体" w:cs="Lucida Sans"/>
                <w:b w:val="0"/>
                <w:bCs/>
                <w:szCs w:val="20"/>
              </w:rPr>
              <w:t>人力资源控制等）中，整合制定针对性管理措施（如程序控制等）。</w:t>
            </w:r>
          </w:p>
          <w:p>
            <w:pPr>
              <w:rPr>
                <w:rFonts w:hint="eastAsia" w:ascii="宋体" w:hAnsi="宋体" w:eastAsiaTheme="minorEastAsia"/>
                <w:szCs w:val="21"/>
                <w:lang w:eastAsia="zh-CN"/>
              </w:rPr>
            </w:pPr>
            <w:r>
              <w:rPr>
                <w:rFonts w:hint="eastAsia" w:ascii="Times New Roman" w:hAnsi="Times New Roman" w:eastAsia="宋体" w:cs="Lucida Sans"/>
                <w:b w:val="0"/>
                <w:bCs/>
                <w:szCs w:val="20"/>
              </w:rPr>
              <w:t>评审人员：</w:t>
            </w:r>
            <w:r>
              <w:rPr>
                <w:rFonts w:hint="eastAsia"/>
              </w:rPr>
              <w:t>刘小艳   杨正平  李 涛  汤 文</w:t>
            </w:r>
          </w:p>
          <w:p>
            <w:pPr>
              <w:spacing w:line="440" w:lineRule="exact"/>
              <w:jc w:val="left"/>
              <w:rPr>
                <w:rFonts w:ascii="Times New Roman" w:hAnsi="Times New Roman" w:eastAsia="宋体" w:cs="Lucida Sans"/>
                <w:b w:val="0"/>
                <w:bCs/>
                <w:szCs w:val="20"/>
              </w:rPr>
            </w:pPr>
            <w:r>
              <w:rPr>
                <w:rFonts w:hint="eastAsia" w:ascii="Times New Roman" w:hAnsi="Times New Roman" w:eastAsia="宋体" w:cs="Lucida Sans"/>
                <w:b w:val="0"/>
                <w:bCs/>
                <w:szCs w:val="20"/>
              </w:rPr>
              <w:t xml:space="preserve">   日期：</w:t>
            </w:r>
            <w:r>
              <w:rPr>
                <w:rFonts w:hint="eastAsia" w:cs="Lucida Sans"/>
                <w:b w:val="0"/>
                <w:bCs/>
                <w:szCs w:val="20"/>
                <w:lang w:eastAsia="zh-CN"/>
              </w:rPr>
              <w:t>2020</w:t>
            </w:r>
            <w:r>
              <w:rPr>
                <w:rFonts w:hint="eastAsia" w:ascii="Times New Roman" w:hAnsi="Times New Roman" w:eastAsia="宋体" w:cs="Lucida Sans"/>
                <w:b w:val="0"/>
                <w:bCs/>
                <w:szCs w:val="20"/>
              </w:rPr>
              <w:t>-</w:t>
            </w:r>
            <w:r>
              <w:rPr>
                <w:rFonts w:hint="eastAsia" w:cs="Lucida Sans"/>
                <w:b w:val="0"/>
                <w:bCs/>
                <w:szCs w:val="20"/>
                <w:lang w:val="en-US" w:eastAsia="zh-CN"/>
              </w:rPr>
              <w:t>7</w:t>
            </w:r>
            <w:r>
              <w:rPr>
                <w:rFonts w:hint="eastAsia" w:ascii="Times New Roman" w:hAnsi="Times New Roman" w:eastAsia="宋体" w:cs="Lucida Sans"/>
                <w:b w:val="0"/>
                <w:bCs/>
                <w:szCs w:val="20"/>
              </w:rPr>
              <w:t>-</w:t>
            </w:r>
            <w:r>
              <w:rPr>
                <w:rFonts w:hint="eastAsia" w:cs="Lucida Sans"/>
                <w:b w:val="0"/>
                <w:bCs/>
                <w:szCs w:val="20"/>
                <w:lang w:val="en-US" w:eastAsia="zh-CN"/>
              </w:rPr>
              <w:t>3</w:t>
            </w:r>
            <w:r>
              <w:rPr>
                <w:rFonts w:hint="eastAsia" w:ascii="Times New Roman" w:hAnsi="Times New Roman" w:eastAsia="宋体" w:cs="Lucida Sans"/>
                <w:b w:val="0"/>
                <w:bCs/>
                <w:szCs w:val="20"/>
              </w:rPr>
              <w:t>0</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rPr>
            </w:pPr>
          </w:p>
          <w:p>
            <w:pPr>
              <w:rPr>
                <w:rFonts w:hint="eastAsia"/>
                <w:sz w:val="21"/>
                <w:szCs w:val="21"/>
              </w:rPr>
            </w:pPr>
          </w:p>
          <w:p>
            <w:pPr>
              <w:rPr>
                <w:rFonts w:hint="eastAsia" w:eastAsia="宋体"/>
                <w:lang w:eastAsia="zh-CN"/>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S</w:t>
            </w:r>
            <w:r>
              <w:rPr>
                <w:rFonts w:hint="eastAsia"/>
                <w:sz w:val="21"/>
                <w:szCs w:val="21"/>
              </w:rPr>
              <w:t>6.1.2</w:t>
            </w:r>
          </w:p>
          <w:p/>
        </w:tc>
        <w:tc>
          <w:tcPr>
            <w:tcW w:w="10004" w:type="dxa"/>
            <w:vAlign w:val="center"/>
          </w:tcPr>
          <w:p>
            <w:pPr>
              <w:spacing w:line="394" w:lineRule="exact"/>
              <w:ind w:firstLine="420" w:firstLineChars="200"/>
              <w:rPr>
                <w:rFonts w:hint="eastAsia"/>
                <w:sz w:val="21"/>
                <w:szCs w:val="21"/>
              </w:rPr>
            </w:pP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铁路专用设备、铁路大型养路机械配套转向架、轨道交通车辆的生产</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eastAsia"/>
                <w:sz w:val="21"/>
                <w:szCs w:val="21"/>
              </w:rPr>
            </w:pP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 xml:space="preserve">4 </w:t>
            </w:r>
            <w:r>
              <w:rPr>
                <w:rFonts w:hint="eastAsia"/>
                <w:sz w:val="21"/>
                <w:szCs w:val="21"/>
              </w:rPr>
              <w:t>项，涉及：火灾和触电</w:t>
            </w:r>
            <w:r>
              <w:rPr>
                <w:rFonts w:hint="eastAsia"/>
                <w:sz w:val="21"/>
                <w:szCs w:val="21"/>
                <w:lang w:eastAsia="zh-CN"/>
              </w:rPr>
              <w:t>、机械伤害、</w:t>
            </w:r>
            <w:r>
              <w:rPr>
                <w:rFonts w:hint="eastAsia"/>
                <w:sz w:val="21"/>
                <w:szCs w:val="21"/>
                <w:lang w:val="en-US" w:eastAsia="zh-CN"/>
              </w:rPr>
              <w:t>意外</w:t>
            </w:r>
            <w:r>
              <w:rPr>
                <w:rFonts w:hint="eastAsia"/>
                <w:sz w:val="21"/>
                <w:szCs w:val="21"/>
                <w:lang w:eastAsia="zh-CN"/>
              </w:rPr>
              <w:t>伤害。</w:t>
            </w:r>
            <w:r>
              <w:rPr>
                <w:rFonts w:hint="eastAsia"/>
                <w:sz w:val="21"/>
                <w:szCs w:val="21"/>
              </w:rPr>
              <w:t>评价符合程序要求及公司的实际情况。对危险源的控制措施包括制定管理制度、监督检查、应急预案、培训等。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ascii="Times New Roman" w:hAnsi="Times New Roman" w:eastAsia="宋体" w:cs="Lucida Sans"/>
                <w:b/>
                <w:szCs w:val="20"/>
              </w:rPr>
              <w:t>环境和职业健康安全运行控制</w:t>
            </w:r>
          </w:p>
        </w:tc>
        <w:tc>
          <w:tcPr>
            <w:tcW w:w="960" w:type="dxa"/>
            <w:vAlign w:val="center"/>
          </w:tcPr>
          <w:p>
            <w:pPr>
              <w:rPr>
                <w:rFonts w:ascii="Times New Roman" w:hAnsi="Times New Roman" w:eastAsia="宋体" w:cs="Lucida Sans"/>
                <w:b/>
                <w:color w:val="auto"/>
                <w:szCs w:val="20"/>
              </w:rPr>
            </w:pPr>
            <w:r>
              <w:rPr>
                <w:rFonts w:hint="eastAsia" w:ascii="Times New Roman" w:hAnsi="Times New Roman" w:eastAsia="宋体" w:cs="Lucida Sans"/>
                <w:b/>
                <w:color w:val="auto"/>
                <w:szCs w:val="20"/>
              </w:rPr>
              <w:t>E</w:t>
            </w:r>
            <w:r>
              <w:rPr>
                <w:rFonts w:hint="eastAsia" w:cs="Lucida Sans"/>
                <w:b/>
                <w:color w:val="auto"/>
                <w:szCs w:val="20"/>
                <w:lang w:val="en-US" w:eastAsia="zh-CN"/>
              </w:rPr>
              <w:t>S</w:t>
            </w:r>
            <w:r>
              <w:rPr>
                <w:rFonts w:ascii="Times New Roman" w:hAnsi="Times New Roman" w:eastAsia="宋体" w:cs="Lucida Sans"/>
                <w:b/>
                <w:color w:val="auto"/>
                <w:szCs w:val="20"/>
              </w:rPr>
              <w:t>8.1</w:t>
            </w:r>
          </w:p>
          <w:p/>
        </w:tc>
        <w:tc>
          <w:tcPr>
            <w:tcW w:w="10004" w:type="dxa"/>
            <w:vAlign w:val="center"/>
          </w:tcPr>
          <w:p>
            <w:pPr>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运行控制</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1、</w:t>
            </w:r>
            <w:r>
              <w:rPr>
                <w:rFonts w:hint="eastAsia" w:ascii="宋体" w:hAnsi="宋体" w:cs="宋体"/>
                <w:b w:val="0"/>
                <w:bCs/>
                <w:color w:val="auto"/>
                <w:kern w:val="0"/>
                <w:szCs w:val="21"/>
                <w:lang w:eastAsia="zh-CN"/>
              </w:rPr>
              <w:t>重要环境因素的控制，依据公司的相关规定：节能降耗控制程序、废弃物控制程序、大气污染防治控制程序、噪声控制程序、消防管理控制程序等；</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1.</w:t>
            </w:r>
            <w:r>
              <w:rPr>
                <w:rFonts w:hint="eastAsia" w:ascii="宋体" w:hAnsi="宋体" w:cs="宋体"/>
                <w:b w:val="0"/>
                <w:bCs/>
                <w:color w:val="auto"/>
                <w:kern w:val="0"/>
                <w:szCs w:val="21"/>
                <w:lang w:eastAsia="zh-CN"/>
              </w:rPr>
              <w:t>废水控制：</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公司生产不产生废水，</w:t>
            </w:r>
            <w:r>
              <w:rPr>
                <w:rFonts w:hint="eastAsia" w:ascii="宋体" w:hAnsi="宋体" w:cs="宋体"/>
                <w:b w:val="0"/>
                <w:bCs/>
                <w:color w:val="auto"/>
                <w:kern w:val="0"/>
                <w:szCs w:val="21"/>
                <w:lang w:eastAsia="zh-CN"/>
              </w:rPr>
              <w:t>职工日常生活用水</w:t>
            </w:r>
            <w:r>
              <w:rPr>
                <w:rFonts w:hint="eastAsia" w:ascii="宋体" w:hAnsi="宋体" w:cs="宋体"/>
                <w:b w:val="0"/>
                <w:bCs/>
                <w:color w:val="auto"/>
                <w:kern w:val="0"/>
                <w:szCs w:val="21"/>
                <w:lang w:val="en-US" w:eastAsia="zh-CN"/>
              </w:rPr>
              <w:t>排入市政管网</w:t>
            </w:r>
            <w:r>
              <w:rPr>
                <w:rFonts w:hint="eastAsia" w:ascii="宋体" w:hAnsi="宋体" w:cs="宋体"/>
                <w:b w:val="0"/>
                <w:bCs/>
                <w:color w:val="auto"/>
                <w:kern w:val="0"/>
                <w:szCs w:val="21"/>
                <w:lang w:eastAsia="zh-CN"/>
              </w:rPr>
              <w:t>。</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2.</w:t>
            </w:r>
            <w:r>
              <w:rPr>
                <w:rFonts w:hint="eastAsia" w:ascii="宋体" w:hAnsi="宋体" w:cs="宋体"/>
                <w:b w:val="0"/>
                <w:bCs/>
                <w:color w:val="auto"/>
                <w:kern w:val="0"/>
                <w:szCs w:val="21"/>
                <w:lang w:eastAsia="zh-CN"/>
              </w:rPr>
              <w:t>噪声控制：</w:t>
            </w:r>
            <w:r>
              <w:rPr>
                <w:rFonts w:hint="eastAsia"/>
                <w:b w:val="0"/>
                <w:bCs/>
                <w:color w:val="auto"/>
              </w:rPr>
              <w:t>激光打标机、热板机、注塑机、压铆机</w:t>
            </w:r>
            <w:r>
              <w:rPr>
                <w:rFonts w:eastAsia="宋体"/>
                <w:b w:val="0"/>
                <w:bCs/>
                <w:szCs w:val="21"/>
              </w:rPr>
              <w:t>机等生产设备运行时产生的噪声，</w:t>
            </w:r>
            <w:r>
              <w:rPr>
                <w:rFonts w:hint="eastAsia" w:ascii="宋体" w:hAnsi="宋体" w:cs="宋体"/>
                <w:b w:val="0"/>
                <w:bCs/>
                <w:color w:val="auto"/>
                <w:kern w:val="0"/>
                <w:szCs w:val="21"/>
                <w:lang w:eastAsia="zh-CN"/>
              </w:rPr>
              <w:t>等，生产设备在安装时就采取了减震处理，设备产生的噪音符合国标标准要求，同时，公司有规定，在办公区内禁止大声喧哗</w:t>
            </w:r>
          </w:p>
          <w:p>
            <w:pPr>
              <w:pStyle w:val="2"/>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3.</w:t>
            </w:r>
            <w:r>
              <w:rPr>
                <w:rFonts w:hint="eastAsia" w:ascii="宋体" w:hAnsi="宋体" w:cs="宋体"/>
                <w:b w:val="0"/>
                <w:bCs/>
                <w:color w:val="auto"/>
                <w:kern w:val="0"/>
                <w:szCs w:val="21"/>
                <w:lang w:eastAsia="zh-CN"/>
              </w:rPr>
              <w:t>废气控制</w:t>
            </w:r>
          </w:p>
          <w:p>
            <w:pPr>
              <w:pStyle w:val="5"/>
              <w:spacing w:line="360" w:lineRule="auto"/>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 w:val="0"/>
                <w:bCs/>
                <w:color w:val="auto"/>
                <w:spacing w:val="10"/>
                <w:kern w:val="0"/>
                <w:sz w:val="21"/>
                <w:szCs w:val="21"/>
                <w:lang w:val="en-US" w:eastAsia="zh-CN" w:bidi="ar-SA"/>
              </w:rPr>
              <w:t>焊接烟</w:t>
            </w:r>
            <w:r>
              <w:rPr>
                <w:rFonts w:hint="eastAsia" w:ascii="宋体" w:hAnsi="宋体" w:eastAsia="宋体" w:cs="宋体"/>
                <w:bCs/>
                <w:color w:val="auto"/>
                <w:spacing w:val="10"/>
                <w:kern w:val="0"/>
                <w:sz w:val="21"/>
                <w:szCs w:val="21"/>
                <w:lang w:val="en-US" w:eastAsia="zh-CN" w:bidi="ar-SA"/>
              </w:rPr>
              <w:t>尘：</w:t>
            </w:r>
            <w:r>
              <w:rPr>
                <w:rFonts w:hint="eastAsia" w:eastAsia="宋体" w:cs="宋体"/>
                <w:bCs/>
                <w:color w:val="auto"/>
                <w:spacing w:val="10"/>
                <w:kern w:val="0"/>
                <w:sz w:val="21"/>
                <w:szCs w:val="21"/>
                <w:lang w:val="en-US" w:eastAsia="zh-CN" w:bidi="ar-SA"/>
              </w:rPr>
              <w:t>公司在电路板焊接时，产生少量</w:t>
            </w:r>
            <w:r>
              <w:rPr>
                <w:rFonts w:hint="eastAsia" w:ascii="宋体" w:hAnsi="宋体" w:eastAsia="宋体" w:cs="宋体"/>
                <w:bCs/>
                <w:color w:val="auto"/>
                <w:spacing w:val="10"/>
                <w:kern w:val="0"/>
                <w:sz w:val="21"/>
                <w:szCs w:val="21"/>
                <w:lang w:val="en-US" w:eastAsia="zh-CN" w:bidi="ar-SA"/>
              </w:rPr>
              <w:t>焊接烟尘：分别经各自车间滤筒式</w:t>
            </w:r>
            <w:r>
              <w:rPr>
                <w:rFonts w:hint="eastAsia" w:cs="宋体"/>
                <w:bCs/>
                <w:color w:val="auto"/>
                <w:spacing w:val="10"/>
                <w:kern w:val="0"/>
                <w:sz w:val="21"/>
                <w:szCs w:val="21"/>
                <w:lang w:val="en-US" w:eastAsia="zh-CN" w:bidi="ar-SA"/>
              </w:rPr>
              <w:t>净化</w:t>
            </w:r>
            <w:r>
              <w:rPr>
                <w:rFonts w:hint="eastAsia" w:ascii="宋体" w:hAnsi="宋体" w:eastAsia="宋体" w:cs="宋体"/>
                <w:bCs/>
                <w:color w:val="auto"/>
                <w:spacing w:val="10"/>
                <w:kern w:val="0"/>
                <w:sz w:val="21"/>
                <w:szCs w:val="21"/>
                <w:lang w:val="en-US" w:eastAsia="zh-CN" w:bidi="ar-SA"/>
              </w:rPr>
              <w:t>除尘器</w:t>
            </w:r>
            <w:r>
              <w:rPr>
                <w:rFonts w:hint="eastAsia" w:cs="宋体"/>
                <w:bCs/>
                <w:color w:val="auto"/>
                <w:spacing w:val="10"/>
                <w:kern w:val="0"/>
                <w:sz w:val="21"/>
                <w:szCs w:val="21"/>
                <w:lang w:val="en-US" w:eastAsia="zh-CN" w:bidi="ar-SA"/>
              </w:rPr>
              <w:t>，</w:t>
            </w:r>
            <w:r>
              <w:rPr>
                <w:rFonts w:hint="eastAsia" w:ascii="宋体" w:hAnsi="宋体" w:eastAsia="宋体" w:cs="宋体"/>
                <w:bCs/>
                <w:color w:val="auto"/>
                <w:spacing w:val="10"/>
                <w:kern w:val="0"/>
                <w:sz w:val="21"/>
                <w:szCs w:val="21"/>
                <w:lang w:val="en-US" w:eastAsia="zh-CN" w:bidi="ar-SA"/>
              </w:rPr>
              <w:t>处理后有组织排放，未被收集的少量焊接烟尘通过车间通风</w:t>
            </w:r>
            <w:bookmarkStart w:id="0" w:name="_GoBack"/>
            <w:bookmarkEnd w:id="0"/>
            <w:r>
              <w:rPr>
                <w:rFonts w:hint="eastAsia" w:ascii="宋体" w:hAnsi="宋体" w:eastAsia="宋体" w:cs="宋体"/>
                <w:bCs/>
                <w:color w:val="auto"/>
                <w:spacing w:val="10"/>
                <w:kern w:val="0"/>
                <w:sz w:val="21"/>
                <w:szCs w:val="21"/>
                <w:lang w:val="en-US" w:eastAsia="zh-CN" w:bidi="ar-SA"/>
              </w:rPr>
              <w:t>换风以无组织形式排放。</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远程</w:t>
            </w:r>
            <w:r>
              <w:rPr>
                <w:rFonts w:hint="eastAsia" w:ascii="宋体" w:hAnsi="宋体" w:cs="宋体"/>
                <w:color w:val="auto"/>
                <w:kern w:val="0"/>
                <w:szCs w:val="21"/>
                <w:lang w:eastAsia="zh-CN"/>
              </w:rPr>
              <w:t>观察，</w:t>
            </w:r>
            <w:r>
              <w:rPr>
                <w:rFonts w:hint="eastAsia" w:ascii="宋体" w:hAnsi="宋体" w:cs="宋体"/>
                <w:color w:val="auto"/>
                <w:kern w:val="0"/>
                <w:szCs w:val="21"/>
                <w:lang w:val="en-US" w:eastAsia="zh-CN"/>
              </w:rPr>
              <w:t>废气控制符合要求。</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其废气处置设备如下图：</w:t>
            </w:r>
          </w:p>
          <w:p>
            <w:pPr>
              <w:pStyle w:val="2"/>
              <w:rPr>
                <w:rFonts w:hint="eastAsia" w:ascii="宋体" w:hAnsi="宋体" w:eastAsia="宋体" w:cs="宋体"/>
                <w:color w:val="auto"/>
                <w:kern w:val="0"/>
                <w:szCs w:val="21"/>
                <w:lang w:val="en-US" w:eastAsia="zh-CN"/>
              </w:rPr>
            </w:pPr>
            <w:r>
              <w:drawing>
                <wp:inline distT="0" distB="0" distL="114300" distR="114300">
                  <wp:extent cx="1593850" cy="3297555"/>
                  <wp:effectExtent l="0" t="0" r="635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93850" cy="329755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708150" cy="3211830"/>
                  <wp:effectExtent l="0" t="0" r="635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708150" cy="3211830"/>
                          </a:xfrm>
                          <a:prstGeom prst="rect">
                            <a:avLst/>
                          </a:prstGeom>
                          <a:noFill/>
                          <a:ln>
                            <a:noFill/>
                          </a:ln>
                        </pic:spPr>
                      </pic:pic>
                    </a:graphicData>
                  </a:graphic>
                </wp:inline>
              </w:drawing>
            </w:r>
            <w:r>
              <w:rPr>
                <w:rFonts w:hint="eastAsia"/>
                <w:lang w:val="en-US" w:eastAsia="zh-CN"/>
              </w:rPr>
              <w:t xml:space="preserve"> </w:t>
            </w:r>
          </w:p>
          <w:p>
            <w:pPr>
              <w:pStyle w:val="2"/>
              <w:rPr>
                <w:rFonts w:hint="eastAsia" w:ascii="宋体" w:hAnsi="宋体" w:cs="宋体"/>
                <w:color w:val="auto"/>
                <w:kern w:val="0"/>
                <w:szCs w:val="21"/>
                <w:lang w:eastAsia="zh-CN"/>
              </w:rPr>
            </w:pP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固废控制：</w:t>
            </w:r>
          </w:p>
          <w:p>
            <w:pPr>
              <w:pStyle w:val="2"/>
              <w:rPr>
                <w:rFonts w:hint="eastAsia" w:ascii="宋体" w:hAnsi="宋体" w:cs="宋体"/>
                <w:color w:val="auto"/>
                <w:kern w:val="0"/>
                <w:szCs w:val="21"/>
                <w:lang w:eastAsia="zh-CN"/>
              </w:rPr>
            </w:pPr>
            <w:r>
              <w:rPr>
                <w:rFonts w:hint="eastAsia" w:ascii="宋体" w:hAnsi="宋体" w:cs="宋体"/>
                <w:color w:val="auto"/>
                <w:kern w:val="0"/>
                <w:szCs w:val="21"/>
                <w:lang w:eastAsia="zh-CN"/>
              </w:rPr>
              <w:t>固废排放：办公垃圾交环卫部门处理</w:t>
            </w:r>
          </w:p>
          <w:p>
            <w:pPr>
              <w:pStyle w:val="2"/>
              <w:rPr>
                <w:rFonts w:hint="eastAsia" w:ascii="宋体" w:hAnsi="宋体" w:cs="宋体"/>
                <w:color w:val="auto"/>
                <w:kern w:val="0"/>
                <w:szCs w:val="21"/>
                <w:lang w:eastAsia="zh-CN"/>
              </w:rPr>
            </w:pPr>
            <w:r>
              <w:rPr>
                <w:rFonts w:hint="eastAsia" w:ascii="宋体" w:hAnsi="宋体" w:cs="宋体"/>
                <w:color w:val="auto"/>
                <w:kern w:val="0"/>
                <w:szCs w:val="21"/>
                <w:lang w:eastAsia="zh-CN"/>
              </w:rPr>
              <w:t>硒鼓墨盒交厂家回收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eastAsia="zh-CN"/>
              </w:rPr>
              <w:t>生产固废</w:t>
            </w:r>
            <w:r>
              <w:rPr>
                <w:rFonts w:hint="eastAsia" w:ascii="宋体" w:hAnsi="宋体" w:cs="宋体"/>
                <w:color w:val="auto"/>
                <w:kern w:val="0"/>
                <w:szCs w:val="21"/>
                <w:lang w:val="en-US" w:eastAsia="zh-CN"/>
              </w:rPr>
              <w:t>:金属边角料、金属削，生产厂家回收</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其他边角料：</w:t>
            </w:r>
          </w:p>
          <w:p>
            <w:pPr>
              <w:pStyle w:val="2"/>
              <w:rPr>
                <w:rFonts w:hint="eastAsia" w:ascii="宋体" w:hAnsi="宋体" w:cs="宋体"/>
                <w:color w:val="auto"/>
                <w:kern w:val="0"/>
                <w:szCs w:val="21"/>
                <w:lang w:eastAsia="zh-CN"/>
              </w:rPr>
            </w:pPr>
            <w:r>
              <w:rPr>
                <w:rFonts w:hint="eastAsia" w:ascii="宋体" w:hAnsi="宋体" w:cs="宋体"/>
                <w:color w:val="auto"/>
                <w:kern w:val="0"/>
                <w:szCs w:val="21"/>
                <w:lang w:val="en-US" w:eastAsia="zh-CN"/>
              </w:rPr>
              <w:t>5、</w:t>
            </w:r>
            <w:r>
              <w:rPr>
                <w:rFonts w:hint="eastAsia" w:ascii="宋体" w:hAnsi="宋体" w:cs="宋体"/>
                <w:color w:val="auto"/>
                <w:kern w:val="0"/>
                <w:szCs w:val="21"/>
                <w:lang w:eastAsia="zh-CN"/>
              </w:rPr>
              <w:t>能资源管理：公司规定人走灯灭，人走关水等节能节水措施，并互相监督</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6、火灾事故预防：公司配备有灭火器等消防设施，有应急预案，相关人员经过培训。</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7、触电：公司专人负责对电箱进行检查和维保，电气线路防护，措施到位，但个别地方存在安全隐患。</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8、机械伤害：车间悬挂操作规程，人员经过培训，设备定期保养</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9）提供人员社保缴费证明，见附件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公司制定了安全生产责任属，制定了安全目标考核制定，责任书均有生产人员签字</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10、提供员工体检：检验报告，见附件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体检结果：健康，无职业病等相关疾病</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11、提供员工个人防护清单</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发放劳保用品：车间：手套 10付 领用人：</w:t>
            </w:r>
            <w:r>
              <w:rPr>
                <w:rFonts w:hint="eastAsia"/>
              </w:rPr>
              <w:t>汤文</w:t>
            </w:r>
            <w:r>
              <w:rPr>
                <w:rFonts w:hint="eastAsia" w:ascii="宋体" w:hAnsi="宋体" w:cs="宋体"/>
                <w:color w:val="auto"/>
                <w:kern w:val="0"/>
                <w:szCs w:val="21"/>
                <w:lang w:val="en-US" w:eastAsia="zh-CN"/>
              </w:rPr>
              <w:t xml:space="preserve"> 2020.7.16</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车间： 口罩 8个领用人：</w:t>
            </w:r>
            <w:r>
              <w:rPr>
                <w:rFonts w:hint="eastAsia"/>
              </w:rPr>
              <w:t>汤文</w:t>
            </w:r>
            <w:r>
              <w:rPr>
                <w:rFonts w:hint="eastAsia" w:ascii="宋体" w:hAnsi="宋体" w:cs="宋体"/>
                <w:color w:val="auto"/>
                <w:kern w:val="0"/>
                <w:szCs w:val="21"/>
                <w:lang w:val="en-US" w:eastAsia="zh-CN"/>
              </w:rPr>
              <w:t xml:space="preserve"> 220.2.20</w:t>
            </w:r>
          </w:p>
          <w:p>
            <w:pPr>
              <w:ind w:firstLine="210" w:firstLineChars="100"/>
              <w:rPr>
                <w:rFonts w:asciiTheme="minorEastAsia" w:hAnsiTheme="minorEastAsia" w:eastAsiaTheme="minorEastAsia"/>
                <w:color w:val="auto"/>
                <w:szCs w:val="21"/>
              </w:rPr>
            </w:pPr>
            <w:r>
              <w:rPr>
                <w:rFonts w:hint="eastAsia" w:ascii="宋体" w:hAnsi="宋体" w:cs="宋体"/>
                <w:color w:val="auto"/>
                <w:kern w:val="0"/>
                <w:szCs w:val="21"/>
                <w:lang w:val="en-US" w:eastAsia="zh-CN"/>
              </w:rPr>
              <w:t>12：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13.远程</w:t>
            </w:r>
            <w:r>
              <w:rPr>
                <w:rFonts w:hint="eastAsia" w:cs="Times New Roman" w:asciiTheme="minorEastAsia" w:hAnsiTheme="minorEastAsia" w:eastAsiaTheme="minorEastAsia"/>
                <w:bCs w:val="0"/>
                <w:color w:val="auto"/>
                <w:spacing w:val="0"/>
                <w:kern w:val="2"/>
                <w:sz w:val="21"/>
                <w:szCs w:val="21"/>
                <w:lang w:val="en-GB" w:eastAsia="zh-CN" w:bidi="ar-SA"/>
              </w:rPr>
              <w:t>查看</w:t>
            </w:r>
            <w:r>
              <w:rPr>
                <w:rFonts w:hint="eastAsia" w:cs="Times New Roman" w:asciiTheme="minorEastAsia" w:hAnsiTheme="minorEastAsia" w:eastAsiaTheme="minorEastAsia"/>
                <w:bCs w:val="0"/>
                <w:color w:val="auto"/>
                <w:spacing w:val="0"/>
                <w:kern w:val="2"/>
                <w:sz w:val="21"/>
                <w:szCs w:val="21"/>
                <w:lang w:val="en-US" w:eastAsia="zh-CN" w:bidi="ar-SA"/>
              </w:rPr>
              <w:t>生产</w:t>
            </w:r>
            <w:r>
              <w:rPr>
                <w:rFonts w:hint="eastAsia" w:cs="Times New Roman" w:asciiTheme="minorEastAsia" w:hAnsiTheme="minorEastAsia" w:eastAsiaTheme="minorEastAsia"/>
                <w:bCs w:val="0"/>
                <w:color w:val="auto"/>
                <w:spacing w:val="0"/>
                <w:kern w:val="2"/>
                <w:sz w:val="21"/>
                <w:szCs w:val="21"/>
                <w:lang w:val="en-GB" w:eastAsia="zh-CN" w:bidi="ar-SA"/>
              </w:rPr>
              <w:t>区域，整洁、光线充足、室内空气良好、设备安全状态良好，教育员工正确使用办公设备，现场用电基本规范，无乱拉线现象，防止火灾发生。</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14</w:t>
            </w:r>
            <w:r>
              <w:rPr>
                <w:rFonts w:hint="eastAsia" w:cs="Times New Roman" w:asciiTheme="minorEastAsia" w:hAnsiTheme="minorEastAsia" w:eastAsiaTheme="minorEastAsia"/>
                <w:bCs w:val="0"/>
                <w:color w:val="auto"/>
                <w:spacing w:val="0"/>
                <w:kern w:val="2"/>
                <w:sz w:val="21"/>
                <w:szCs w:val="21"/>
                <w:lang w:val="en-GB" w:eastAsia="zh-CN" w:bidi="ar-SA"/>
              </w:rPr>
              <w:t>、相关方施加影响：公司能够控制或能够施加影响的相关方有顾客等。提供了“致相关方的公开信”，将公司的环境/安全控制要求发放到了所有相关方</w:t>
            </w:r>
            <w:r>
              <w:rPr>
                <w:rFonts w:hint="eastAsia" w:cs="Times New Roman" w:asciiTheme="minorEastAsia" w:hAnsiTheme="minorEastAsia" w:eastAsiaTheme="minorEastAsia"/>
                <w:bCs w:val="0"/>
                <w:color w:val="auto"/>
                <w:spacing w:val="0"/>
                <w:kern w:val="2"/>
                <w:sz w:val="21"/>
                <w:szCs w:val="21"/>
                <w:lang w:val="en-US" w:eastAsia="zh-CN" w:bidi="ar-SA"/>
              </w:rPr>
              <w:t>:</w:t>
            </w:r>
            <w:r>
              <w:rPr>
                <w:rFonts w:hint="eastAsia" w:cs="Times New Roman" w:asciiTheme="minorEastAsia" w:hAnsiTheme="minorEastAsia" w:eastAsiaTheme="minorEastAsia"/>
                <w:bCs w:val="0"/>
                <w:color w:val="auto"/>
                <w:spacing w:val="0"/>
                <w:kern w:val="2"/>
                <w:sz w:val="21"/>
                <w:szCs w:val="21"/>
                <w:lang w:val="en-GB" w:eastAsia="zh-CN" w:bidi="ar-SA"/>
              </w:rPr>
              <w:t>运输公司</w:t>
            </w:r>
            <w:r>
              <w:rPr>
                <w:rFonts w:hint="eastAsia" w:cs="Times New Roman" w:asciiTheme="minorEastAsia" w:hAnsiTheme="minorEastAsia" w:eastAsiaTheme="minorEastAsia"/>
                <w:bCs w:val="0"/>
                <w:color w:val="auto"/>
                <w:spacing w:val="0"/>
                <w:kern w:val="2"/>
                <w:sz w:val="21"/>
                <w:szCs w:val="21"/>
                <w:lang w:val="en-US" w:eastAsia="zh-CN" w:bidi="ar-SA"/>
              </w:rPr>
              <w:t>\供应商\</w:t>
            </w:r>
            <w:r>
              <w:rPr>
                <w:rFonts w:hint="eastAsia" w:cs="Times New Roman" w:asciiTheme="minorEastAsia" w:hAnsiTheme="minorEastAsia" w:eastAsiaTheme="minorEastAsia"/>
                <w:bCs w:val="0"/>
                <w:color w:val="auto"/>
                <w:spacing w:val="0"/>
                <w:kern w:val="2"/>
                <w:sz w:val="21"/>
                <w:szCs w:val="21"/>
                <w:lang w:val="en-GB" w:eastAsia="zh-CN" w:bidi="ar-SA"/>
              </w:rPr>
              <w:t>外来员工等， 组织对进入场所内的供方送货员、求职及培训人员视情况由安保人员或受访人提醒、签定安全协议等方式，告知相关遵守相应的运行准则，以防止外来人员受到人身伤害或职业健康安危害</w:t>
            </w:r>
          </w:p>
          <w:p>
            <w:pPr>
              <w:pStyle w:val="2"/>
              <w:rPr>
                <w:rFonts w:hint="eastAsia" w:cs="Times New Roman" w:asciiTheme="minorEastAsia" w:hAnsiTheme="minorEastAsia" w:eastAsiaTheme="minorEastAsia"/>
                <w:bCs w:val="0"/>
                <w:color w:val="auto"/>
                <w:spacing w:val="0"/>
                <w:kern w:val="2"/>
                <w:sz w:val="21"/>
                <w:szCs w:val="21"/>
                <w:lang w:val="en-US"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15、新冠疫情期间，组织</w:t>
            </w:r>
            <w:r>
              <w:rPr>
                <w:rFonts w:hint="eastAsia" w:cs="Times New Roman" w:asciiTheme="minorEastAsia" w:hAnsiTheme="minorEastAsia" w:eastAsiaTheme="minorEastAsia"/>
                <w:bCs w:val="0"/>
                <w:color w:val="auto"/>
                <w:spacing w:val="0"/>
                <w:kern w:val="2"/>
                <w:sz w:val="21"/>
                <w:szCs w:val="21"/>
                <w:lang w:val="en-GB" w:eastAsia="zh-CN" w:bidi="ar-SA"/>
              </w:rPr>
              <w:t>策划了《</w:t>
            </w:r>
            <w:r>
              <w:rPr>
                <w:rFonts w:hint="eastAsia" w:cs="Times New Roman" w:asciiTheme="minorEastAsia" w:hAnsiTheme="minorEastAsia" w:eastAsiaTheme="minorEastAsia"/>
                <w:bCs w:val="0"/>
                <w:color w:val="auto"/>
                <w:spacing w:val="0"/>
                <w:kern w:val="2"/>
                <w:sz w:val="21"/>
                <w:szCs w:val="21"/>
                <w:lang w:val="en-US" w:eastAsia="zh-CN" w:bidi="ar-SA"/>
              </w:rPr>
              <w:t>疫情防控应急工作预案》，对疫情期间的疫情防控物资的发放、人员的管控、每日的人员体温检测、环境的消毒等进行了策划</w:t>
            </w:r>
          </w:p>
          <w:p>
            <w:pPr>
              <w:spacing w:before="120" w:line="160" w:lineRule="exact"/>
              <w:rPr>
                <w:rFonts w:hint="eastAsia" w:ascii="方正仿宋简体" w:eastAsia="方正仿宋简体"/>
                <w:b/>
                <w:color w:val="FF0000"/>
                <w:lang w:val="en-US" w:eastAsia="zh-CN"/>
              </w:rPr>
            </w:pPr>
          </w:p>
          <w:p>
            <w:pPr>
              <w:spacing w:before="120" w:line="160" w:lineRule="exact"/>
              <w:rPr>
                <w:rFonts w:ascii="方正仿宋简体" w:eastAsia="方正仿宋简体"/>
                <w:b/>
                <w:color w:val="FF0000"/>
              </w:rPr>
            </w:pPr>
            <w:r>
              <w:rPr>
                <w:rFonts w:hint="eastAsia" w:ascii="方正仿宋简体" w:eastAsia="方正仿宋简体"/>
                <w:b/>
                <w:color w:val="FF0000"/>
                <w:lang w:val="en-US" w:eastAsia="zh-CN"/>
              </w:rPr>
              <w:t>远程查，生产管理部，焊接操作人员，未戴口罩等防护用品，同时长发未束起来、</w:t>
            </w:r>
            <w:r>
              <w:rPr>
                <w:rFonts w:hint="eastAsia" w:ascii="方正仿宋简体" w:eastAsia="方正仿宋简体"/>
                <w:b/>
                <w:color w:val="FF0000"/>
              </w:rPr>
              <w:t>不符合</w:t>
            </w:r>
          </w:p>
          <w:p>
            <w:pPr>
              <w:pStyle w:val="2"/>
              <w:rPr>
                <w:rFonts w:hint="eastAsia" w:cs="Times New Roman" w:asciiTheme="minorEastAsia" w:hAnsiTheme="minorEastAsia" w:eastAsiaTheme="minorEastAsia"/>
                <w:bCs w:val="0"/>
                <w:color w:val="auto"/>
                <w:spacing w:val="0"/>
                <w:kern w:val="2"/>
                <w:sz w:val="21"/>
                <w:szCs w:val="21"/>
                <w:lang w:val="en-US"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drawing>
                <wp:inline distT="0" distB="0" distL="114300" distR="114300">
                  <wp:extent cx="2557145" cy="1775460"/>
                  <wp:effectExtent l="0" t="0" r="8255" b="2540"/>
                  <wp:docPr id="6" name="图片 6" descr="微信图片_2020120112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1201122908"/>
                          <pic:cNvPicPr>
                            <a:picLocks noChangeAspect="1"/>
                          </pic:cNvPicPr>
                        </pic:nvPicPr>
                        <pic:blipFill>
                          <a:blip r:embed="rId8"/>
                          <a:stretch>
                            <a:fillRect/>
                          </a:stretch>
                        </pic:blipFill>
                        <pic:spPr>
                          <a:xfrm>
                            <a:off x="0" y="0"/>
                            <a:ext cx="2557145" cy="1775460"/>
                          </a:xfrm>
                          <a:prstGeom prst="rect">
                            <a:avLst/>
                          </a:prstGeom>
                        </pic:spPr>
                      </pic:pic>
                    </a:graphicData>
                  </a:graphic>
                </wp:inline>
              </w:drawing>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应急准备和响应</w:t>
            </w:r>
          </w:p>
        </w:tc>
        <w:tc>
          <w:tcPr>
            <w:tcW w:w="960" w:type="dxa"/>
            <w:vAlign w:val="center"/>
          </w:tcPr>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S</w:t>
            </w:r>
            <w:r>
              <w:rPr>
                <w:rFonts w:ascii="Times New Roman" w:hAnsi="Times New Roman" w:eastAsia="宋体" w:cs="Lucida Sans"/>
                <w:b/>
                <w:szCs w:val="20"/>
              </w:rPr>
              <w:t>8.2</w:t>
            </w:r>
          </w:p>
          <w:p/>
        </w:tc>
        <w:tc>
          <w:tcPr>
            <w:tcW w:w="10004" w:type="dxa"/>
            <w:vAlign w:val="center"/>
          </w:tcPr>
          <w:p>
            <w:pPr>
              <w:rPr>
                <w:rFonts w:hint="default" w:eastAsia="宋体"/>
                <w:lang w:val="en-US" w:eastAsia="zh-CN"/>
              </w:rPr>
            </w:pPr>
            <w:r>
              <w:rPr>
                <w:rFonts w:hint="eastAsia"/>
                <w:lang w:val="en-US" w:eastAsia="zh-CN"/>
              </w:rPr>
              <w:t>参加公司统一组织的应急演练，见综合管理部ES8.2审核记录</w:t>
            </w: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HAAPML+ºÚÌå">
    <w:altName w:val="微软雅黑"/>
    <w:panose1 w:val="00000000000000000000"/>
    <w:charset w:val="01"/>
    <w:family w:val="auto"/>
    <w:pitch w:val="default"/>
    <w:sig w:usb0="00000000" w:usb1="00000000"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79545D"/>
    <w:rsid w:val="018E0F8A"/>
    <w:rsid w:val="05BD448F"/>
    <w:rsid w:val="108219C2"/>
    <w:rsid w:val="1CBA0DFD"/>
    <w:rsid w:val="25CD260E"/>
    <w:rsid w:val="27C64BF9"/>
    <w:rsid w:val="295971BE"/>
    <w:rsid w:val="2D7349EE"/>
    <w:rsid w:val="335278DA"/>
    <w:rsid w:val="39562F6A"/>
    <w:rsid w:val="4A8A36BE"/>
    <w:rsid w:val="4E255F1B"/>
    <w:rsid w:val="5059443D"/>
    <w:rsid w:val="50F27AD5"/>
    <w:rsid w:val="579C51F7"/>
    <w:rsid w:val="5E6A1CC3"/>
    <w:rsid w:val="5EA12B9A"/>
    <w:rsid w:val="610462A9"/>
    <w:rsid w:val="6A4E33A7"/>
    <w:rsid w:val="6E631F1C"/>
    <w:rsid w:val="730C3844"/>
    <w:rsid w:val="77143ED6"/>
    <w:rsid w:val="7A3A5F07"/>
    <w:rsid w:val="7EBE3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ody Text Indent"/>
    <w:basedOn w:val="1"/>
    <w:qFormat/>
    <w:uiPriority w:val="0"/>
    <w:pPr>
      <w:snapToGrid w:val="0"/>
      <w:spacing w:line="336" w:lineRule="auto"/>
      <w:ind w:firstLine="630"/>
    </w:pPr>
    <w:rPr>
      <w:sz w:val="32"/>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cp:lastPrinted>2019-05-07T07:01:00Z</cp:lastPrinted>
  <dcterms:modified xsi:type="dcterms:W3CDTF">2020-12-02T14:05:39Z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