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北京华易阳光劳务服务有限公司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Q：35.10.00</w:t>
            </w:r>
          </w:p>
          <w:p>
            <w:pPr>
              <w:snapToGrid w:val="0"/>
              <w:spacing w:line="280" w:lineRule="exact"/>
              <w:ind w:left="52"/>
              <w:jc w:val="center"/>
              <w:rPr>
                <w:b/>
                <w:sz w:val="20"/>
              </w:rPr>
            </w:pPr>
            <w:r>
              <w:rPr>
                <w:b/>
                <w:sz w:val="20"/>
              </w:rPr>
              <w:t>E：35.10.00</w:t>
            </w:r>
          </w:p>
          <w:p>
            <w:pPr>
              <w:snapToGrid w:val="0"/>
              <w:spacing w:line="280" w:lineRule="exact"/>
              <w:ind w:left="52"/>
              <w:jc w:val="center"/>
              <w:rPr>
                <w:b/>
                <w:sz w:val="20"/>
              </w:rPr>
            </w:pPr>
            <w:r>
              <w:rPr>
                <w:b/>
                <w:sz w:val="20"/>
              </w:rPr>
              <w:t>O：35.10.00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Q：35.10.00</w:t>
            </w:r>
          </w:p>
          <w:p>
            <w:pPr>
              <w:snapToGrid w:val="0"/>
              <w:spacing w:line="280" w:lineRule="exact"/>
              <w:ind w:left="52"/>
              <w:jc w:val="center"/>
              <w:rPr>
                <w:b/>
                <w:sz w:val="20"/>
              </w:rPr>
            </w:pPr>
            <w:r>
              <w:rPr>
                <w:b/>
                <w:sz w:val="20"/>
              </w:rPr>
              <w:t>E：35.10.00</w:t>
            </w:r>
          </w:p>
          <w:p>
            <w:pPr>
              <w:snapToGrid w:val="0"/>
              <w:spacing w:line="280" w:lineRule="exact"/>
              <w:jc w:val="center"/>
              <w:rPr>
                <w:b/>
                <w:sz w:val="20"/>
              </w:rPr>
            </w:pPr>
            <w:r>
              <w:rPr>
                <w:b/>
                <w:sz w:val="20"/>
              </w:rPr>
              <w:t>O：35.10.00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劳务</w:t>
            </w:r>
            <w:r>
              <w:rPr>
                <w:rFonts w:hint="eastAsia" w:ascii="Times New Roman" w:hAnsi="Times New Roman" w:eastAsia="宋体" w:cs="Times New Roman"/>
                <w:sz w:val="21"/>
                <w:szCs w:val="24"/>
                <w:lang w:val="en-US" w:eastAsia="zh-CN"/>
              </w:rPr>
              <w:t>派遣</w:t>
            </w:r>
            <w:r>
              <w:rPr>
                <w:rFonts w:hint="eastAsia" w:ascii="Times New Roman" w:hAnsi="Times New Roman" w:eastAsia="宋体" w:cs="Times New Roman"/>
                <w:sz w:val="21"/>
                <w:szCs w:val="24"/>
              </w:rPr>
              <w:t>服务流程：</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服务需求-洽谈-签订劳务派遣协议-人员派遣-人员劳务  -服务跟踪</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其中关键过程有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 xml:space="preserve">过程     </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需要确认过程  </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line="280" w:lineRule="exact"/>
              <w:jc w:val="left"/>
              <w:rPr>
                <w:b/>
                <w:sz w:val="20"/>
              </w:rPr>
            </w:pPr>
            <w:r>
              <w:rPr>
                <w:rFonts w:hint="eastAsia" w:ascii="Times New Roman" w:hAnsi="Times New Roman" w:eastAsia="宋体" w:cs="Times New Roman"/>
                <w:sz w:val="21"/>
                <w:szCs w:val="24"/>
              </w:rPr>
              <w:t>设备工具的认可、人员资格的鉴定、记录要求等</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人员的培训，</w:t>
            </w:r>
            <w:r>
              <w:rPr>
                <w:rFonts w:hint="eastAsia" w:ascii="Times New Roman" w:hAnsi="Times New Roman" w:eastAsia="宋体" w:cs="Times New Roman"/>
                <w:sz w:val="21"/>
                <w:szCs w:val="24"/>
              </w:rPr>
              <w:t>从业人员经过培训，胜任本职工作，可以提供满足顾客要求、法律法规要求的服务。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编制了《环境因素的识别与评价控制程序》符合标准要求.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提供的“环境因素识别评价表”“重要环境因素清单”， 评价考虑了三种时态现在、过去、将来、三种状态、异常、正常、紧急考虑了法律法规，并进行了评价，针</w:t>
            </w:r>
            <w:r>
              <w:rPr>
                <w:rFonts w:hint="eastAsia" w:ascii="Times New Roman" w:hAnsi="Times New Roman" w:eastAsia="宋体" w:cs="Times New Roman"/>
                <w:sz w:val="21"/>
                <w:szCs w:val="24"/>
                <w:lang w:eastAsia="zh-CN"/>
              </w:rPr>
              <w:t>劳务派遣</w:t>
            </w:r>
            <w:r>
              <w:rPr>
                <w:rFonts w:hint="eastAsia" w:ascii="Times New Roman" w:hAnsi="Times New Roman" w:eastAsia="宋体" w:cs="Times New Roman"/>
                <w:sz w:val="21"/>
                <w:szCs w:val="24"/>
              </w:rPr>
              <w:t>过程，用打分法考虑了法规符合性、发生频次、影响范围等, 通过定性判断法，共识别出重大环境因素3项：固废排放、废气、噪声评价符合程序要求及公司的实际情况。</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提供的：“危险源识别与风险评价表”“不可接受风险源清单”， 评价考虑了将来、状态、可能导致的事件，并进行了评价，用打分法考虑了法规符合性、发生频次、影响范围等, 通过是非法，共识别出不可接受风险2项，涉及：火灾、意外伤害评价符合程序要求及公司的实际情况。对危险源的控制措施包括制定管理制度、监督检查、应急预案、培训等。</w:t>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GB/T 23859-2009</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劳动定额测时方法</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32624-2016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人力资源培训服务规范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32625-2016</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人力资源管理咨询服务规范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33529-2017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人力资源服务术语</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33530-2017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人力资源外包服务规范</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 xml:space="preserve"> GB/T 33860-2017</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 xml:space="preserve"> 人力资源服务机构能力指数</w:t>
            </w:r>
            <w:r>
              <w:rPr>
                <w:rFonts w:hint="eastAsia" w:ascii="Times New Roman" w:hAnsi="Times New Roman" w:eastAsia="宋体" w:cs="Times New Roman"/>
                <w:sz w:val="21"/>
                <w:szCs w:val="24"/>
              </w:rPr>
              <w:tab/>
            </w:r>
            <w:r>
              <w:rPr>
                <w:rFonts w:hint="eastAsia" w:ascii="Times New Roman" w:hAnsi="Times New Roman" w:eastAsia="宋体" w:cs="Times New Roman"/>
                <w:sz w:val="21"/>
                <w:szCs w:val="24"/>
              </w:rPr>
              <w:t>国家质量监督检验检疫.</w:t>
            </w:r>
            <w:r>
              <w:rPr>
                <w:rFonts w:hint="eastAsia" w:ascii="Times New Roman" w:hAnsi="Times New Roman" w:eastAsia="宋体" w:cs="Times New Roman"/>
                <w:sz w:val="21"/>
                <w:szCs w:val="24"/>
              </w:rPr>
              <w:tab/>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ascii="宋体"/>
          <w:b/>
          <w:spacing w:val="-6"/>
          <w:sz w:val="18"/>
          <w:szCs w:val="18"/>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2021.2.2</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2021.2.2</w:t>
      </w:r>
      <w:r>
        <w:rPr>
          <w:rFonts w:hint="eastAsia"/>
          <w:b/>
          <w:sz w:val="18"/>
          <w:szCs w:val="18"/>
        </w:rPr>
        <w:t xml:space="preserve"> </w:t>
      </w:r>
      <w:bookmarkStart w:id="6" w:name="_GoBack"/>
      <w:bookmarkEnd w:id="6"/>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591447"/>
    <w:rsid w:val="3E751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2021-02-01T15:15:04Z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