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976" w:firstLineChars="3309"/>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szCs w:val="44"/>
          <w:u w:val="single"/>
        </w:rPr>
        <w:t>0577-2020-Q</w:t>
      </w:r>
      <w:bookmarkEnd w:id="0"/>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eastAsia="隶书"/>
          <w:b/>
          <w:color w:val="000000" w:themeColor="text1"/>
          <w:sz w:val="30"/>
          <w:szCs w:val="30"/>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宝鸡市中元机械制造有限公司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陕西省宝鸡市眉县首善镇陈家庄(原第五村乡政府院内)</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721300</w:t>
      </w:r>
      <w:bookmarkEnd w:id="4"/>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陕西省宝鸡市眉县首善镇陈家庄(原第五村乡政府院内)</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721300</w:t>
      </w:r>
      <w:bookmarkEnd w:id="6"/>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916103265637623326</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18992777302</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张凌恺</w:t>
      </w:r>
      <w:bookmarkEnd w:id="10"/>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b/>
          <w:color w:val="000000" w:themeColor="text1"/>
          <w:sz w:val="22"/>
          <w:szCs w:val="22"/>
        </w:rPr>
        <w:t xml:space="preserve"> </w:t>
      </w:r>
      <w:r>
        <w:rPr>
          <w:rFonts w:hint="eastAsia"/>
          <w:b/>
          <w:color w:val="000000" w:themeColor="text1"/>
          <w:sz w:val="22"/>
          <w:szCs w:val="22"/>
          <w:lang w:val="en-US" w:eastAsia="zh-CN"/>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张科</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15</w:t>
      </w:r>
      <w:bookmarkEnd w:id="1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bookmarkStart w:id="16" w:name="_GoBack"/>
      <w:bookmarkEnd w:id="16"/>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bookmarkStart w:id="15" w:name="审核范围"/>
      <w:r>
        <w:rPr>
          <w:rFonts w:hint="eastAsia"/>
          <w:b/>
          <w:color w:val="000000" w:themeColor="text1"/>
          <w:sz w:val="22"/>
          <w:szCs w:val="22"/>
        </w:rPr>
        <w:t>工矿机械设备及配件制造、销售（需资质许可要求的产品除外）</w:t>
      </w:r>
      <w:bookmarkEnd w:id="15"/>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4A70EDC"/>
    <w:rsid w:val="60AA04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2020-11-15T05:39:36Z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