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ascii="宋体" w:hAnsi="宋体" w:cs="Arial"/>
          <w:sz w:val="24"/>
          <w:lang w:eastAsia="zh-CN"/>
        </w:rPr>
        <w:t>0578-2020-QO</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0" w:name="组织名称"/>
      <w:r>
        <w:rPr>
          <w:b w:val="0"/>
          <w:bCs/>
          <w:color w:val="000000" w:themeColor="text1"/>
          <w:sz w:val="22"/>
          <w:szCs w:val="22"/>
          <w:u w:val="single"/>
        </w:rPr>
        <w:t>河北中恒电气设备有限公司</w:t>
      </w:r>
      <w:bookmarkEnd w:id="0"/>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1" w:name="组织名称英"/>
      <w:bookmarkEnd w:id="1"/>
      <w:r>
        <w:rPr>
          <w:rFonts w:hint="eastAsia"/>
          <w:b w:val="0"/>
          <w:bCs/>
          <w:color w:val="000000" w:themeColor="text1"/>
          <w:sz w:val="22"/>
          <w:szCs w:val="22"/>
        </w:rPr>
        <w:t>Hebei Zhongheng Electrical Equipment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2" w:name="注册地址"/>
      <w:r>
        <w:rPr>
          <w:rFonts w:hint="eastAsia"/>
          <w:b w:val="0"/>
          <w:bCs/>
          <w:color w:val="000000" w:themeColor="text1"/>
          <w:sz w:val="22"/>
          <w:szCs w:val="22"/>
        </w:rPr>
        <w:t>河北省邢台市桥东区开元南路82号店面门市</w:t>
      </w:r>
      <w:bookmarkEnd w:id="2"/>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3" w:name="注册邮编"/>
      <w:r>
        <w:rPr>
          <w:b w:val="0"/>
          <w:bCs/>
          <w:color w:val="000000" w:themeColor="text1"/>
          <w:sz w:val="22"/>
          <w:szCs w:val="22"/>
          <w:u w:val="single"/>
        </w:rPr>
        <w:t>054000</w:t>
      </w:r>
      <w:bookmarkEnd w:id="3"/>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(英文)：No.82 Kaiyuan South Road, Qiaodong District, Xingtai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4" w:name="生产地址"/>
      <w:r>
        <w:rPr>
          <w:rFonts w:hint="eastAsia"/>
          <w:b w:val="0"/>
          <w:bCs/>
          <w:color w:val="000000" w:themeColor="text1"/>
          <w:sz w:val="22"/>
          <w:szCs w:val="22"/>
        </w:rPr>
        <w:t>邢台市经济开发区沙河城镇29号</w:t>
      </w:r>
      <w:bookmarkEnd w:id="4"/>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5" w:name="生产邮编"/>
      <w:r>
        <w:rPr>
          <w:b w:val="0"/>
          <w:bCs/>
          <w:color w:val="000000" w:themeColor="text1"/>
          <w:sz w:val="22"/>
          <w:szCs w:val="22"/>
        </w:rPr>
        <w:t>054000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(英文)：No.29, Shahe Town, Xingtai Economic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91130502MA07XAPG0E</w:t>
      </w:r>
      <w:bookmarkEnd w:id="6"/>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18703293999</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刘海平</w:t>
      </w:r>
      <w:bookmarkEnd w:id="9"/>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马占辉</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1" w:name="企业人数"/>
      <w:r>
        <w:rPr>
          <w:b w:val="0"/>
          <w:bCs/>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O：GB/T45001-2020/ISO45001：2018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Q:二阶段,O:二阶段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Q：电缆桥架、电缆支架、漏缆卡具的生产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cable tray, cable support and leaky cable fixture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O：电缆桥架、电缆支架、漏缆卡具的生产所涉及的相关职业健康安全管理活动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Relative Occupational Health Safety Management Activities about Production of cable tray, cable support and leaky cable fixture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4900" cy="8763635"/>
            <wp:effectExtent l="0" t="0" r="0" b="12065"/>
            <wp:docPr id="2" name="图片 2" descr="新文档 2020-10-30 09.16.25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30 09.16.25_15"/>
                    <pic:cNvPicPr>
                      <a:picLocks noChangeAspect="1"/>
                    </pic:cNvPicPr>
                  </pic:nvPicPr>
                  <pic:blipFill>
                    <a:blip r:embed="rId10"/>
                    <a:stretch>
                      <a:fillRect/>
                    </a:stretch>
                  </pic:blipFill>
                  <pic:spPr>
                    <a:xfrm>
                      <a:off x="0" y="0"/>
                      <a:ext cx="6184900" cy="8763635"/>
                    </a:xfrm>
                    <a:prstGeom prst="rect">
                      <a:avLst/>
                    </a:prstGeom>
                  </pic:spPr>
                </pic:pic>
              </a:graphicData>
            </a:graphic>
          </wp:inline>
        </w:drawing>
      </w:r>
      <w:bookmarkStart w:id="15" w:name="_GoBack"/>
      <w:bookmarkEnd w:id="15"/>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0574"/>
    <w:multiLevelType w:val="singleLevel"/>
    <w:tmpl w:val="09B205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536027"/>
    <w:rsid w:val="24273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10</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2020-10-30T01:57:32Z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