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rFonts w:hint="eastAsia"/>
          <w:szCs w:val="44"/>
          <w:u w:val="single"/>
        </w:rPr>
        <w:t>0578-2020-QO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河北中恒电气设备有限公司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259"/>
        <w:gridCol w:w="581"/>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667" w:type="dxa"/>
            <w:gridSpan w:val="3"/>
            <w:vAlign w:val="center"/>
          </w:tcPr>
          <w:p>
            <w:pPr>
              <w:spacing w:line="240" w:lineRule="exact"/>
              <w:jc w:val="center"/>
              <w:rPr>
                <w:b/>
                <w:color w:val="000000"/>
                <w:sz w:val="20"/>
                <w:szCs w:val="20"/>
              </w:rPr>
            </w:pPr>
            <w:r>
              <w:rPr>
                <w:rFonts w:hint="eastAsia"/>
                <w:sz w:val="18"/>
                <w:szCs w:val="18"/>
              </w:rPr>
              <w:t>注册资格</w:t>
            </w:r>
          </w:p>
        </w:tc>
        <w:tc>
          <w:tcPr>
            <w:tcW w:w="2914"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667" w:type="dxa"/>
            <w:gridSpan w:val="3"/>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914" w:type="dxa"/>
            <w:gridSpan w:val="4"/>
            <w:vAlign w:val="center"/>
          </w:tcPr>
          <w:p>
            <w:pPr>
              <w:spacing w:line="240" w:lineRule="exact"/>
              <w:jc w:val="center"/>
              <w:rPr>
                <w:rFonts w:hint="eastAsia" w:eastAsia="宋体"/>
                <w:b/>
                <w:color w:val="000000"/>
                <w:sz w:val="20"/>
                <w:szCs w:val="20"/>
                <w:lang w:eastAsia="zh-CN"/>
              </w:rPr>
            </w:pPr>
            <w:r>
              <w:rPr>
                <w:b/>
                <w:color w:val="000000"/>
                <w:sz w:val="20"/>
                <w:szCs w:val="20"/>
              </w:rPr>
              <w:t>Q:</w:t>
            </w:r>
            <w:r>
              <w:rPr>
                <w:rFonts w:hint="eastAsia"/>
                <w:b/>
                <w:color w:val="000000"/>
                <w:sz w:val="20"/>
                <w:szCs w:val="20"/>
                <w:lang w:eastAsia="zh-CN"/>
              </w:rPr>
              <w:t>14.02.04;17.06.01;17.12.05</w:t>
            </w:r>
          </w:p>
          <w:p>
            <w:pPr>
              <w:spacing w:line="240" w:lineRule="exact"/>
              <w:jc w:val="center"/>
              <w:rPr>
                <w:rFonts w:hint="eastAsia" w:eastAsia="宋体"/>
                <w:b/>
                <w:color w:val="000000"/>
                <w:sz w:val="20"/>
                <w:szCs w:val="20"/>
                <w:lang w:eastAsia="zh-CN"/>
              </w:rPr>
            </w:pPr>
            <w:r>
              <w:rPr>
                <w:b/>
                <w:color w:val="000000"/>
                <w:sz w:val="20"/>
                <w:szCs w:val="20"/>
              </w:rPr>
              <w:t>O:</w:t>
            </w:r>
            <w:r>
              <w:rPr>
                <w:rFonts w:hint="eastAsia"/>
                <w:b/>
                <w:color w:val="000000"/>
                <w:sz w:val="20"/>
                <w:szCs w:val="20"/>
                <w:lang w:eastAsia="zh-CN"/>
              </w:rPr>
              <w:t>14.02.04;17.06.01;17.12.05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val="en-US" w:eastAsia="zh-CN"/>
              </w:rPr>
              <w:t>张鹏</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2667" w:type="dxa"/>
            <w:gridSpan w:val="3"/>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914"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667" w:type="dxa"/>
            <w:gridSpan w:val="3"/>
            <w:vAlign w:val="center"/>
          </w:tcPr>
          <w:p>
            <w:pPr>
              <w:rPr>
                <w:b/>
                <w:color w:val="000000"/>
                <w:sz w:val="20"/>
                <w:szCs w:val="20"/>
              </w:rPr>
            </w:pPr>
            <w:r>
              <w:rPr>
                <w:rFonts w:hint="eastAsia"/>
                <w:b/>
                <w:color w:val="000000"/>
                <w:sz w:val="20"/>
                <w:szCs w:val="20"/>
              </w:rPr>
              <w:t>工作单位</w:t>
            </w:r>
          </w:p>
        </w:tc>
        <w:tc>
          <w:tcPr>
            <w:tcW w:w="2914"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2667" w:type="dxa"/>
            <w:gridSpan w:val="3"/>
            <w:vAlign w:val="center"/>
          </w:tcPr>
          <w:p>
            <w:pPr>
              <w:rPr>
                <w:b/>
                <w:color w:val="000000"/>
              </w:rPr>
            </w:pPr>
          </w:p>
        </w:tc>
        <w:tc>
          <w:tcPr>
            <w:tcW w:w="2914" w:type="dxa"/>
            <w:gridSpan w:val="4"/>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677"/>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sz w:val="21"/>
                <w:szCs w:val="21"/>
                <w:lang w:eastAsia="zh-CN"/>
              </w:rPr>
            </w:pPr>
            <w:r>
              <w:rPr>
                <w:rFonts w:hint="eastAsia"/>
                <w:sz w:val="21"/>
                <w:szCs w:val="21"/>
                <w:lang w:eastAsia="zh-CN"/>
              </w:rPr>
              <w:t>河北中恒电气设备有限公司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hint="eastAsia"/>
                <w:sz w:val="21"/>
                <w:szCs w:val="21"/>
                <w:lang w:eastAsia="zh-CN"/>
              </w:rPr>
            </w:pPr>
            <w:bookmarkStart w:id="5" w:name="注册地址"/>
            <w:r>
              <w:rPr>
                <w:sz w:val="21"/>
                <w:szCs w:val="21"/>
              </w:rPr>
              <w:t>河北省邢台市桥东区开元南路82号店面门市</w:t>
            </w:r>
            <w:bookmarkEnd w:id="5"/>
          </w:p>
        </w:tc>
        <w:tc>
          <w:tcPr>
            <w:tcW w:w="677" w:type="dxa"/>
            <w:vMerge w:val="restart"/>
            <w:vAlign w:val="center"/>
          </w:tcPr>
          <w:p>
            <w:pPr>
              <w:spacing w:line="280" w:lineRule="exact"/>
              <w:jc w:val="both"/>
              <w:rPr>
                <w:sz w:val="21"/>
                <w:szCs w:val="21"/>
              </w:rPr>
            </w:pPr>
            <w:r>
              <w:rPr>
                <w:rFonts w:hint="eastAsia"/>
                <w:sz w:val="21"/>
                <w:szCs w:val="21"/>
              </w:rPr>
              <w:t>邮编</w:t>
            </w:r>
          </w:p>
        </w:tc>
        <w:tc>
          <w:tcPr>
            <w:tcW w:w="2123" w:type="dxa"/>
            <w:vAlign w:val="center"/>
          </w:tcPr>
          <w:p>
            <w:pPr>
              <w:spacing w:line="280" w:lineRule="exact"/>
              <w:jc w:val="both"/>
              <w:rPr>
                <w:sz w:val="21"/>
                <w:szCs w:val="21"/>
              </w:rPr>
            </w:pPr>
            <w:bookmarkStart w:id="6" w:name="注册邮编"/>
            <w:r>
              <w:rPr>
                <w:sz w:val="21"/>
                <w:szCs w:val="21"/>
              </w:rPr>
              <w:t>05</w:t>
            </w:r>
            <w:r>
              <w:rPr>
                <w:rFonts w:hint="eastAsia"/>
                <w:sz w:val="21"/>
                <w:szCs w:val="21"/>
                <w:lang w:val="en-US" w:eastAsia="zh-CN"/>
              </w:rPr>
              <w:t>40</w:t>
            </w:r>
            <w:r>
              <w:rPr>
                <w:sz w:val="21"/>
                <w:szCs w:val="21"/>
              </w:rPr>
              <w:t>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center"/>
          </w:tcPr>
          <w:p>
            <w:pPr>
              <w:spacing w:line="280" w:lineRule="exact"/>
              <w:jc w:val="both"/>
              <w:rPr>
                <w:rFonts w:hint="eastAsia"/>
                <w:sz w:val="21"/>
                <w:szCs w:val="21"/>
                <w:lang w:eastAsia="zh-CN"/>
              </w:rPr>
            </w:pPr>
            <w:r>
              <w:rPr>
                <w:rFonts w:hint="eastAsia"/>
                <w:sz w:val="21"/>
                <w:szCs w:val="21"/>
                <w:lang w:eastAsia="zh-CN"/>
              </w:rPr>
              <w:t>邢台市经济开发区沙河城镇29号</w:t>
            </w:r>
          </w:p>
        </w:tc>
        <w:tc>
          <w:tcPr>
            <w:tcW w:w="677" w:type="dxa"/>
            <w:vMerge w:val="continue"/>
            <w:vAlign w:val="center"/>
          </w:tcPr>
          <w:p>
            <w:pPr>
              <w:spacing w:line="280" w:lineRule="exact"/>
              <w:jc w:val="both"/>
              <w:rPr>
                <w:sz w:val="21"/>
                <w:szCs w:val="21"/>
              </w:rPr>
            </w:pPr>
          </w:p>
        </w:tc>
        <w:tc>
          <w:tcPr>
            <w:tcW w:w="2123" w:type="dxa"/>
            <w:vAlign w:val="center"/>
          </w:tcPr>
          <w:p>
            <w:pPr>
              <w:spacing w:line="280" w:lineRule="exact"/>
              <w:jc w:val="both"/>
              <w:rPr>
                <w:sz w:val="21"/>
                <w:szCs w:val="21"/>
              </w:rPr>
            </w:pPr>
            <w:bookmarkStart w:id="7" w:name="生产邮编Add1"/>
            <w:r>
              <w:rPr>
                <w:sz w:val="21"/>
                <w:szCs w:val="21"/>
              </w:rPr>
              <w:t>05</w:t>
            </w:r>
            <w:r>
              <w:rPr>
                <w:rFonts w:hint="eastAsia"/>
                <w:sz w:val="21"/>
                <w:szCs w:val="21"/>
                <w:lang w:val="en-US" w:eastAsia="zh-CN"/>
              </w:rPr>
              <w:t>40</w:t>
            </w:r>
            <w:r>
              <w:rPr>
                <w:sz w:val="21"/>
                <w:szCs w:val="21"/>
              </w:rPr>
              <w:t>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sz w:val="21"/>
                <w:szCs w:val="21"/>
              </w:rPr>
            </w:pPr>
            <w:bookmarkStart w:id="8" w:name="联系人"/>
            <w:r>
              <w:rPr>
                <w:sz w:val="21"/>
                <w:szCs w:val="21"/>
              </w:rPr>
              <w:t>马占辉</w:t>
            </w:r>
            <w:bookmarkEnd w:id="8"/>
          </w:p>
        </w:tc>
        <w:tc>
          <w:tcPr>
            <w:tcW w:w="1463" w:type="dxa"/>
            <w:vAlign w:val="center"/>
          </w:tcPr>
          <w:p>
            <w:pPr>
              <w:spacing w:line="280" w:lineRule="exact"/>
              <w:jc w:val="both"/>
              <w:rPr>
                <w:sz w:val="21"/>
                <w:szCs w:val="21"/>
              </w:rPr>
            </w:pPr>
            <w:r>
              <w:rPr>
                <w:rFonts w:hint="eastAsia"/>
                <w:sz w:val="21"/>
                <w:szCs w:val="21"/>
              </w:rPr>
              <w:t>电话</w:t>
            </w:r>
          </w:p>
        </w:tc>
        <w:tc>
          <w:tcPr>
            <w:tcW w:w="2180" w:type="dxa"/>
            <w:vAlign w:val="center"/>
          </w:tcPr>
          <w:p>
            <w:pPr>
              <w:spacing w:line="280" w:lineRule="exact"/>
              <w:jc w:val="both"/>
              <w:rPr>
                <w:sz w:val="21"/>
                <w:szCs w:val="21"/>
              </w:rPr>
            </w:pPr>
            <w:bookmarkStart w:id="9" w:name="联系人手机"/>
            <w:r>
              <w:rPr>
                <w:sz w:val="21"/>
                <w:szCs w:val="21"/>
              </w:rPr>
              <w:t>18703293999</w:t>
            </w:r>
            <w:bookmarkEnd w:id="9"/>
          </w:p>
        </w:tc>
        <w:tc>
          <w:tcPr>
            <w:tcW w:w="677" w:type="dxa"/>
            <w:vAlign w:val="center"/>
          </w:tcPr>
          <w:p>
            <w:pPr>
              <w:spacing w:line="280" w:lineRule="exact"/>
              <w:jc w:val="both"/>
              <w:rPr>
                <w:sz w:val="21"/>
                <w:szCs w:val="21"/>
              </w:rPr>
            </w:pPr>
            <w:r>
              <w:rPr>
                <w:rFonts w:hint="eastAsia"/>
                <w:sz w:val="21"/>
                <w:szCs w:val="21"/>
              </w:rPr>
              <w:t>传真</w:t>
            </w:r>
          </w:p>
        </w:tc>
        <w:tc>
          <w:tcPr>
            <w:tcW w:w="2123" w:type="dxa"/>
            <w:vAlign w:val="center"/>
          </w:tcPr>
          <w:p>
            <w:pPr>
              <w:spacing w:line="280" w:lineRule="exact"/>
              <w:jc w:val="both"/>
              <w:rPr>
                <w:sz w:val="21"/>
                <w:szCs w:val="21"/>
              </w:rPr>
            </w:pPr>
            <w:bookmarkStart w:id="10" w:name="联系人传真Add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spacing w:line="280" w:lineRule="exact"/>
              <w:jc w:val="both"/>
              <w:rPr>
                <w:sz w:val="21"/>
                <w:szCs w:val="21"/>
              </w:rPr>
            </w:pPr>
            <w:bookmarkStart w:id="11" w:name="法人"/>
            <w:r>
              <w:rPr>
                <w:sz w:val="21"/>
                <w:szCs w:val="21"/>
              </w:rPr>
              <w:t>刘海平</w:t>
            </w:r>
            <w:bookmarkEnd w:id="11"/>
          </w:p>
        </w:tc>
        <w:tc>
          <w:tcPr>
            <w:tcW w:w="1463" w:type="dxa"/>
            <w:vAlign w:val="center"/>
          </w:tcPr>
          <w:p>
            <w:pPr>
              <w:spacing w:line="280" w:lineRule="exact"/>
              <w:jc w:val="both"/>
              <w:rPr>
                <w:sz w:val="21"/>
                <w:szCs w:val="21"/>
              </w:rPr>
            </w:pPr>
            <w:r>
              <w:rPr>
                <w:rFonts w:hint="eastAsia"/>
                <w:sz w:val="21"/>
                <w:szCs w:val="21"/>
              </w:rPr>
              <w:t>管理者代表</w:t>
            </w:r>
          </w:p>
        </w:tc>
        <w:tc>
          <w:tcPr>
            <w:tcW w:w="2180" w:type="dxa"/>
            <w:vAlign w:val="center"/>
          </w:tcPr>
          <w:p>
            <w:pPr>
              <w:spacing w:line="280" w:lineRule="exact"/>
              <w:jc w:val="both"/>
              <w:rPr>
                <w:sz w:val="21"/>
                <w:szCs w:val="21"/>
              </w:rPr>
            </w:pPr>
            <w:r>
              <w:rPr>
                <w:sz w:val="21"/>
                <w:szCs w:val="21"/>
              </w:rPr>
              <w:t>马占辉</w:t>
            </w:r>
          </w:p>
        </w:tc>
        <w:tc>
          <w:tcPr>
            <w:tcW w:w="677" w:type="dxa"/>
            <w:vAlign w:val="center"/>
          </w:tcPr>
          <w:p>
            <w:pPr>
              <w:spacing w:line="280" w:lineRule="exact"/>
              <w:jc w:val="both"/>
              <w:rPr>
                <w:sz w:val="21"/>
                <w:szCs w:val="21"/>
              </w:rPr>
            </w:pPr>
            <w:r>
              <w:rPr>
                <w:rFonts w:hint="eastAsia"/>
                <w:sz w:val="21"/>
                <w:szCs w:val="21"/>
              </w:rPr>
              <w:t>邮箱</w:t>
            </w:r>
          </w:p>
        </w:tc>
        <w:tc>
          <w:tcPr>
            <w:tcW w:w="2123" w:type="dxa"/>
            <w:vAlign w:val="center"/>
          </w:tcPr>
          <w:p>
            <w:pPr>
              <w:spacing w:line="280" w:lineRule="exact"/>
              <w:jc w:val="both"/>
              <w:rPr>
                <w:rFonts w:hint="default" w:eastAsia="宋体"/>
                <w:sz w:val="21"/>
                <w:szCs w:val="21"/>
                <w:lang w:val="en-US" w:eastAsia="zh-CN"/>
              </w:rPr>
            </w:pPr>
            <w:r>
              <w:rPr>
                <w:rFonts w:hint="eastAsia"/>
                <w:sz w:val="21"/>
                <w:szCs w:val="21"/>
                <w:lang w:val="en-US" w:eastAsia="zh-CN"/>
              </w:rPr>
              <w:t>zhonghengdianqi2016@163.com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2020年6月1日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rPr>
                <w:rFonts w:hint="default" w:ascii="Times New Roman" w:hAnsi="Times New Roman" w:cs="Times New Roman"/>
                <w:b w:val="0"/>
                <w:bCs/>
                <w:color w:val="000000"/>
                <w:sz w:val="21"/>
                <w:szCs w:val="21"/>
              </w:rPr>
            </w:pPr>
            <w:bookmarkStart w:id="12" w:name="审核范围"/>
            <w:r>
              <w:rPr>
                <w:rFonts w:hint="default" w:ascii="Times New Roman" w:hAnsi="Times New Roman" w:cs="Times New Roman"/>
                <w:b w:val="0"/>
                <w:bCs/>
                <w:sz w:val="21"/>
                <w:szCs w:val="21"/>
              </w:rPr>
              <w:t>Q：电缆桥架、电缆支架、漏缆卡具的生产</w:t>
            </w:r>
          </w:p>
          <w:p>
            <w:pPr>
              <w:spacing w:line="400" w:lineRule="exact"/>
              <w:rPr>
                <w:rFonts w:hint="default" w:ascii="Times New Roman" w:hAnsi="Times New Roman" w:cs="Times New Roman"/>
                <w:b w:val="0"/>
                <w:bCs/>
                <w:color w:val="000000"/>
                <w:sz w:val="20"/>
                <w:szCs w:val="20"/>
              </w:rPr>
            </w:pPr>
            <w:r>
              <w:rPr>
                <w:rFonts w:hint="default" w:ascii="Times New Roman" w:hAnsi="Times New Roman" w:cs="Times New Roman"/>
                <w:b w:val="0"/>
                <w:bCs/>
                <w:sz w:val="21"/>
                <w:szCs w:val="21"/>
              </w:rPr>
              <w:t>O：电缆桥架、电缆支架、漏缆卡具的生产所涉及的相关职业健康安全管理活动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default" w:ascii="Times New Roman" w:hAnsi="Times New Roman" w:eastAsia="宋体" w:cs="Times New Roman"/>
                <w:b w:val="0"/>
                <w:bCs/>
                <w:color w:val="000000"/>
                <w:sz w:val="20"/>
                <w:szCs w:val="20"/>
                <w:lang w:eastAsia="zh-CN"/>
              </w:rPr>
            </w:pPr>
            <w:bookmarkStart w:id="13" w:name="专业代码"/>
            <w:r>
              <w:rPr>
                <w:rFonts w:hint="default" w:ascii="Times New Roman" w:hAnsi="Times New Roman" w:cs="Times New Roman"/>
                <w:b w:val="0"/>
                <w:bCs/>
                <w:color w:val="000000"/>
                <w:sz w:val="20"/>
                <w:szCs w:val="20"/>
              </w:rPr>
              <w:t>Q：</w:t>
            </w:r>
            <w:r>
              <w:rPr>
                <w:rFonts w:hint="default" w:ascii="Times New Roman" w:hAnsi="Times New Roman" w:cs="Times New Roman"/>
                <w:b w:val="0"/>
                <w:bCs/>
                <w:color w:val="000000"/>
                <w:sz w:val="20"/>
                <w:szCs w:val="20"/>
                <w:lang w:eastAsia="zh-CN"/>
              </w:rPr>
              <w:t>14.02.04;17.06.01;17.12.05</w:t>
            </w:r>
          </w:p>
          <w:p>
            <w:pPr>
              <w:spacing w:line="280" w:lineRule="exact"/>
              <w:rPr>
                <w:rFonts w:hint="default" w:ascii="Times New Roman" w:hAnsi="Times New Roman" w:eastAsia="宋体" w:cs="Times New Roman"/>
                <w:b w:val="0"/>
                <w:bCs/>
                <w:color w:val="000000"/>
                <w:sz w:val="20"/>
                <w:szCs w:val="20"/>
                <w:lang w:eastAsia="zh-CN"/>
              </w:rPr>
            </w:pPr>
            <w:r>
              <w:rPr>
                <w:rFonts w:hint="default" w:ascii="Times New Roman" w:hAnsi="Times New Roman" w:cs="Times New Roman"/>
                <w:b w:val="0"/>
                <w:bCs/>
                <w:color w:val="000000"/>
                <w:sz w:val="20"/>
                <w:szCs w:val="20"/>
              </w:rPr>
              <w:t>O：</w:t>
            </w:r>
            <w:bookmarkEnd w:id="13"/>
            <w:r>
              <w:rPr>
                <w:rFonts w:hint="default" w:ascii="Times New Roman" w:hAnsi="Times New Roman" w:cs="Times New Roman"/>
                <w:b w:val="0"/>
                <w:bCs/>
                <w:color w:val="000000"/>
                <w:sz w:val="20"/>
                <w:szCs w:val="20"/>
                <w:lang w:eastAsia="zh-CN"/>
              </w:rPr>
              <w:t>14.02.04;17.06.01;17.12.05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rPr>
              <w:t>总部以外分公司(分场所)名称、地址（可附多场所清单）</w:t>
            </w:r>
            <w:r>
              <w:rPr>
                <w:rFonts w:hint="default" w:ascii="Times New Roman" w:hAnsi="Times New Roman" w:cs="Times New Roman"/>
                <w:b w:val="0"/>
                <w:bCs/>
                <w:color w:val="000000"/>
                <w:sz w:val="20"/>
                <w:szCs w:val="20"/>
                <w:lang w:val="en-US" w:eastAsia="zh-CN"/>
              </w:rPr>
              <w:t>无</w:t>
            </w:r>
          </w:p>
          <w:p>
            <w:pPr>
              <w:spacing w:line="280" w:lineRule="exac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rPr>
              <w:t>所有项目部(</w:t>
            </w:r>
            <w:r>
              <w:rPr>
                <w:rFonts w:hint="default" w:ascii="Times New Roman" w:hAnsi="Times New Roman" w:cs="Times New Roman"/>
                <w:b w:val="0"/>
                <w:bCs/>
                <w:color w:val="000000"/>
                <w:spacing w:val="-2"/>
                <w:sz w:val="20"/>
                <w:szCs w:val="20"/>
              </w:rPr>
              <w:t>临时场所</w:t>
            </w:r>
            <w:r>
              <w:rPr>
                <w:rFonts w:hint="default" w:ascii="Times New Roman" w:hAnsi="Times New Roman" w:cs="Times New Roman"/>
                <w:b w:val="0"/>
                <w:bCs/>
                <w:color w:val="000000"/>
                <w:sz w:val="20"/>
                <w:szCs w:val="20"/>
              </w:rPr>
              <w:t>)名称、地址(可附项目清单)</w:t>
            </w:r>
            <w:r>
              <w:rPr>
                <w:rFonts w:hint="default" w:ascii="Times New Roman" w:hAnsi="Times New Roman" w:cs="Times New Roman"/>
                <w:b w:val="0"/>
                <w:bCs/>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管理层、办公室、生技部、质检部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val="0"/>
          <w:bCs w:val="0"/>
          <w:sz w:val="21"/>
          <w:szCs w:val="21"/>
          <w:lang w:val="en-US" w:eastAsia="zh-CN"/>
        </w:rPr>
        <w:t>办公区、生产车间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sz w:val="21"/>
                <w:szCs w:val="21"/>
              </w:rPr>
              <w:t>电缆桥架、电缆支架、漏缆卡具的生产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办公室、质检部、生技部、供销部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邢台市经济开发区沙河城镇29号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邢台市经济开发区沙河城镇29号</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Times New Roman" w:hAnsi="Times New Roman" w:cs="Times New Roman"/>
                <w:sz w:val="21"/>
                <w:szCs w:val="21"/>
                <w:lang w:val="en-US" w:eastAsia="zh-CN"/>
              </w:rPr>
              <w:t>JB/T 10216-2013《电控配电用电缆桥架》</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电缆桥架/支架：原料—下料—折弯/冲孔—焊接—喷塑—成品</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Times New Roman" w:hAnsi="Times New Roman" w:cs="Times New Roman"/>
                <w:b w:val="0"/>
                <w:bCs/>
                <w:sz w:val="21"/>
                <w:szCs w:val="21"/>
                <w:lang w:val="en-US" w:eastAsia="zh-CN"/>
              </w:rPr>
              <w:t>漏缆卡具：原料——注塑—组装—成品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焊接、注塑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焊接、注塑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r>
              <w:rPr>
                <w:rFonts w:hint="eastAsia"/>
                <w:lang w:val="en-US" w:eastAsia="zh-CN"/>
              </w:rPr>
              <w:t>液压板料折弯机、冲压机床、数控焊机、剪板机、数控机床、塑料注射成型机、塑料粉碎机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r>
              <w:rPr>
                <w:rFonts w:hint="eastAsia"/>
                <w:sz w:val="21"/>
                <w:szCs w:val="21"/>
                <w:lang w:val="en-US" w:eastAsia="zh-CN"/>
              </w:rPr>
              <w:t>钢直角尺、游标卡尺、钢卷尺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sz w:val="21"/>
                <w:szCs w:val="21"/>
                <w:lang w:eastAsia="zh-CN"/>
              </w:rPr>
              <w:t>生产车间</w:t>
            </w:r>
            <w:r>
              <w:rPr>
                <w:rFonts w:hint="eastAsia"/>
                <w:sz w:val="21"/>
                <w:szCs w:val="21"/>
                <w:lang w:val="en-US" w:eastAsia="zh-CN"/>
              </w:rPr>
              <w:t>面积1500平米，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不可接受风险有：</w:t>
            </w:r>
            <w:r>
              <w:rPr>
                <w:rFonts w:hint="eastAsia"/>
                <w:sz w:val="21"/>
                <w:szCs w:val="21"/>
                <w:lang w:eastAsia="zh-CN"/>
              </w:rPr>
              <w:t>潜在火灾、触电、废气伤害、机械伤害、噪声伤害、</w:t>
            </w:r>
            <w:r>
              <w:rPr>
                <w:rFonts w:hint="eastAsia"/>
                <w:sz w:val="21"/>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p>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生技部、供销部、质检部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管理评审</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1722755</wp:posOffset>
            </wp:positionH>
            <wp:positionV relativeFrom="paragraph">
              <wp:posOffset>162560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00" w:firstLineChars="400"/>
        <w:rPr>
          <w:rFonts w:hint="eastAsia" w:ascii="宋体" w:hAnsi="宋体"/>
          <w:b/>
          <w:color w:val="000000"/>
        </w:rPr>
      </w:pPr>
      <w:r>
        <w:rPr>
          <w:sz w:val="20"/>
        </w:rPr>
        <w:drawing>
          <wp:anchor distT="0" distB="0" distL="0" distR="0" simplePos="0" relativeHeight="251661312" behindDoc="0" locked="0" layoutInCell="1" allowOverlap="1">
            <wp:simplePos x="0" y="0"/>
            <wp:positionH relativeFrom="column">
              <wp:posOffset>1800860</wp:posOffset>
            </wp:positionH>
            <wp:positionV relativeFrom="paragraph">
              <wp:posOffset>208915</wp:posOffset>
            </wp:positionV>
            <wp:extent cx="858520" cy="363220"/>
            <wp:effectExtent l="0" t="0" r="5080" b="508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2020年10月2</w:t>
      </w:r>
      <w:bookmarkStart w:id="14" w:name="_GoBack"/>
      <w:bookmarkEnd w:id="14"/>
      <w:r>
        <w:rPr>
          <w:rFonts w:hint="eastAsia" w:ascii="宋体" w:hAnsi="宋体"/>
          <w:b/>
          <w:color w:val="000000"/>
          <w:lang w:val="en-US" w:eastAsia="zh-CN"/>
        </w:rPr>
        <w:t>8日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7.55pt;margin-top:40.25pt;height:259.55pt;width:448.2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E377CF"/>
    <w:rsid w:val="4C971B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2020-10-30T03:53:15Z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