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北京京安先锋科技有限公司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2018-N1QMS-3014142</w:t>
            </w:r>
          </w:p>
        </w:tc>
        <w:tc>
          <w:tcPr>
            <w:tcW w:w="1728" w:type="dxa"/>
            <w:gridSpan w:val="2"/>
            <w:vAlign w:val="center"/>
          </w:tcPr>
          <w:p>
            <w:pPr>
              <w:jc w:val="center"/>
              <w:rPr>
                <w:b/>
                <w:sz w:val="21"/>
                <w:szCs w:val="21"/>
              </w:rPr>
            </w:pPr>
            <w:r>
              <w:rPr>
                <w:b/>
                <w:sz w:val="21"/>
                <w:szCs w:val="21"/>
              </w:rPr>
              <w:t>29.12.00,34.05.00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lang w:eastAsia="zh-CN"/>
        </w:rPr>
        <w:t>☑</w:t>
      </w: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FF0000"/>
                <w:sz w:val="21"/>
              </w:rPr>
              <w:t>北京京安先锋科技有限公司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北京市朝阳区大屯路科学园南里风林绿洲I甲、I乙号楼5层I甲、I乙-25内I乙502-1室</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100050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北京市朝阳区高碑店二区13-8号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100124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北京市朝阳区高碑店二区13-8号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100124</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王晓明</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13910503896</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张印</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王晓明</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2020年11月02日 上午至2020年11月02日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rPr>
              <w:t>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bookmarkEnd w:id="25"/>
            <w:r>
              <w:rPr>
                <w:rFonts w:hint="eastAsia" w:ascii="宋体" w:hAnsi="宋体"/>
              </w:rPr>
              <w:t xml:space="preserve">  </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29.12.00;34.05.00</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360" w:lineRule="exact"/>
              <w:rPr>
                <w:rFonts w:hint="eastAsia" w:ascii="宋体" w:hAnsi="宋体"/>
                <w:szCs w:val="22"/>
              </w:rPr>
            </w:pPr>
            <w:r>
              <w:rPr>
                <w:rFonts w:hint="eastAsia" w:ascii="宋体" w:hAnsi="宋体"/>
                <w:szCs w:val="22"/>
              </w:rPr>
              <w:t>2023-01-13</w:t>
            </w:r>
          </w:p>
        </w:tc>
        <w:tc>
          <w:tcPr>
            <w:tcW w:w="1672" w:type="dxa"/>
            <w:vAlign w:val="center"/>
          </w:tcPr>
          <w:p>
            <w:pPr>
              <w:spacing w:line="360" w:lineRule="exact"/>
              <w:rPr>
                <w:rFonts w:hint="eastAsia" w:ascii="宋体" w:hAnsi="宋体"/>
                <w:szCs w:val="22"/>
              </w:rPr>
            </w:pPr>
            <w:r>
              <w:rPr>
                <w:rFonts w:hint="eastAsia" w:ascii="宋体" w:hAnsi="宋体"/>
                <w:szCs w:val="22"/>
              </w:rPr>
              <w:t>上年度</w:t>
            </w:r>
          </w:p>
          <w:p>
            <w:pPr>
              <w:spacing w:line="360" w:lineRule="exact"/>
              <w:rPr>
                <w:rFonts w:hint="eastAsia" w:ascii="宋体" w:hAnsi="宋体"/>
                <w:szCs w:val="22"/>
              </w:rPr>
            </w:pPr>
            <w:r>
              <w:rPr>
                <w:rFonts w:hint="eastAsia" w:ascii="宋体" w:hAnsi="宋体"/>
                <w:szCs w:val="22"/>
              </w:rPr>
              <w:t>审核日期</w:t>
            </w:r>
          </w:p>
        </w:tc>
        <w:tc>
          <w:tcPr>
            <w:tcW w:w="1500" w:type="dxa"/>
          </w:tcPr>
          <w:p>
            <w:pPr>
              <w:spacing w:line="360" w:lineRule="exact"/>
              <w:rPr>
                <w:rFonts w:hint="eastAsia" w:ascii="宋体" w:hAnsi="宋体"/>
                <w:szCs w:val="22"/>
              </w:rPr>
            </w:pPr>
            <w:r>
              <w:rPr>
                <w:rFonts w:hint="eastAsia" w:ascii="宋体" w:hAnsi="宋体"/>
                <w:szCs w:val="22"/>
              </w:rPr>
              <w:t>2019-12-22 -- 2019-12-25</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hint="default" w:ascii="宋体" w:hAnsi="宋体" w:eastAsia="宋体"/>
          <w:b/>
          <w:sz w:val="21"/>
          <w:szCs w:val="21"/>
          <w:lang w:val="en-US" w:eastAsia="zh-CN"/>
        </w:rPr>
      </w:pPr>
      <w:r>
        <w:rPr>
          <w:rFonts w:hint="eastAsia" w:ascii="宋体" w:hAnsi="宋体"/>
          <w:b/>
          <w:sz w:val="21"/>
          <w:szCs w:val="21"/>
          <w:lang w:eastAsia="zh-CN"/>
        </w:rPr>
        <w:t>☑</w:t>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r>
        <w:rPr>
          <w:rFonts w:hint="eastAsia" w:ascii="宋体" w:hAnsi="宋体"/>
          <w:b/>
          <w:sz w:val="21"/>
          <w:szCs w:val="21"/>
          <w:lang w:eastAsia="zh-CN"/>
        </w:rPr>
        <w:t>：</w:t>
      </w:r>
      <w:r>
        <w:rPr>
          <w:rFonts w:hint="eastAsia" w:ascii="宋体" w:hAnsi="宋体"/>
          <w:b/>
          <w:sz w:val="21"/>
          <w:szCs w:val="21"/>
          <w:lang w:val="en-US" w:eastAsia="zh-CN"/>
        </w:rPr>
        <w:t>技术部、综合部、管理层</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r>
              <w:rPr>
                <w:rFonts w:hint="eastAsia"/>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r>
              <w:rPr>
                <w:rFonts w:hint="eastAsi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spacing w:line="240" w:lineRule="exact"/>
              <w:rPr>
                <w:rFonts w:ascii="宋体" w:hAnsi="宋体"/>
                <w:b/>
                <w:sz w:val="21"/>
                <w:szCs w:val="21"/>
              </w:rPr>
            </w:pPr>
            <w:r>
              <w:rPr>
                <w:rFonts w:hint="eastAsia"/>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rFonts w:ascii="Times New Roman" w:hAnsi="Times New Roman" w:eastAsia="宋体" w:cs="Times New Roman"/>
                <w:b/>
                <w:color w:val="000000" w:themeColor="text1"/>
                <w:kern w:val="2"/>
                <w:sz w:val="20"/>
                <w:szCs w:val="20"/>
                <w:lang w:val="en-US" w:eastAsia="zh-CN" w:bidi="ar-SA"/>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lang w:eastAsia="zh-CN"/>
              </w:rPr>
              <w:t>☑</w:t>
            </w:r>
            <w:r>
              <w:rPr>
                <w:rFonts w:hint="eastAsia"/>
              </w:rPr>
              <w:t>质量</w:t>
            </w:r>
            <w:r>
              <w:t>/</w:t>
            </w:r>
            <w:r>
              <w:rPr>
                <w:rFonts w:hint="eastAsia"/>
              </w:rPr>
              <w:t>□环境</w:t>
            </w:r>
            <w:r>
              <w:t>/</w:t>
            </w:r>
            <w:r>
              <w:rPr>
                <w:rFonts w:hint="eastAsia"/>
              </w:rPr>
              <w:t>□职业健康安全方针（组织方针的适宜性</w:t>
            </w:r>
            <w:r>
              <w:t>/</w:t>
            </w:r>
            <w:r>
              <w:rPr>
                <w:rFonts w:hint="eastAsia"/>
              </w:rPr>
              <w:t>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723" w:firstLineChars="300"/>
              <w:rPr>
                <w:b/>
                <w:bCs/>
              </w:rPr>
            </w:pPr>
            <w:r>
              <w:rPr>
                <w:rFonts w:hint="eastAsia"/>
                <w:b/>
                <w:bCs/>
              </w:rPr>
              <w:t>守法诚信追求质量，预防污染保护环境；</w:t>
            </w:r>
          </w:p>
          <w:p>
            <w:pPr>
              <w:rPr>
                <w:b/>
                <w:bCs/>
              </w:rPr>
            </w:pPr>
            <w:r>
              <w:rPr>
                <w:rFonts w:hint="eastAsia"/>
                <w:b/>
                <w:bCs/>
              </w:rPr>
              <w:t xml:space="preserve">     关爱员工健康安全，持续改进追求卓越。</w:t>
            </w:r>
          </w:p>
          <w:p>
            <w:pPr>
              <w:pStyle w:val="2"/>
            </w:pPr>
            <w:r>
              <w:rPr>
                <w:rFonts w:hint="eastAsia"/>
                <w:color w:val="000000"/>
              </w:rPr>
              <w:t>通过管理手册的分发使全体员工理解方针，通过内审和管理评审保持方针的适宜性。</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提供了“2020年度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6390"/>
              </w:tabs>
              <w:spacing w:line="360" w:lineRule="auto"/>
              <w:rPr>
                <w:b/>
              </w:rPr>
            </w:pPr>
            <w:r>
              <w:rPr>
                <w:rFonts w:hint="eastAsia"/>
                <w:b/>
              </w:rPr>
              <w:t xml:space="preserve">技术开发：客户需求-----立项---方案研讨--方案设计 </w:t>
            </w:r>
            <w:r>
              <w:rPr>
                <w:b/>
              </w:rPr>
              <w:t>–</w:t>
            </w:r>
            <w:r>
              <w:rPr>
                <w:rFonts w:hint="eastAsia"/>
                <w:b/>
              </w:rPr>
              <w:t>样品--测试--改进--确认---验收</w:t>
            </w:r>
          </w:p>
          <w:p>
            <w:pPr>
              <w:tabs>
                <w:tab w:val="left" w:pos="6390"/>
              </w:tabs>
              <w:spacing w:line="360" w:lineRule="auto"/>
              <w:rPr>
                <w:b/>
              </w:rPr>
            </w:pPr>
            <w:r>
              <w:rPr>
                <w:rFonts w:hint="eastAsia"/>
                <w:b/>
              </w:rPr>
              <w:t>销售：客户接触----合同评审----签订合同-----客户付款------入帐------采购-----客户提货-----验收</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设计开发过程、销售过程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rPr>
              <w:t>设计开发</w:t>
            </w:r>
            <w:r>
              <w:rPr>
                <w:rFonts w:hint="eastAsia"/>
                <w:bCs/>
                <w:u w:val="single"/>
              </w:rPr>
              <w:t>过程、销售过程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不适用条款是   无    ，不适用理由：   无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sz w:val="21"/>
                <w:szCs w:val="21"/>
              </w:rPr>
            </w:pPr>
            <w:r>
              <w:rPr>
                <w:rFonts w:hint="eastAsia"/>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sz w:val="21"/>
                <w:szCs w:val="21"/>
              </w:rPr>
            </w:pPr>
            <w:r>
              <w:rPr>
                <w:rFonts w:hint="eastAsia"/>
                <w:bCs/>
                <w:szCs w:val="21"/>
              </w:rPr>
              <w:t>该公司员工共18人，管理人4人。有专业的</w:t>
            </w:r>
            <w:r>
              <w:rPr>
                <w:rFonts w:hint="eastAsia"/>
                <w:bCs/>
              </w:rPr>
              <w:t>工程咨询服务</w:t>
            </w:r>
            <w:r>
              <w:rPr>
                <w:rFonts w:hint="eastAsia"/>
                <w:bCs/>
                <w:szCs w:val="21"/>
              </w:rPr>
              <w:t>人员，能满足</w:t>
            </w:r>
            <w:r>
              <w:rPr>
                <w:rFonts w:hint="eastAsia" w:ascii="宋体" w:hAnsi="宋体"/>
                <w:szCs w:val="21"/>
              </w:rPr>
              <w:t>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6"/>
                <w:rFonts w:ascii="Arial" w:hAnsi="Arial" w:cs="Arial"/>
                <w:color w:val="333333"/>
                <w:shd w:val="clear" w:color="auto" w:fill="FFFFFF"/>
              </w:rPr>
            </w:pPr>
            <w:r>
              <w:rPr>
                <w:rStyle w:val="16"/>
                <w:rFonts w:hint="eastAsia" w:ascii="Arial" w:hAnsi="Arial" w:cs="Arial"/>
                <w:color w:val="333333"/>
                <w:shd w:val="clear" w:color="auto" w:fill="FFFFFF"/>
              </w:rPr>
              <w:t>办公设备：电脑、电话、打印机、CAD电力工程设计软件等</w:t>
            </w:r>
          </w:p>
          <w:p>
            <w:pPr>
              <w:pStyle w:val="2"/>
              <w:rPr>
                <w:rStyle w:val="16"/>
                <w:rFonts w:ascii="Arial" w:hAnsi="Arial" w:cs="Arial"/>
                <w:bCs w:val="0"/>
                <w:color w:val="333333"/>
                <w:spacing w:val="0"/>
                <w:shd w:val="clear" w:color="auto" w:fill="FFFFFF"/>
              </w:rPr>
            </w:pPr>
            <w:r>
              <w:rPr>
                <w:rStyle w:val="16"/>
                <w:rFonts w:hint="eastAsia" w:ascii="Arial" w:hAnsi="Arial" w:cs="Arial"/>
                <w:bCs w:val="0"/>
                <w:color w:val="333333"/>
                <w:spacing w:val="0"/>
                <w:shd w:val="clear" w:color="auto" w:fill="FFFFFF"/>
              </w:rPr>
              <w:t>环保设备：垃圾桶、灭火器</w:t>
            </w:r>
          </w:p>
          <w:p>
            <w:pPr>
              <w:pStyle w:val="2"/>
              <w:rPr>
                <w:rStyle w:val="16"/>
                <w:rFonts w:ascii="Arial" w:hAnsi="Arial" w:cs="Arial"/>
                <w:bCs w:val="0"/>
                <w:color w:val="333333"/>
                <w:spacing w:val="0"/>
                <w:shd w:val="clear" w:color="auto" w:fill="FFFFFF"/>
              </w:rPr>
            </w:pPr>
            <w:r>
              <w:rPr>
                <w:rStyle w:val="16"/>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pStyle w:val="2"/>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提供《特殊过程确认记录表》，确认内容包括：</w:t>
            </w:r>
            <w:r>
              <w:rPr>
                <w:rFonts w:hint="eastAsia" w:ascii="宋体" w:hAnsi="宋体"/>
                <w:szCs w:val="21"/>
              </w:rPr>
              <w:t>工程咨询服务</w:t>
            </w:r>
            <w:r>
              <w:rPr>
                <w:rFonts w:hint="eastAsia"/>
              </w:rPr>
              <w:t>和程序、设备工具的认可、人员资格的鉴定、记录要求等。评审结论：根据公司实际情况，</w:t>
            </w:r>
            <w:r>
              <w:rPr>
                <w:rFonts w:hint="eastAsia" w:ascii="宋体" w:hAnsi="宋体"/>
                <w:szCs w:val="21"/>
              </w:rPr>
              <w:t>技术开发过程、销售过程</w:t>
            </w:r>
            <w:r>
              <w:rPr>
                <w:rFonts w:hint="eastAsia"/>
              </w:rPr>
              <w:t xml:space="preserve">实现过程按照公司质量控制管理制度进行，过程所用基础设施均处在完好状态，从业人员经过培训，胜任本职工作，可以提供满足顾客要求、法律法规要求的服务。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Cs w:val="21"/>
              </w:rPr>
            </w:pPr>
            <w:r>
              <w:rPr>
                <w:rFonts w:hint="eastAsia" w:ascii="宋体" w:hAnsi="宋体" w:cs="宋体"/>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月-2020年9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5" w:hanging="120" w:hangingChars="50"/>
            </w:pPr>
            <w:r>
              <w:rPr>
                <w:rFonts w:hint="eastAsia"/>
              </w:rPr>
              <w:t>2.顾客满意</w:t>
            </w:r>
          </w:p>
          <w:p>
            <w:pPr>
              <w:spacing w:line="240" w:lineRule="exact"/>
              <w:ind w:left="105" w:hanging="120" w:hangingChars="50"/>
            </w:pPr>
          </w:p>
          <w:p>
            <w:pPr>
              <w:spacing w:line="240" w:lineRule="exact"/>
              <w:ind w:left="105" w:hanging="120" w:hangingChars="50"/>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98分，总体实现了顾客满意度的质量目标要求。</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ascii="宋体" w:hAnsi="宋体"/>
                <w:szCs w:val="21"/>
              </w:rPr>
              <w:t>建立有《内部审核控制程序》，规定了内审频次一年一次，内审时间：</w:t>
            </w:r>
            <w:r>
              <w:rPr>
                <w:rFonts w:hint="eastAsia"/>
              </w:rPr>
              <w:t>2020年7月10日</w:t>
            </w:r>
            <w:r>
              <w:rPr>
                <w:rFonts w:hint="eastAsia" w:ascii="宋体" w:hAnsi="宋体"/>
                <w:szCs w:val="21"/>
              </w:rPr>
              <w:t>，拟定了审核实施表，明确了内审范围，内审人员经培训合格上岗，能力满足要求，未出现审核本部门情况，内审不符合项1项，已及时采取纠正措施后，经内审员验证关闭。内审的有效性需要改善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rPr>
              <w:t>2020年7月20日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rPr>
            </w:pPr>
            <w:r>
              <w:rPr>
                <w:rFonts w:hint="eastAsia"/>
              </w:rPr>
              <w:t>创新情况</w:t>
            </w:r>
          </w:p>
          <w:p>
            <w:pPr>
              <w:pStyle w:val="2"/>
              <w:numPr>
                <w:ilvl w:val="0"/>
                <w:numId w:val="0"/>
              </w:numPr>
              <w:ind w:leftChars="0"/>
              <w:rPr>
                <w:rFonts w:hint="default" w:eastAsia="宋体"/>
                <w:lang w:val="en-US" w:eastAsia="zh-CN"/>
              </w:rPr>
            </w:pPr>
            <w:r>
              <w:rPr>
                <w:rFonts w:hint="eastAsia"/>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0"/>
              <w:rPr>
                <w:rFonts w:ascii="宋体" w:hAnsi="宋体"/>
                <w:b/>
                <w:sz w:val="21"/>
                <w:szCs w:val="21"/>
              </w:rPr>
            </w:pPr>
            <w:r>
              <w:rPr>
                <w:rFonts w:hint="eastAsia"/>
                <w:lang w:val="en-US" w:eastAsia="zh-CN"/>
              </w:rPr>
              <w:t>上次不符合“企业未能提供对搜爆服、排爆机械手供方“北京和为永泰科技有限公司”进行评价的相关证据”，经过本次验证，整改完毕。</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7"/>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bookmarkStart w:id="29" w:name="组织名称Add2"/>
            <w:r>
              <w:rPr>
                <w:rFonts w:ascii="宋体"/>
                <w:b/>
                <w:sz w:val="20"/>
                <w:szCs w:val="20"/>
              </w:rPr>
              <w:t>北京京安先锋科技有限公司</w:t>
            </w:r>
            <w:bookmarkEnd w:id="29"/>
            <w:r>
              <w:rPr>
                <w:rFonts w:hint="eastAsia"/>
                <w:color w:val="auto"/>
                <w:kern w:val="2"/>
                <w:sz w:val="21"/>
                <w:szCs w:val="21"/>
                <w:lang w:val="en-GB"/>
              </w:rPr>
              <w:t>的</w:t>
            </w:r>
          </w:p>
          <w:p>
            <w:pPr>
              <w:pStyle w:val="17"/>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ascii="宋体" w:hAnsi="宋体" w:cs="宋体"/>
                <w:b/>
                <w:color w:val="auto"/>
                <w:kern w:val="2"/>
                <w:sz w:val="21"/>
                <w:szCs w:val="21"/>
                <w:lang w:val="en-GB"/>
              </w:rPr>
              <w:sym w:font="Wingdings" w:char="00A8"/>
            </w:r>
            <w:bookmarkStart w:id="30" w:name="_GoBack"/>
            <w:bookmarkEnd w:id="30"/>
            <w:r>
              <w:rPr>
                <w:rFonts w:hint="eastAsia"/>
                <w:color w:val="auto"/>
                <w:kern w:val="2"/>
                <w:sz w:val="21"/>
                <w:szCs w:val="21"/>
                <w:lang w:val="en-GB"/>
              </w:rPr>
              <w:t>环境</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b/>
                <w:color w:val="000000" w:themeColor="text1"/>
                <w:sz w:val="22"/>
                <w:szCs w:val="22"/>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40" w:lineRule="exact"/>
              <w:ind w:firstLine="48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保持认证注册。</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A725E"/>
    <w:multiLevelType w:val="singleLevel"/>
    <w:tmpl w:val="C29A725E"/>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06EA223"/>
    <w:multiLevelType w:val="singleLevel"/>
    <w:tmpl w:val="406EA223"/>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420CC2"/>
    <w:rsid w:val="7EFF3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character" w:customStyle="1" w:styleId="16">
    <w:name w:val="info-content-text"/>
    <w:basedOn w:val="8"/>
    <w:qFormat/>
    <w:uiPriority w:val="0"/>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86136</cp:lastModifiedBy>
  <cp:lastPrinted>2019-04-18T08:15:00Z</cp:lastPrinted>
  <dcterms:modified xsi:type="dcterms:W3CDTF">2020-11-02T11:48:14Z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