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0068-2018-QE-2019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深圳市新艺坊展览策划有限公司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深圳市龙岗区爱联爱新小区20栋701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518008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四川省成都市双流区海港广场13座501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518008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四川省成都市双流区海港广场13座501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518008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914403005503064778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028-85848712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028-85848712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张林林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Q:22,E:22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