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泉州市爱乐卫生用品有限公司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王志慧</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2018-N1EMS-1210615</w:t>
            </w:r>
          </w:p>
        </w:tc>
        <w:tc>
          <w:tcPr>
            <w:tcW w:w="1728" w:type="dxa"/>
            <w:gridSpan w:val="2"/>
            <w:vAlign w:val="center"/>
          </w:tcPr>
          <w:p>
            <w:pPr>
              <w:jc w:val="center"/>
              <w:rPr>
                <w:b/>
                <w:sz w:val="21"/>
                <w:szCs w:val="21"/>
              </w:rPr>
            </w:pPr>
            <w:r>
              <w:rPr>
                <w:b/>
                <w:sz w:val="21"/>
                <w:szCs w:val="21"/>
              </w:rPr>
              <w:t>29.12.00</w:t>
            </w:r>
          </w:p>
        </w:tc>
        <w:tc>
          <w:tcPr>
            <w:tcW w:w="1729" w:type="dxa"/>
            <w:gridSpan w:val="2"/>
            <w:vAlign w:val="center"/>
          </w:tcPr>
          <w:p>
            <w:pPr>
              <w:jc w:val="center"/>
              <w:rPr>
                <w:b/>
                <w:sz w:val="21"/>
                <w:szCs w:val="21"/>
              </w:rPr>
            </w:pPr>
            <w:r>
              <w:rPr>
                <w:b/>
                <w:sz w:val="21"/>
                <w:szCs w:val="21"/>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 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sz w:val="21"/>
                <w:szCs w:val="22"/>
              </w:rPr>
              <w:t>泉州市爱乐卫生用品有限公司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hAnsi="宋体"/>
                <w:b/>
                <w:sz w:val="21"/>
                <w:szCs w:val="22"/>
                <w:lang w:val="en-US" w:eastAsia="zh-CN"/>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南安市美林镇梅亭工业区梅亭村</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362307</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南安市美林镇梅亭工业区梅亭村355-1</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362307</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南安市美林镇梅亭工业区梅亭村355-1</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362307</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黄文进</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0595-6276298</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黄金表</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黄文进</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2020年11月04日 上午至2020年11月04日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bookmarkStart w:id="27" w:name="审核范围"/>
            <w:r>
              <w:rPr>
                <w:sz w:val="20"/>
              </w:rPr>
              <w:t>纸尿裤的销售所涉及的相关环境管理活动</w:t>
            </w:r>
            <w:bookmarkEnd w:id="27"/>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color w:val="auto"/>
                <w:sz w:val="21"/>
                <w:szCs w:val="21"/>
              </w:rPr>
            </w:pPr>
            <w:bookmarkStart w:id="29" w:name="专业代码"/>
            <w:r>
              <w:rPr>
                <w:rFonts w:ascii="宋体" w:hAnsi="宋体"/>
                <w:b/>
                <w:color w:val="auto"/>
                <w:sz w:val="21"/>
                <w:szCs w:val="21"/>
              </w:rPr>
              <w:t>29.12.00</w:t>
            </w:r>
            <w:bookmarkEnd w:id="29"/>
          </w:p>
        </w:tc>
        <w:tc>
          <w:tcPr>
            <w:tcW w:w="1109" w:type="dxa"/>
            <w:vAlign w:val="center"/>
          </w:tcPr>
          <w:p>
            <w:pPr>
              <w:spacing w:line="260" w:lineRule="exact"/>
              <w:jc w:val="center"/>
              <w:rPr>
                <w:rFonts w:ascii="宋体" w:hAnsi="宋体"/>
                <w:b/>
                <w:color w:val="auto"/>
                <w:sz w:val="21"/>
                <w:szCs w:val="21"/>
              </w:rPr>
            </w:pPr>
            <w:r>
              <w:rPr>
                <w:rFonts w:hint="eastAsia" w:ascii="宋体" w:hAnsi="宋体"/>
                <w:b/>
                <w:color w:val="auto"/>
                <w:sz w:val="21"/>
                <w:szCs w:val="21"/>
              </w:rPr>
              <w:t>证书有</w:t>
            </w:r>
          </w:p>
          <w:p>
            <w:pPr>
              <w:spacing w:line="260" w:lineRule="exact"/>
              <w:jc w:val="center"/>
              <w:rPr>
                <w:rFonts w:ascii="宋体" w:hAnsi="宋体"/>
                <w:b/>
                <w:color w:val="auto"/>
                <w:sz w:val="21"/>
                <w:szCs w:val="21"/>
              </w:rPr>
            </w:pPr>
            <w:r>
              <w:rPr>
                <w:rFonts w:hint="eastAsia" w:ascii="宋体" w:hAnsi="宋体"/>
                <w:b/>
                <w:color w:val="auto"/>
                <w:sz w:val="21"/>
                <w:szCs w:val="21"/>
              </w:rPr>
              <w:t>效期</w:t>
            </w:r>
          </w:p>
        </w:tc>
        <w:tc>
          <w:tcPr>
            <w:tcW w:w="1618" w:type="dxa"/>
            <w:gridSpan w:val="2"/>
          </w:tcPr>
          <w:p>
            <w:pPr>
              <w:spacing w:line="260" w:lineRule="exact"/>
              <w:rPr>
                <w:rFonts w:ascii="宋体" w:hAnsi="宋体"/>
                <w:b/>
                <w:color w:val="auto"/>
                <w:sz w:val="21"/>
                <w:szCs w:val="21"/>
              </w:rPr>
            </w:pPr>
          </w:p>
        </w:tc>
        <w:tc>
          <w:tcPr>
            <w:tcW w:w="1672" w:type="dxa"/>
            <w:vAlign w:val="center"/>
          </w:tcPr>
          <w:p>
            <w:pPr>
              <w:spacing w:line="260" w:lineRule="exact"/>
              <w:jc w:val="center"/>
              <w:rPr>
                <w:rFonts w:ascii="宋体" w:hAnsi="宋体"/>
                <w:b/>
                <w:color w:val="auto"/>
                <w:sz w:val="21"/>
                <w:szCs w:val="21"/>
              </w:rPr>
            </w:pPr>
            <w:r>
              <w:rPr>
                <w:rFonts w:hint="eastAsia" w:ascii="宋体" w:hAnsi="宋体"/>
                <w:b/>
                <w:color w:val="auto"/>
                <w:sz w:val="21"/>
                <w:szCs w:val="21"/>
              </w:rPr>
              <w:t>上年度</w:t>
            </w:r>
          </w:p>
          <w:p>
            <w:pPr>
              <w:spacing w:line="260" w:lineRule="exact"/>
              <w:jc w:val="center"/>
              <w:rPr>
                <w:rFonts w:ascii="宋体" w:hAnsi="宋体"/>
                <w:b/>
                <w:color w:val="auto"/>
                <w:sz w:val="21"/>
                <w:szCs w:val="21"/>
              </w:rPr>
            </w:pPr>
            <w:r>
              <w:rPr>
                <w:rFonts w:hint="eastAsia" w:ascii="宋体" w:hAnsi="宋体"/>
                <w:b/>
                <w:color w:val="auto"/>
                <w:sz w:val="21"/>
                <w:szCs w:val="21"/>
              </w:rPr>
              <w:t>审核日期</w:t>
            </w:r>
          </w:p>
        </w:tc>
        <w:tc>
          <w:tcPr>
            <w:tcW w:w="1500" w:type="dxa"/>
          </w:tcPr>
          <w:p>
            <w:pPr>
              <w:spacing w:line="260" w:lineRule="exact"/>
              <w:rPr>
                <w:rFonts w:hint="default" w:ascii="宋体" w:eastAsia="宋体"/>
                <w:b/>
                <w:color w:val="auto"/>
                <w:sz w:val="21"/>
                <w:lang w:val="en-US" w:eastAsia="zh-CN"/>
              </w:rPr>
            </w:pPr>
            <w:r>
              <w:rPr>
                <w:rFonts w:hint="eastAsia" w:ascii="宋体"/>
                <w:b/>
                <w:color w:val="auto"/>
                <w:sz w:val="21"/>
                <w:lang w:val="en-US" w:eastAsia="zh-CN"/>
              </w:rPr>
              <w:t>2019年12月8日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color w:val="auto"/>
          <w:sz w:val="21"/>
          <w:szCs w:val="21"/>
          <w:lang w:val="en-US" w:eastAsia="zh-CN"/>
        </w:rPr>
      </w:pPr>
      <w:r>
        <w:rPr>
          <w:rFonts w:ascii="宋体" w:hAnsi="宋体"/>
          <w:b/>
          <w:sz w:val="21"/>
          <w:szCs w:val="21"/>
        </w:rPr>
        <w:t xml:space="preserve">4. </w:t>
      </w:r>
      <w:r>
        <w:rPr>
          <w:rFonts w:hint="eastAsia" w:ascii="宋体" w:hAnsi="宋体"/>
          <w:b/>
          <w:sz w:val="21"/>
          <w:szCs w:val="21"/>
        </w:rPr>
        <w:t>本次审核覆盖时</w:t>
      </w:r>
      <w:r>
        <w:rPr>
          <w:rFonts w:hint="eastAsia" w:ascii="宋体" w:hAnsi="宋体"/>
          <w:b/>
          <w:color w:val="auto"/>
          <w:sz w:val="21"/>
          <w:szCs w:val="21"/>
        </w:rPr>
        <w:t>间：从上次审核结束日的</w:t>
      </w:r>
      <w:r>
        <w:rPr>
          <w:rFonts w:hint="eastAsia" w:ascii="宋体"/>
          <w:b/>
          <w:color w:val="auto"/>
          <w:sz w:val="21"/>
          <w:lang w:val="en-US" w:eastAsia="zh-CN"/>
        </w:rPr>
        <w:t>2019年12月8日</w:t>
      </w:r>
      <w:r>
        <w:rPr>
          <w:rFonts w:hint="eastAsia" w:ascii="宋体" w:hAnsi="宋体"/>
          <w:b/>
          <w:color w:val="auto"/>
          <w:sz w:val="21"/>
          <w:szCs w:val="21"/>
        </w:rPr>
        <w:t>至</w:t>
      </w:r>
      <w:r>
        <w:rPr>
          <w:rFonts w:hint="eastAsia" w:ascii="宋体" w:hAnsi="宋体"/>
          <w:b/>
          <w:color w:val="auto"/>
          <w:sz w:val="21"/>
          <w:szCs w:val="21"/>
          <w:lang w:val="en-US" w:eastAsia="zh-CN"/>
        </w:rPr>
        <w:t>2020年11月4日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受审核方名称：泉州市爱乐卫生用品有限公司，营业执照有变更，变更内容包括：经营范围扩项，与本次监督审核无影响。总经理变更，2020年总经理为：</w:t>
            </w:r>
            <w:r>
              <w:rPr>
                <w:rFonts w:hint="eastAsia"/>
                <w:sz w:val="21"/>
                <w:szCs w:val="21"/>
                <w:lang w:val="en-US" w:eastAsia="zh-CN"/>
              </w:rPr>
              <w:t>黄文斌</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司2003年8月8日成立，法人</w:t>
            </w:r>
            <w:r>
              <w:rPr>
                <w:rFonts w:hint="eastAsia" w:asciiTheme="minorEastAsia" w:hAnsiTheme="minorEastAsia" w:eastAsiaTheme="minorEastAsia" w:cstheme="minorEastAsia"/>
                <w:color w:val="auto"/>
                <w:sz w:val="21"/>
                <w:szCs w:val="21"/>
                <w:lang w:val="en-US" w:eastAsia="zh-CN"/>
              </w:rPr>
              <w:t>：黄金表    总经理：黄文斌     管理者代表：黄文进</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注册地址：南安市美林镇梅亭工业区梅亭村；</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查到营业执照有效，认证范围在经营范围内，符合要求。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许可要求：有尿裤、尿垫产品的《消毒产品生产企业卫生许可证》，有效期至2023年10月，见附件。</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认证范围无变化：</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EMS:纸尿裤的销售及相关环境管理活动。</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公司管理体系设置了人力行政中心、国贸部。各部门职责已确定并发布、实施。</w:t>
            </w:r>
          </w:p>
          <w:p>
            <w:pPr>
              <w:spacing w:line="24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在公司运营过程中充分考虑相关方方面的期望或要求，已识别公司的相关方涉及到顾客、最终用户、业主、股东、银行、外部供应商、员工、法律法规监管机构等。</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采购、销售和相关职能部门通过日常例会、市场活动、现场拜访、产品展销会、客户调查等多种渠道和方式方法随时了解相关方的需求和期望。做为公司经营风险分析和发展机遇的可利用资源。</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与公司高管交流，内外部相关方需求分析到位。</w:t>
            </w:r>
          </w:p>
          <w:p>
            <w:pPr>
              <w:spacing w:line="240" w:lineRule="exact"/>
              <w:rPr>
                <w:rFonts w:ascii="宋体" w:hAnsi="宋体"/>
                <w:b/>
                <w:sz w:val="21"/>
                <w:szCs w:val="21"/>
              </w:rPr>
            </w:pPr>
            <w:r>
              <w:rPr>
                <w:rFonts w:hint="eastAsia" w:ascii="宋体" w:hAnsi="宋体" w:cs="宋体"/>
                <w:sz w:val="21"/>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sz w:val="21"/>
                <w:szCs w:val="21"/>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MS Mincho" w:hAnsi="MS Mincho" w:eastAsia="MS Mincho" w:cs="MS Mincho"/>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公司的环境方针是：</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该公司管理方针为：以人为本  保护环境  珍惜资源  和谐发展。</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公司制定管理手册中，明确风险和机遇事件的识别方法</w:t>
            </w:r>
            <w:r>
              <w:rPr>
                <w:rFonts w:ascii="宋体" w:hAnsi="宋体" w:cs="宋体"/>
                <w:sz w:val="21"/>
                <w:szCs w:val="21"/>
              </w:rPr>
              <w:t>/</w:t>
            </w:r>
            <w:r>
              <w:rPr>
                <w:rFonts w:hint="eastAsia" w:ascii="宋体" w:hAnsi="宋体" w:cs="宋体"/>
                <w:sz w:val="21"/>
                <w:szCs w:val="21"/>
              </w:rPr>
              <w:t>途径、风险和机遇事件的评估方式、制定主要风险和机遇事件的应对措施的要求、评价这些措施有效性的方法。</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提供“经营管理SWOT分析表”、“风险识别与控制表”，按照生产、销售服务、采购、支持过程</w:t>
            </w:r>
            <w:r>
              <w:rPr>
                <w:rFonts w:ascii="宋体" w:hAnsi="宋体" w:cs="宋体"/>
                <w:sz w:val="21"/>
                <w:szCs w:val="21"/>
              </w:rPr>
              <w:t>/</w:t>
            </w:r>
            <w:r>
              <w:rPr>
                <w:rFonts w:hint="eastAsia" w:ascii="宋体" w:hAnsi="宋体" w:cs="宋体"/>
                <w:sz w:val="21"/>
                <w:szCs w:val="21"/>
              </w:rPr>
              <w:t>部门对风险和机遇进行了评价识别，并制定应对措施。</w:t>
            </w:r>
          </w:p>
          <w:p>
            <w:pPr>
              <w:spacing w:line="280" w:lineRule="exact"/>
              <w:rPr>
                <w:rFonts w:ascii="宋体" w:hAnsi="宋体"/>
                <w:b/>
                <w:sz w:val="21"/>
                <w:szCs w:val="21"/>
              </w:rPr>
            </w:pPr>
            <w:r>
              <w:rPr>
                <w:rFonts w:hint="eastAsia" w:ascii="宋体" w:hAnsi="宋体" w:cs="宋体"/>
                <w:sz w:val="21"/>
                <w:szCs w:val="21"/>
              </w:rPr>
              <w:t>风险机遇识别基本充分，应对风险和机遇的措施基本适宜。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420" w:firstLineChars="200"/>
              <w:rPr>
                <w:rFonts w:ascii="宋体" w:hAnsi="宋体"/>
                <w:b/>
                <w:sz w:val="21"/>
                <w:szCs w:val="21"/>
              </w:rPr>
            </w:pPr>
            <w:r>
              <w:rPr>
                <w:rFonts w:hint="eastAsia" w:ascii="宋体" w:hAnsi="宋体" w:cs="宋体"/>
                <w:sz w:val="21"/>
                <w:szCs w:val="21"/>
              </w:rPr>
              <w:t>环境因素辨识充分，重要环境因素三个：固废排放、潜在火灾，评价合理，根据环境因素的动态及时变更和控制。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2"/>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MS Mincho" w:hAnsi="MS Mincho" w:eastAsia="MS Mincho" w:cs="MS Mincho"/>
                <w:b/>
                <w:color w:val="000000" w:themeColor="text1"/>
                <w:szCs w:val="21"/>
              </w:rPr>
              <w:t>☑</w:t>
            </w:r>
            <w:r>
              <w:rPr>
                <w:rFonts w:hint="eastAsia" w:ascii="宋体" w:hAnsi="宋体"/>
                <w:b/>
                <w:szCs w:val="21"/>
              </w:rPr>
              <w:t>法律法规获取充分</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MS Mincho" w:hAnsi="MS Mincho" w:eastAsia="MS Mincho" w:cs="MS Mincho"/>
                <w:b/>
                <w:color w:val="000000" w:themeColor="text1"/>
                <w:szCs w:val="21"/>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MS Mincho" w:hAnsi="MS Mincho" w:eastAsia="MS Mincho" w:cs="MS Mincho"/>
                <w:b/>
                <w:color w:val="000000" w:themeColor="text1"/>
                <w:szCs w:val="21"/>
              </w:rPr>
              <w:t>☑</w:t>
            </w:r>
            <w:r>
              <w:rPr>
                <w:rFonts w:hint="eastAsia" w:ascii="宋体" w:hAnsi="宋体"/>
                <w:b/>
                <w:szCs w:val="21"/>
              </w:rPr>
              <w:t>环境因素□危险源，</w:t>
            </w:r>
            <w:r>
              <w:rPr>
                <w:rFonts w:hint="eastAsia" w:ascii="MS Mincho" w:hAnsi="MS Mincho" w:eastAsia="MS Mincho" w:cs="MS Mincho"/>
                <w:b/>
                <w:color w:val="000000" w:themeColor="text1"/>
                <w:szCs w:val="21"/>
              </w:rPr>
              <w:t>☑</w:t>
            </w:r>
            <w:r>
              <w:rPr>
                <w:rFonts w:hint="eastAsia" w:ascii="宋体" w:hAnsi="宋体"/>
                <w:b/>
                <w:szCs w:val="21"/>
              </w:rPr>
              <w:t>确定□未确定法律法规要求的具体条款，</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color w:val="000000"/>
                <w:szCs w:val="21"/>
              </w:rPr>
              <w:t>会议、文件等形式</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color w:val="000000"/>
                <w:szCs w:val="21"/>
              </w:rPr>
              <w:t>公司及时关注每年进行一次法律法律的合规性评价</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公司管理目标：</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1、固体废弃物有效处置率100％；</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Arial" w:hAnsi="Arial" w:cs="Arial"/>
                <w:color w:val="auto"/>
                <w:sz w:val="21"/>
                <w:szCs w:val="21"/>
              </w:rPr>
            </w:pPr>
            <w:r>
              <w:rPr>
                <w:rFonts w:hint="eastAsia" w:asciiTheme="minorEastAsia" w:hAnsiTheme="minorEastAsia" w:eastAsiaTheme="minorEastAsia" w:cstheme="minorEastAsia"/>
                <w:sz w:val="21"/>
                <w:szCs w:val="21"/>
                <w:lang w:val="en-US" w:eastAsia="zh-CN"/>
              </w:rPr>
              <w:t>2、杜绝火灾事故。</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目标与公司管理方针一致。</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每季度由人力行政中心按公司管理目标考核要求统计考核公司管理目标完成情况，提交管理评审会议。查到2019年第四季度和2020年1-10月份，公司管理目标完成情况，各项目标均已完成，编制：黄文进    批准：黄文斌                  时间： 2020.10.31</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公司对管理体系所需的相关职能、层次和过程设定管理目标。</w:t>
            </w:r>
          </w:p>
          <w:p>
            <w:pPr>
              <w:spacing w:line="240" w:lineRule="exact"/>
              <w:rPr>
                <w:rFonts w:ascii="宋体" w:hAnsi="宋体"/>
                <w:b/>
                <w:sz w:val="21"/>
                <w:szCs w:val="21"/>
              </w:rPr>
            </w:pPr>
            <w:r>
              <w:rPr>
                <w:rFonts w:hint="eastAsia" w:asciiTheme="minorEastAsia" w:hAnsiTheme="minorEastAsia" w:eastAsiaTheme="minorEastAsia" w:cstheme="minorEastAsia"/>
                <w:sz w:val="21"/>
                <w:szCs w:val="21"/>
                <w:lang w:val="en-US" w:eastAsia="zh-CN"/>
              </w:rPr>
              <w:t>针对重要环境因素制订了管理方案并予以实施，基本有效，详见审核人力行政中心该条款记录。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spacing w:beforeLines="20" w:afterLines="20" w:line="280" w:lineRule="exact"/>
              <w:ind w:firstLine="420" w:firstLineChars="200"/>
              <w:rPr>
                <w:rFonts w:ascii="宋体" w:hAnsi="宋体" w:cs="宋体"/>
                <w:color w:val="auto"/>
                <w:sz w:val="21"/>
                <w:szCs w:val="21"/>
              </w:rPr>
            </w:pPr>
            <w:r>
              <w:rPr>
                <w:rFonts w:hint="eastAsia" w:ascii="宋体" w:hAnsi="宋体" w:cs="宋体"/>
                <w:sz w:val="21"/>
                <w:szCs w:val="21"/>
              </w:rPr>
              <w:t>受审核方建立的管理</w:t>
            </w:r>
            <w:r>
              <w:rPr>
                <w:rFonts w:hint="eastAsia" w:ascii="宋体" w:hAnsi="宋体" w:cs="宋体"/>
                <w:color w:val="auto"/>
                <w:sz w:val="21"/>
                <w:szCs w:val="21"/>
              </w:rPr>
              <w:t>体系文件包括：</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ascii="宋体" w:hAnsi="宋体" w:cs="宋体"/>
                <w:color w:val="auto"/>
                <w:sz w:val="21"/>
                <w:szCs w:val="21"/>
              </w:rPr>
            </w:pPr>
            <w:r>
              <w:rPr>
                <w:rFonts w:hint="eastAsia" w:asciiTheme="minorEastAsia" w:hAnsiTheme="minorEastAsia" w:eastAsiaTheme="minorEastAsia" w:cstheme="minorEastAsia"/>
                <w:color w:val="auto"/>
                <w:sz w:val="21"/>
                <w:szCs w:val="21"/>
                <w:lang w:val="en-US" w:eastAsia="zh-CN"/>
              </w:rPr>
              <w:t>管理体系初始运行时间：2019年6月2日，手册2020年3月15日修订，版本A/1。</w:t>
            </w:r>
          </w:p>
          <w:p>
            <w:pPr>
              <w:spacing w:beforeLines="20" w:afterLines="20" w:line="280" w:lineRule="exact"/>
              <w:ind w:firstLine="420" w:firstLineChars="200"/>
              <w:rPr>
                <w:rFonts w:ascii="宋体" w:hAnsi="宋体" w:cs="宋体"/>
                <w:color w:val="auto"/>
                <w:sz w:val="21"/>
                <w:szCs w:val="21"/>
              </w:rPr>
            </w:pPr>
            <w:r>
              <w:rPr>
                <w:rFonts w:hint="eastAsia" w:ascii="宋体" w:hAnsi="宋体" w:cs="宋体"/>
                <w:color w:val="auto"/>
                <w:sz w:val="21"/>
                <w:szCs w:val="21"/>
              </w:rPr>
              <w:t>2.</w:t>
            </w:r>
            <w:r>
              <w:rPr>
                <w:rFonts w:ascii="宋体" w:hAnsi="宋体" w:cs="宋体"/>
                <w:color w:val="auto"/>
                <w:sz w:val="21"/>
                <w:szCs w:val="21"/>
              </w:rPr>
              <w:t>程序文件</w:t>
            </w:r>
            <w:r>
              <w:rPr>
                <w:rFonts w:hint="eastAsia" w:ascii="宋体" w:hAnsi="宋体" w:cs="宋体"/>
                <w:color w:val="auto"/>
                <w:sz w:val="21"/>
                <w:szCs w:val="21"/>
              </w:rPr>
              <w:t>；</w:t>
            </w:r>
          </w:p>
          <w:p>
            <w:pPr>
              <w:spacing w:beforeLines="20" w:afterLines="20" w:line="280" w:lineRule="exact"/>
              <w:ind w:firstLine="420" w:firstLineChars="200"/>
              <w:rPr>
                <w:rFonts w:ascii="宋体" w:hAnsi="宋体" w:cs="宋体"/>
                <w:color w:val="auto"/>
                <w:sz w:val="21"/>
                <w:szCs w:val="21"/>
              </w:rPr>
            </w:pPr>
            <w:r>
              <w:rPr>
                <w:rFonts w:hint="eastAsia" w:ascii="宋体" w:hAnsi="宋体" w:cs="宋体"/>
                <w:color w:val="auto"/>
                <w:sz w:val="21"/>
                <w:szCs w:val="21"/>
              </w:rPr>
              <w:t>3.管理制度汇编</w:t>
            </w:r>
          </w:p>
          <w:p>
            <w:pPr>
              <w:spacing w:beforeLines="20" w:afterLines="20" w:line="280" w:lineRule="exact"/>
              <w:ind w:firstLine="420" w:firstLineChars="200"/>
              <w:rPr>
                <w:rFonts w:ascii="宋体" w:hAnsi="宋体" w:cs="宋体"/>
                <w:color w:val="auto"/>
                <w:sz w:val="21"/>
                <w:szCs w:val="21"/>
              </w:rPr>
            </w:pPr>
            <w:r>
              <w:rPr>
                <w:rFonts w:hint="eastAsia" w:ascii="宋体" w:hAnsi="宋体" w:cs="宋体"/>
                <w:color w:val="auto"/>
                <w:sz w:val="21"/>
                <w:szCs w:val="21"/>
              </w:rPr>
              <w:t>包括管理制度、作业指导书等。</w:t>
            </w:r>
          </w:p>
          <w:p>
            <w:pPr>
              <w:spacing w:beforeLines="20" w:afterLines="20" w:line="280" w:lineRule="exact"/>
              <w:ind w:firstLine="420" w:firstLineChars="200"/>
              <w:rPr>
                <w:rFonts w:ascii="宋体" w:hAnsi="宋体" w:cs="宋体"/>
                <w:color w:val="auto"/>
                <w:sz w:val="21"/>
                <w:szCs w:val="21"/>
              </w:rPr>
            </w:pPr>
            <w:r>
              <w:rPr>
                <w:rFonts w:hint="eastAsia" w:ascii="宋体" w:hAnsi="宋体" w:cs="宋体"/>
                <w:color w:val="auto"/>
                <w:sz w:val="21"/>
                <w:szCs w:val="21"/>
              </w:rPr>
              <w:t>4</w:t>
            </w:r>
            <w:r>
              <w:rPr>
                <w:rFonts w:ascii="宋体" w:hAnsi="宋体" w:cs="宋体"/>
                <w:color w:val="auto"/>
                <w:sz w:val="21"/>
                <w:szCs w:val="21"/>
              </w:rPr>
              <w:t>.</w:t>
            </w:r>
            <w:r>
              <w:rPr>
                <w:rFonts w:hint="eastAsia" w:ascii="宋体" w:hAnsi="宋体" w:cs="宋体"/>
                <w:color w:val="auto"/>
                <w:sz w:val="21"/>
                <w:szCs w:val="21"/>
              </w:rPr>
              <w:t>体系运行所需要的文件和记录</w:t>
            </w:r>
          </w:p>
          <w:p>
            <w:pPr>
              <w:spacing w:beforeLines="20" w:afterLines="20" w:line="280" w:lineRule="exact"/>
              <w:ind w:firstLine="420" w:firstLineChars="200"/>
              <w:rPr>
                <w:rFonts w:ascii="宋体" w:hAnsi="宋体" w:cs="宋体"/>
                <w:color w:val="auto"/>
                <w:sz w:val="21"/>
                <w:szCs w:val="21"/>
              </w:rPr>
            </w:pPr>
            <w:r>
              <w:rPr>
                <w:rFonts w:hint="eastAsia" w:ascii="宋体" w:hAnsi="宋体" w:cs="宋体"/>
                <w:color w:val="auto"/>
                <w:sz w:val="21"/>
                <w:szCs w:val="21"/>
              </w:rPr>
              <w:t>编制了《形成文件信息控制程序》，用于对管理体系文件，符合标准要求。</w:t>
            </w:r>
          </w:p>
          <w:p>
            <w:pPr>
              <w:spacing w:beforeLines="20" w:afterLines="20" w:line="280" w:lineRule="exact"/>
              <w:ind w:firstLine="420" w:firstLineChars="200"/>
              <w:rPr>
                <w:rFonts w:ascii="宋体" w:hAnsi="宋体" w:cs="宋体"/>
                <w:color w:val="auto"/>
                <w:sz w:val="21"/>
                <w:szCs w:val="21"/>
              </w:rPr>
            </w:pPr>
            <w:r>
              <w:rPr>
                <w:rFonts w:hint="eastAsia" w:ascii="宋体" w:hAnsi="宋体" w:cs="宋体"/>
                <w:color w:val="auto"/>
                <w:sz w:val="21"/>
                <w:szCs w:val="21"/>
              </w:rPr>
              <w:t>查办公室管理手册、管理制度等文件均保管良好，为有效版本，有受控标识。</w:t>
            </w:r>
          </w:p>
          <w:p>
            <w:pPr>
              <w:spacing w:beforeLines="20" w:afterLines="20" w:line="280" w:lineRule="exact"/>
              <w:ind w:firstLine="420" w:firstLineChars="200"/>
              <w:rPr>
                <w:rFonts w:ascii="宋体" w:hAnsi="宋体" w:cs="宋体"/>
                <w:sz w:val="21"/>
                <w:szCs w:val="21"/>
              </w:rPr>
            </w:pPr>
            <w:r>
              <w:rPr>
                <w:rFonts w:hint="eastAsia" w:ascii="宋体" w:hAnsi="宋体" w:cs="宋体"/>
                <w:color w:val="auto"/>
                <w:sz w:val="21"/>
                <w:szCs w:val="21"/>
              </w:rPr>
              <w:t>办公室负责收集有关产品的国家标准、行</w:t>
            </w:r>
            <w:r>
              <w:rPr>
                <w:rFonts w:hint="eastAsia" w:ascii="宋体" w:hAnsi="宋体" w:cs="宋体"/>
                <w:sz w:val="21"/>
                <w:szCs w:val="21"/>
              </w:rPr>
              <w:t>业标准的最新版本，分发到相关部门使用；收回旧标准。</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以上外来文件保管良好，均为有效版本。</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查见《记录一览表》，内容包括：序号、记录名称、编号、保存期、部门等。</w:t>
            </w:r>
          </w:p>
          <w:p>
            <w:pPr>
              <w:tabs>
                <w:tab w:val="left" w:pos="540"/>
              </w:tabs>
              <w:spacing w:line="240" w:lineRule="exact"/>
              <w:rPr>
                <w:rFonts w:ascii="宋体" w:hAnsi="宋体"/>
                <w:b/>
                <w:sz w:val="21"/>
                <w:szCs w:val="21"/>
              </w:rPr>
            </w:pPr>
            <w:r>
              <w:rPr>
                <w:rFonts w:hint="eastAsia" w:ascii="宋体" w:hAnsi="宋体" w:cs="宋体"/>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beforeLines="20" w:afterLines="20" w:line="280" w:lineRule="exact"/>
              <w:ind w:firstLine="420" w:firstLineChars="200"/>
              <w:rPr>
                <w:rFonts w:ascii="宋体" w:hAnsi="宋体"/>
                <w:b/>
                <w:sz w:val="21"/>
                <w:szCs w:val="21"/>
              </w:rPr>
            </w:pPr>
            <w:r>
              <w:rPr>
                <w:rFonts w:hint="eastAsia" w:ascii="宋体" w:hAnsi="宋体" w:cs="宋体"/>
                <w:sz w:val="21"/>
                <w:szCs w:val="21"/>
              </w:rPr>
              <w:t>公司编制文件化的《组织架构》和《岗位说明书》，确定并配备所需的人员，以有效实施环境管理体系并运行和控制其过程。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r>
              <w:rPr>
                <w:rFonts w:hint="eastAsia" w:ascii="宋体" w:hAnsi="宋体"/>
                <w:b/>
                <w:sz w:val="21"/>
                <w:szCs w:val="21"/>
              </w:rPr>
              <w:t>基础设施：</w:t>
            </w:r>
          </w:p>
          <w:p>
            <w:pPr>
              <w:spacing w:beforeLines="20" w:afterLines="20" w:line="280" w:lineRule="exact"/>
              <w:ind w:firstLine="420" w:firstLineChars="200"/>
              <w:rPr>
                <w:rFonts w:ascii="宋体" w:hAnsi="宋体" w:cs="宋体"/>
                <w:color w:val="auto"/>
                <w:sz w:val="21"/>
                <w:szCs w:val="21"/>
              </w:rPr>
            </w:pPr>
            <w:r>
              <w:rPr>
                <w:rFonts w:hint="eastAsia" w:ascii="宋体" w:hAnsi="宋体" w:cs="宋体"/>
                <w:sz w:val="21"/>
                <w:szCs w:val="21"/>
              </w:rPr>
              <w:t>1)建筑物</w:t>
            </w:r>
            <w:r>
              <w:rPr>
                <w:rFonts w:hint="eastAsia" w:ascii="宋体" w:hAnsi="宋体" w:cs="宋体"/>
                <w:color w:val="auto"/>
                <w:sz w:val="21"/>
                <w:szCs w:val="21"/>
              </w:rPr>
              <w:t>、工作场所：目前公司办公室、会议室。</w:t>
            </w:r>
          </w:p>
          <w:p>
            <w:pPr>
              <w:spacing w:beforeLines="20" w:afterLines="20" w:line="280" w:lineRule="exact"/>
              <w:ind w:firstLine="420" w:firstLineChars="200"/>
              <w:rPr>
                <w:rFonts w:ascii="宋体" w:hAnsi="宋体" w:cs="宋体"/>
                <w:color w:val="auto"/>
                <w:sz w:val="21"/>
                <w:szCs w:val="21"/>
              </w:rPr>
            </w:pPr>
            <w:r>
              <w:rPr>
                <w:rFonts w:hint="eastAsia" w:ascii="宋体" w:hAnsi="宋体" w:cs="宋体"/>
                <w:color w:val="auto"/>
                <w:sz w:val="21"/>
                <w:szCs w:val="21"/>
              </w:rPr>
              <w:t>2)办公设备：电脑、打印机、投影仪、办公桌椅、档案橱、空调等。</w:t>
            </w:r>
          </w:p>
          <w:p>
            <w:pPr>
              <w:spacing w:beforeLines="20" w:afterLines="20" w:line="280" w:lineRule="exact"/>
              <w:ind w:firstLine="420" w:firstLineChars="200"/>
              <w:rPr>
                <w:rFonts w:ascii="宋体" w:hAnsi="宋体" w:cs="宋体"/>
                <w:color w:val="auto"/>
                <w:sz w:val="21"/>
                <w:szCs w:val="21"/>
              </w:rPr>
            </w:pPr>
            <w:r>
              <w:rPr>
                <w:rFonts w:hint="eastAsia" w:ascii="宋体" w:hAnsi="宋体" w:cs="宋体"/>
                <w:color w:val="auto"/>
                <w:sz w:val="21"/>
                <w:szCs w:val="21"/>
              </w:rPr>
              <w:t>3)支持性服务：配置了电话、电脑、打印机、复印机、无线WIFI网络等设施。</w:t>
            </w:r>
          </w:p>
          <w:p>
            <w:pPr>
              <w:spacing w:beforeLines="20" w:afterLines="20" w:line="280" w:lineRule="exact"/>
              <w:ind w:firstLine="420" w:firstLineChars="200"/>
              <w:rPr>
                <w:rFonts w:ascii="宋体" w:hAnsi="宋体"/>
                <w:b/>
                <w:sz w:val="21"/>
                <w:szCs w:val="21"/>
              </w:rPr>
            </w:pPr>
            <w:r>
              <w:rPr>
                <w:rFonts w:hint="eastAsia" w:ascii="宋体" w:hAnsi="宋体" w:cs="宋体"/>
                <w:color w:val="auto"/>
                <w:sz w:val="21"/>
                <w:szCs w:val="21"/>
              </w:rPr>
              <w:t>4）环保安全设施：消防栓、灭火器。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过程运行环境</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公司确定、提供并维护过程运行所需的环境，以运行过程并获得合格产品和服务。</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这些过程运行环境可能是人为因素与物理因素的结合，如：</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社会因素（如无歧视、和谐稳定、无对抗）；</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心理因素（如缓解紧张情绪、预防职业倦怠、保证情绪稳定）；</w:t>
            </w:r>
          </w:p>
          <w:p>
            <w:pPr>
              <w:spacing w:beforeLines="20" w:afterLines="20" w:line="280" w:lineRule="exact"/>
              <w:ind w:firstLine="420" w:firstLineChars="200"/>
              <w:rPr>
                <w:rFonts w:ascii="宋体" w:hAnsi="宋体"/>
                <w:b/>
                <w:sz w:val="21"/>
                <w:szCs w:val="21"/>
              </w:rPr>
            </w:pPr>
            <w:r>
              <w:rPr>
                <w:rFonts w:hint="eastAsia" w:ascii="宋体" w:hAnsi="宋体" w:cs="宋体"/>
                <w:sz w:val="21"/>
                <w:szCs w:val="21"/>
              </w:rPr>
              <w:t>物理因素（如温度、热量、湿度、照明、空气流通、卫生、噪声等）；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hint="eastAsia" w:ascii="宋体" w:hAnsi="宋体"/>
                <w:b/>
                <w:sz w:val="21"/>
                <w:szCs w:val="21"/>
              </w:rPr>
              <w:t>监视和测量资源</w:t>
            </w:r>
            <w:r>
              <w:rPr>
                <w:rFonts w:hint="eastAsia" w:ascii="宋体" w:hAnsi="宋体"/>
                <w:b/>
                <w:sz w:val="21"/>
                <w:szCs w:val="21"/>
                <w:lang w:val="en-US" w:eastAsia="zh-CN"/>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知识</w:t>
            </w:r>
          </w:p>
          <w:p>
            <w:pPr>
              <w:spacing w:beforeLines="20" w:afterLines="20" w:line="280" w:lineRule="exact"/>
              <w:ind w:firstLine="420" w:firstLineChars="200"/>
              <w:rPr>
                <w:rFonts w:ascii="宋体" w:hAnsi="宋体"/>
                <w:b/>
                <w:sz w:val="21"/>
                <w:szCs w:val="21"/>
              </w:rPr>
            </w:pPr>
            <w:r>
              <w:rPr>
                <w:rFonts w:hint="eastAsia" w:ascii="宋体" w:hAnsi="宋体" w:cs="宋体"/>
                <w:sz w:val="21"/>
                <w:szCs w:val="21"/>
              </w:rPr>
              <w:t>企业运行过程所需的知识从内部来源获取的有：公司采购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环保设施：</w:t>
            </w:r>
          </w:p>
          <w:p>
            <w:pPr>
              <w:spacing w:beforeLines="20" w:afterLines="20" w:line="280" w:lineRule="exact"/>
              <w:ind w:firstLine="420" w:firstLineChars="200"/>
              <w:rPr>
                <w:rFonts w:ascii="宋体" w:hAnsi="宋体"/>
                <w:b/>
                <w:sz w:val="21"/>
                <w:szCs w:val="21"/>
              </w:rPr>
            </w:pPr>
            <w:r>
              <w:rPr>
                <w:rFonts w:hint="eastAsia" w:ascii="宋体" w:hAnsi="宋体" w:cs="宋体"/>
                <w:sz w:val="21"/>
                <w:szCs w:val="21"/>
              </w:rPr>
              <w:t>灭火器、消防器材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beforeLines="20" w:afterLines="20" w:line="280" w:lineRule="exact"/>
              <w:ind w:firstLine="420" w:firstLineChars="200"/>
              <w:rPr>
                <w:rFonts w:ascii="宋体" w:hAnsi="宋体"/>
                <w:b/>
                <w:sz w:val="21"/>
                <w:szCs w:val="21"/>
              </w:rPr>
            </w:pPr>
            <w:r>
              <w:rPr>
                <w:rFonts w:hint="eastAsia" w:ascii="宋体" w:hAnsi="宋体" w:cs="宋体"/>
                <w:sz w:val="21"/>
                <w:szCs w:val="21"/>
              </w:rPr>
              <w:t>根据组织宗旨制定了管理体系方针，进行了有效沟通，在管理评审时进行评审，</w:t>
            </w:r>
            <w:r>
              <w:rPr>
                <w:rFonts w:ascii="宋体" w:hAnsi="宋体" w:cs="宋体"/>
                <w:sz w:val="21"/>
                <w:szCs w:val="21"/>
              </w:rPr>
              <w:t>符合要求</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hint="eastAsia" w:ascii="宋体" w:hAnsi="宋体"/>
                <w:b/>
                <w:sz w:val="21"/>
                <w:szCs w:val="21"/>
              </w:rPr>
            </w:pPr>
            <w:r>
              <w:rPr>
                <w:rFonts w:hint="eastAsia" w:ascii="宋体" w:hAnsi="宋体"/>
                <w:b/>
                <w:sz w:val="21"/>
                <w:szCs w:val="21"/>
              </w:rPr>
              <w:t>内部沟通的情况：内部沟通方式：文件、开会、微信等</w:t>
            </w:r>
          </w:p>
          <w:p>
            <w:pPr>
              <w:spacing w:line="240" w:lineRule="exact"/>
              <w:rPr>
                <w:rFonts w:hint="eastAsia" w:ascii="宋体" w:hAnsi="宋体"/>
                <w:b/>
                <w:sz w:val="21"/>
                <w:szCs w:val="21"/>
              </w:rPr>
            </w:pPr>
            <w:r>
              <w:rPr>
                <w:rFonts w:hint="eastAsia" w:ascii="宋体" w:hAnsi="宋体"/>
                <w:b/>
                <w:sz w:val="21"/>
                <w:szCs w:val="21"/>
              </w:rPr>
              <w:t>内部沟通的效果：有效</w:t>
            </w:r>
          </w:p>
          <w:p>
            <w:pPr>
              <w:spacing w:line="240" w:lineRule="exact"/>
              <w:rPr>
                <w:rFonts w:hint="eastAsia" w:ascii="宋体" w:hAnsi="宋体"/>
                <w:b/>
                <w:sz w:val="21"/>
                <w:szCs w:val="21"/>
              </w:rPr>
            </w:pPr>
          </w:p>
          <w:p>
            <w:pPr>
              <w:spacing w:line="240" w:lineRule="exact"/>
              <w:rPr>
                <w:rFonts w:hint="eastAsia" w:ascii="宋体" w:hAnsi="宋体"/>
                <w:b/>
                <w:sz w:val="21"/>
                <w:szCs w:val="21"/>
              </w:rPr>
            </w:pPr>
            <w:r>
              <w:rPr>
                <w:rFonts w:hint="eastAsia" w:ascii="宋体" w:hAnsi="宋体"/>
                <w:b/>
                <w:sz w:val="21"/>
                <w:szCs w:val="21"/>
              </w:rPr>
              <w:t>组织对外联络，关注顾客的感受情况（QMS）：</w:t>
            </w:r>
          </w:p>
          <w:p>
            <w:pPr>
              <w:spacing w:line="240" w:lineRule="exact"/>
              <w:rPr>
                <w:rFonts w:hint="eastAsia" w:ascii="宋体" w:hAnsi="宋体"/>
                <w:b/>
                <w:sz w:val="21"/>
                <w:szCs w:val="21"/>
              </w:rPr>
            </w:pPr>
          </w:p>
          <w:p>
            <w:pPr>
              <w:spacing w:line="240" w:lineRule="exact"/>
              <w:rPr>
                <w:rFonts w:hint="eastAsia" w:ascii="宋体" w:hAnsi="宋体"/>
                <w:b/>
                <w:sz w:val="21"/>
                <w:szCs w:val="21"/>
              </w:rPr>
            </w:pPr>
            <w:r>
              <w:rPr>
                <w:rFonts w:hint="eastAsia" w:ascii="宋体" w:hAnsi="宋体"/>
                <w:b/>
                <w:sz w:val="21"/>
                <w:szCs w:val="21"/>
              </w:rPr>
              <w:t>外部信息的接收、成文并答复的情况（E、S填写）：办公室按建立的信息交流过程的规定及公司合规义务的要求，就环境管理体系的相关信息进行外部信息交流，与进入工作场所的承包方和其他访问者进行沟通；接收、记录和回应来自外部相关方的相关沟通。</w:t>
            </w:r>
          </w:p>
          <w:p>
            <w:pPr>
              <w:spacing w:line="240" w:lineRule="exact"/>
              <w:rPr>
                <w:rFonts w:hint="eastAsia" w:ascii="宋体" w:hAnsi="宋体"/>
                <w:b/>
                <w:sz w:val="21"/>
                <w:szCs w:val="21"/>
              </w:rPr>
            </w:pPr>
          </w:p>
          <w:p>
            <w:pPr>
              <w:spacing w:line="240" w:lineRule="exact"/>
              <w:rPr>
                <w:rFonts w:hint="eastAsia" w:ascii="宋体" w:hAnsi="宋体"/>
                <w:b/>
                <w:sz w:val="21"/>
                <w:szCs w:val="21"/>
              </w:rPr>
            </w:pPr>
            <w:r>
              <w:rPr>
                <w:rFonts w:hint="eastAsia" w:ascii="宋体" w:hAnsi="宋体"/>
                <w:b/>
                <w:sz w:val="21"/>
                <w:szCs w:val="21"/>
              </w:rPr>
              <w:t>重要环境因素信息对外交流情况（EMS填写）：告之员工和外来人员并张贴警示标记。</w:t>
            </w:r>
          </w:p>
          <w:p>
            <w:pPr>
              <w:spacing w:line="240" w:lineRule="exact"/>
              <w:rPr>
                <w:rFonts w:hint="eastAsia" w:ascii="宋体" w:hAnsi="宋体"/>
                <w:b/>
                <w:sz w:val="21"/>
                <w:szCs w:val="21"/>
              </w:rPr>
            </w:pPr>
          </w:p>
          <w:p>
            <w:pPr>
              <w:spacing w:line="240" w:lineRule="exact"/>
              <w:rPr>
                <w:rFonts w:hint="eastAsia" w:ascii="宋体" w:hAnsi="宋体"/>
                <w:b/>
                <w:sz w:val="21"/>
                <w:szCs w:val="21"/>
              </w:rPr>
            </w:pPr>
            <w:r>
              <w:rPr>
                <w:rFonts w:hint="eastAsia" w:ascii="宋体" w:hAnsi="宋体"/>
                <w:b/>
                <w:sz w:val="21"/>
                <w:szCs w:val="21"/>
              </w:rPr>
              <w:t>OHSMS事务代表协商和交流的情况（OHSMS填写）：</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p>
            <w:pPr>
              <w:spacing w:line="240" w:lineRule="exact"/>
              <w:ind w:firstLine="420" w:firstLineChars="200"/>
              <w:rPr>
                <w:rFonts w:ascii="宋体" w:hAnsi="宋体"/>
                <w:b/>
                <w:sz w:val="21"/>
                <w:szCs w:val="21"/>
              </w:rPr>
            </w:pPr>
            <w:r>
              <w:rPr>
                <w:rFonts w:hint="eastAsia" w:ascii="宋体" w:hAnsi="宋体" w:cs="宋体"/>
                <w:sz w:val="21"/>
                <w:szCs w:val="21"/>
              </w:rPr>
              <w:t>公司重要环境因素控制有效，未对周边环境和相关方产生任何影响。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ind w:firstLine="420" w:firstLineChars="200"/>
              <w:rPr>
                <w:rFonts w:ascii="宋体" w:hAnsi="宋体"/>
                <w:b/>
                <w:sz w:val="21"/>
                <w:szCs w:val="21"/>
              </w:rPr>
            </w:pPr>
            <w:r>
              <w:rPr>
                <w:rFonts w:hint="eastAsia" w:ascii="宋体" w:hAnsi="宋体" w:cs="宋体"/>
                <w:sz w:val="21"/>
                <w:szCs w:val="21"/>
              </w:rPr>
              <w:t>编制了火灾、触电应急救援预案，进行了火灾应急预案演练，并对有效性做评价。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每季度对目标进行定期检查考核，考核部门：办公室、销售部，从检查的情况看，均能完成目标指标。</w:t>
            </w:r>
          </w:p>
          <w:p>
            <w:pPr>
              <w:spacing w:beforeLines="20" w:afterLines="20" w:line="280" w:lineRule="exact"/>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p>
            <w:pPr>
              <w:spacing w:line="240" w:lineRule="exact"/>
              <w:ind w:left="105" w:leftChars="0" w:hanging="105" w:hanging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beforeLines="20" w:afterLines="20" w:line="280" w:lineRule="exact"/>
              <w:ind w:firstLine="420" w:firstLineChars="200"/>
              <w:rPr>
                <w:rFonts w:ascii="宋体" w:hAnsi="宋体" w:cs="宋体"/>
                <w:sz w:val="21"/>
                <w:szCs w:val="21"/>
              </w:rPr>
            </w:pPr>
          </w:p>
          <w:p>
            <w:pPr>
              <w:spacing w:beforeLines="20" w:afterLines="20" w:line="280" w:lineRule="exact"/>
              <w:ind w:firstLine="420" w:firstLineChars="200"/>
              <w:rPr>
                <w:rFonts w:ascii="宋体" w:hAnsi="宋体"/>
                <w:b/>
                <w:sz w:val="21"/>
                <w:szCs w:val="21"/>
              </w:rPr>
            </w:pPr>
            <w:r>
              <w:rPr>
                <w:rFonts w:hint="eastAsia" w:ascii="宋体" w:hAnsi="宋体" w:cs="宋体"/>
                <w:sz w:val="21"/>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本年度管理评审已按计划实施，管理评审考虑了体系变更需求，制定了纠正或预防措施，体系运行基本有效。</w:t>
            </w:r>
          </w:p>
          <w:p>
            <w:pPr>
              <w:spacing w:beforeLines="20" w:afterLines="20" w:line="280" w:lineRule="exact"/>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hAnsi="宋体"/>
                <w:b/>
                <w:sz w:val="21"/>
                <w:szCs w:val="21"/>
              </w:rPr>
            </w:pPr>
            <w:r>
              <w:rPr>
                <w:rFonts w:hint="eastAsia" w:ascii="宋体" w:hAnsi="宋体"/>
                <w:b/>
                <w:sz w:val="21"/>
                <w:szCs w:val="21"/>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企业自体系建立以来，通过内审的改进、管理评审；纠正措施的实施等措施，采取了具体的改进措施。基本符合要求。</w:t>
            </w:r>
          </w:p>
          <w:p>
            <w:pPr>
              <w:spacing w:line="240" w:lineRule="exact"/>
              <w:rPr>
                <w:rFonts w:ascii="宋体" w:hAnsi="宋体"/>
                <w:b/>
                <w:sz w:val="21"/>
                <w:szCs w:val="21"/>
              </w:rPr>
            </w:pPr>
            <w:r>
              <w:rPr>
                <w:rFonts w:hint="eastAsia" w:ascii="宋体" w:hAnsi="宋体" w:cs="宋体"/>
                <w:sz w:val="21"/>
                <w:szCs w:val="21"/>
              </w:rPr>
              <w:t>总经理通过建立管理方针和目标，并鼓励员工提合理化建议，营造了一个激励改进的氛围，通过管理目标的建立与考核，明确了改进、努力的方向，通过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240" w:lineRule="exact"/>
              <w:rPr>
                <w:rFonts w:ascii="宋体" w:hAnsi="宋体"/>
                <w:b/>
                <w:sz w:val="21"/>
                <w:szCs w:val="21"/>
              </w:rPr>
            </w:pPr>
            <w:r>
              <w:rPr>
                <w:rFonts w:hint="eastAsia" w:ascii="宋体" w:hAnsi="宋体"/>
                <w:b/>
                <w:sz w:val="21"/>
                <w:szCs w:val="21"/>
              </w:rPr>
              <w:t>已整改完毕</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hint="eastAsia" w:asciiTheme="minorEastAsia" w:hAnsiTheme="minorEastAsia" w:eastAsiaTheme="minorEastAsia" w:cstheme="minorEastAsia"/>
                <w:bCs/>
                <w:szCs w:val="21"/>
                <w:lang w:val="en-US" w:eastAsia="zh-CN"/>
              </w:rPr>
              <w:t>该企业</w:t>
            </w:r>
            <w:r>
              <w:rPr>
                <w:rFonts w:hint="eastAsia" w:asciiTheme="minorEastAsia" w:hAnsiTheme="minorEastAsia" w:eastAsiaTheme="minorEastAsia" w:cstheme="minorEastAsia"/>
                <w:bCs/>
                <w:szCs w:val="21"/>
              </w:rPr>
              <w:t>实施</w:t>
            </w:r>
            <w:r>
              <w:rPr>
                <w:rFonts w:hint="eastAsia" w:asciiTheme="minorEastAsia" w:hAnsiTheme="minorEastAsia" w:eastAsiaTheme="minorEastAsia" w:cstheme="minorEastAsia"/>
                <w:bCs/>
                <w:szCs w:val="21"/>
                <w:lang w:val="en-US" w:eastAsia="zh-CN"/>
              </w:rPr>
              <w:t>保持</w:t>
            </w:r>
            <w:r>
              <w:rPr>
                <w:rFonts w:hint="eastAsia" w:asciiTheme="minorEastAsia" w:hAnsiTheme="minorEastAsia" w:eastAsiaTheme="minorEastAsia" w:cstheme="minorEastAsia"/>
                <w:bCs/>
                <w:szCs w:val="21"/>
              </w:rPr>
              <w:t>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rFonts w:hint="eastAsia" w:ascii="方正仿宋简体" w:eastAsia="方正仿宋简体"/>
          <w:b/>
        </w:rPr>
      </w:pPr>
      <w:r>
        <w:rPr>
          <w:rFonts w:hint="eastAsia" w:ascii="方正仿宋简体" w:eastAsia="方正仿宋简体"/>
          <w:b/>
        </w:rPr>
        <w:t>本次审核基于抽样检查，因此，不可能包含</w:t>
      </w:r>
      <w:bookmarkStart w:id="30" w:name="_GoBack"/>
      <w:bookmarkEnd w:id="30"/>
      <w:r>
        <w:rPr>
          <w:rFonts w:hint="eastAsia" w:ascii="方正仿宋简体" w:eastAsia="方正仿宋简体"/>
          <w:b/>
        </w:rPr>
        <w:t>受审核方管理体系覆盖的产品或服务的全部活动。仍可能有未发现的不符合项存在于目前管理体系的运行中。</w:t>
      </w:r>
    </w:p>
    <w:p>
      <w:pPr>
        <w:snapToGrid w:val="0"/>
        <w:ind w:firstLine="354" w:firstLineChars="147"/>
        <w:jc w:val="left"/>
        <w:rPr>
          <w:rFonts w:hint="eastAsia" w:ascii="方正仿宋简体" w:eastAsia="方正仿宋简体"/>
          <w:b/>
        </w:rPr>
      </w:pPr>
    </w:p>
    <w:p>
      <w:pPr>
        <w:snapToGrid w:val="0"/>
        <w:ind w:firstLine="354" w:firstLineChars="147"/>
        <w:jc w:val="left"/>
        <w:rPr>
          <w:rFonts w:hint="eastAsia" w:ascii="方正仿宋简体" w:eastAsia="方正仿宋简体"/>
          <w:b/>
        </w:rPr>
      </w:pPr>
    </w:p>
    <w:p>
      <w:pPr>
        <w:snapToGrid w:val="0"/>
        <w:ind w:firstLine="352" w:firstLineChars="147"/>
        <w:jc w:val="left"/>
        <w:rPr>
          <w:rFonts w:hint="eastAsia" w:ascii="方正仿宋简体" w:eastAsia="方正仿宋简体"/>
          <w:b/>
        </w:rPr>
      </w:pPr>
      <w:r>
        <w:drawing>
          <wp:inline distT="0" distB="0" distL="114300" distR="114300">
            <wp:extent cx="5546090" cy="4006215"/>
            <wp:effectExtent l="0" t="0" r="1651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546090" cy="4006215"/>
                    </a:xfrm>
                    <a:prstGeom prst="rect">
                      <a:avLst/>
                    </a:prstGeom>
                    <a:noFill/>
                    <a:ln>
                      <a:noFill/>
                    </a:ln>
                  </pic:spPr>
                </pic:pic>
              </a:graphicData>
            </a:graphic>
          </wp:inline>
        </w:drawing>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944F5F"/>
    <w:rsid w:val="00E44C31"/>
    <w:rsid w:val="022F5863"/>
    <w:rsid w:val="05DC7800"/>
    <w:rsid w:val="07E71804"/>
    <w:rsid w:val="08CC3B6C"/>
    <w:rsid w:val="0A346BF0"/>
    <w:rsid w:val="0A53137F"/>
    <w:rsid w:val="0AB813D8"/>
    <w:rsid w:val="0BA400A0"/>
    <w:rsid w:val="0CB374DE"/>
    <w:rsid w:val="0DC05D56"/>
    <w:rsid w:val="0E4F4DC9"/>
    <w:rsid w:val="11090632"/>
    <w:rsid w:val="122278C8"/>
    <w:rsid w:val="14BD1022"/>
    <w:rsid w:val="16375D33"/>
    <w:rsid w:val="16696C95"/>
    <w:rsid w:val="1C6A6D9F"/>
    <w:rsid w:val="1E3104EA"/>
    <w:rsid w:val="226037B2"/>
    <w:rsid w:val="23D17F4A"/>
    <w:rsid w:val="2459122D"/>
    <w:rsid w:val="26776206"/>
    <w:rsid w:val="29EB763D"/>
    <w:rsid w:val="2D8A5F98"/>
    <w:rsid w:val="333F156F"/>
    <w:rsid w:val="34D10466"/>
    <w:rsid w:val="392345D6"/>
    <w:rsid w:val="39AC4FF7"/>
    <w:rsid w:val="3B1C592E"/>
    <w:rsid w:val="3DD62723"/>
    <w:rsid w:val="43F35912"/>
    <w:rsid w:val="49840702"/>
    <w:rsid w:val="4A084FA9"/>
    <w:rsid w:val="4BA90EDA"/>
    <w:rsid w:val="4BEB7F3A"/>
    <w:rsid w:val="4C8C6DE1"/>
    <w:rsid w:val="4F3316A5"/>
    <w:rsid w:val="5308024C"/>
    <w:rsid w:val="584135DD"/>
    <w:rsid w:val="5B615C5B"/>
    <w:rsid w:val="6300744E"/>
    <w:rsid w:val="696E062D"/>
    <w:rsid w:val="6F607164"/>
    <w:rsid w:val="718D4C57"/>
    <w:rsid w:val="74FB5E88"/>
    <w:rsid w:val="75B667B5"/>
    <w:rsid w:val="768326F3"/>
    <w:rsid w:val="7A770899"/>
    <w:rsid w:val="7B31700D"/>
    <w:rsid w:val="7BC615C8"/>
    <w:rsid w:val="7C1163C7"/>
    <w:rsid w:val="7D436118"/>
    <w:rsid w:val="7EB016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4</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Joyce</cp:lastModifiedBy>
  <cp:lastPrinted>2019-04-18T08:15:00Z</cp:lastPrinted>
  <dcterms:modified xsi:type="dcterms:W3CDTF">2020-11-05T01:39:27Z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