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二阶段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71"/>
        <w:gridCol w:w="1382"/>
        <w:gridCol w:w="6"/>
        <w:gridCol w:w="567"/>
        <w:gridCol w:w="1242"/>
        <w:gridCol w:w="75"/>
        <w:gridCol w:w="101"/>
        <w:gridCol w:w="183"/>
        <w:gridCol w:w="406"/>
        <w:gridCol w:w="86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福建美尚智能家具制造有限公司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浦城县荣华山大道31号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86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钟旭</w:t>
            </w:r>
            <w:bookmarkEnd w:id="2"/>
          </w:p>
        </w:tc>
        <w:tc>
          <w:tcPr>
            <w:tcW w:w="138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17359805666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353400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2864" w:type="dxa"/>
            <w:gridSpan w:val="5"/>
            <w:vAlign w:val="center"/>
          </w:tcPr>
          <w:p>
            <w:bookmarkStart w:id="5" w:name="最高管理者"/>
            <w:bookmarkEnd w:id="5"/>
            <w:r>
              <w:rPr>
                <w:sz w:val="21"/>
                <w:szCs w:val="21"/>
              </w:rPr>
              <w:t>钟旭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管代</w:t>
            </w:r>
            <w:bookmarkStart w:id="17" w:name="_GoBack"/>
            <w:bookmarkEnd w:id="17"/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联系人传真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周红萍</w:t>
            </w:r>
          </w:p>
        </w:tc>
        <w:tc>
          <w:tcPr>
            <w:tcW w:w="76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86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0506-2020-QEO</w:t>
            </w:r>
            <w:bookmarkEnd w:id="8"/>
          </w:p>
        </w:tc>
        <w:tc>
          <w:tcPr>
            <w:tcW w:w="138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Q：木制家具的生产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E：木制家具的生产及所涉及的相关环境管理活动。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O：木制家具的生产及所涉及的相关职业健康安全管理活动。</w:t>
            </w:r>
            <w:bookmarkEnd w:id="13"/>
          </w:p>
        </w:tc>
        <w:tc>
          <w:tcPr>
            <w:tcW w:w="2700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Q：23.01.01;23.01.02;23.01.04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E：23.01.01;23.01.02;23.01.04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O：23.01.01;23.01.02;23.01.04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2020年10月31日 下午至2020年11月03日 上午 (共3.0天)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8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5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王志慧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5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Q:23.01.01,23.01.02,23.01.04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E:23.01.01,23.01.02,23.01.04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O:23.01.01,23.01.02,23.01.04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伍光华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556" w:type="dxa"/>
            <w:gridSpan w:val="7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E:23.01.01,23.01.04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O:23.01.01,23.01.04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13907930788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王志慧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13889843463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2020年10月28日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2020年10月28日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2020年10月28日</w:t>
            </w:r>
          </w:p>
        </w:tc>
      </w:tr>
    </w:tbl>
    <w:p>
      <w:pPr>
        <w:snapToGrid w:val="0"/>
        <w:spacing w:before="163" w:beforeLines="50" w:line="400" w:lineRule="exact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pPr w:leftFromText="180" w:rightFromText="180" w:vertAnchor="text" w:horzAnchor="page" w:tblpXSpec="center" w:tblpY="310"/>
        <w:tblOverlap w:val="never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2"/>
        <w:gridCol w:w="1028"/>
        <w:gridCol w:w="6707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  间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受审核过程 (子过程)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2020年10月31日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:00-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各部门</w:t>
            </w:r>
          </w:p>
          <w:p>
            <w:pPr>
              <w:spacing w:line="300" w:lineRule="exact"/>
              <w:ind w:left="-122" w:leftChars="-51" w:right="-122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主管领导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首次会议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68" w:leftChars="-70" w:right="-144" w:rightChars="-6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0-</w:t>
            </w: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管理层</w:t>
            </w:r>
          </w:p>
        </w:tc>
        <w:tc>
          <w:tcPr>
            <w:tcW w:w="6707" w:type="dxa"/>
            <w:noWrap/>
            <w:vAlign w:val="center"/>
          </w:tcPr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合规义务；危险源辨识、风险评价；合规性评价；监视和测量总则；管理评审；总则；持续改进</w:t>
            </w:r>
          </w:p>
          <w:p>
            <w:pPr>
              <w:spacing w:line="260" w:lineRule="exact"/>
              <w:rPr>
                <w:rFonts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Q 4.1/4.2/4.3/4.4/5.1/5.2/5.3/6.1/6.2/6.3/7.1/9.3/10.1/10.3；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E:4.1/4.2/4.3/4.4/5.1/5.2/5.3/6.1/6.2/6.3/7.1/9.3/10.1/10.3；</w:t>
            </w:r>
          </w:p>
          <w:p>
            <w:pPr>
              <w:spacing w:line="260" w:lineRule="exact"/>
              <w:rPr>
                <w:rFonts w:hint="eastAsia" w:ascii="宋体" w:hAnsi="宋体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O:4.1/4.2/4.3/4.4/5.1/5.2/5.3/5.4/6.1/6.2/6.3/7.1/9.3/10.1/10.3；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1"/>
                <w:szCs w:val="21"/>
              </w:rPr>
              <w:t>资质验证/范围再确认/一阶段问题验证/投诉或事故/政府主管部门监督抽查情况。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left="-122" w:leftChars="-51" w:right="-120" w:rightChars="-5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生产部（含车间）</w:t>
            </w:r>
          </w:p>
        </w:tc>
        <w:tc>
          <w:tcPr>
            <w:tcW w:w="6707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策划、产品实现、基础设备、产品检测与放行，不合格的控制，统计与改进、产品放行、交付等质量、环境、安全职业健康安全管理活动安全运行控制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Q:5.3/6.1/6.2/7.4/8.1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8.5/8.6/8.7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：5.3/5.4/6.1/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7.5/8.1/8.2</w:t>
            </w:r>
          </w:p>
        </w:tc>
        <w:tc>
          <w:tcPr>
            <w:tcW w:w="490" w:type="dxa"/>
            <w:vMerge w:val="restart"/>
            <w:noWrap/>
            <w:vAlign w:val="center"/>
          </w:tcPr>
          <w:p>
            <w:pPr>
              <w:tabs>
                <w:tab w:val="left" w:pos="112"/>
              </w:tabs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2020年11月01日</w:t>
            </w: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8:00-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12:00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28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vMerge w:val="continue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tabs>
                <w:tab w:val="left" w:pos="112"/>
              </w:tabs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lang w:eastAsia="zh-CN"/>
              </w:rPr>
              <w:t>行政部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（含财务）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目标管理方案,与管理过程控制；人力资源；文件记录控制；内外部信息交流过程；内审管理、与顾客有关的要求、评审变更及顾客满意，质量、环境职业健康安全管理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Q5.3/6.2/7.1.6/7.1.2/7.2/7.3/7.4/7.5//9.1.1/9.1.3/9.1.3/9.2/10.2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EO: 5.3/5.4/6.1/6.2/7.2/7.3/7.4/7.5/8.2/9.2/10.2</w:t>
            </w:r>
          </w:p>
          <w:p>
            <w:pPr>
              <w:snapToGrid w:val="0"/>
              <w:spacing w:line="2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专业条款有王志慧的支持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2020年11月02日</w:t>
            </w:r>
          </w:p>
        </w:tc>
        <w:tc>
          <w:tcPr>
            <w:tcW w:w="1412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8:00-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12:00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午餐12：00-13：00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028" w:type="dxa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采购部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（含仓库）</w:t>
            </w:r>
          </w:p>
        </w:tc>
        <w:tc>
          <w:tcPr>
            <w:tcW w:w="6707" w:type="dxa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与供方的策划、实施、放行、交付等质量、环境、安全职业健康安全管理活动安全运行控制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Q:5.3/6.2/8.4/8.5/8.7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E: 5.3/6.2/8.1/8.2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O：5.3/5.4/6.2/8.1/8.2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1"/>
                <w:szCs w:val="21"/>
                <w:lang w:val="en-US" w:eastAsia="zh-CN"/>
              </w:rPr>
              <w:t>专业条款有王志慧的支持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2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28" w:type="dxa"/>
            <w:vMerge w:val="restart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业务部</w:t>
            </w:r>
          </w:p>
        </w:tc>
        <w:tc>
          <w:tcPr>
            <w:tcW w:w="6707" w:type="dxa"/>
            <w:vMerge w:val="restart"/>
            <w:noWrap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与客户有关的策划、实施、放行、交付等质量、环境、安全职业健康安全管理活动安全运行控制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Q:5.3/6.2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/8.2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/9.1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.2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5.3/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/8.1/8.2</w:t>
            </w:r>
          </w:p>
          <w:p>
            <w:pPr>
              <w:pStyle w:val="2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：5.3/5.4/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/8.1/8.2</w:t>
            </w:r>
          </w:p>
        </w:tc>
        <w:tc>
          <w:tcPr>
            <w:tcW w:w="490" w:type="dxa"/>
            <w:vMerge w:val="restart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80" w:type="dxa"/>
            <w:vMerge w:val="restart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2020年11月03日</w:t>
            </w:r>
          </w:p>
        </w:tc>
        <w:tc>
          <w:tcPr>
            <w:tcW w:w="1412" w:type="dxa"/>
            <w:vMerge w:val="restart"/>
            <w:noWrap/>
            <w:vAlign w:val="top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7:30-</w:t>
            </w:r>
          </w:p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11:00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07" w:type="dxa"/>
            <w:vMerge w:val="continue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490" w:type="dxa"/>
            <w:vMerge w:val="continue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vMerge w:val="continue"/>
            <w:noWrap/>
            <w:vAlign w:val="top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28" w:type="dxa"/>
            <w:noWrap/>
            <w:vAlign w:val="top"/>
          </w:tcPr>
          <w:p>
            <w:pPr>
              <w:spacing w:line="30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员工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代表</w:t>
            </w:r>
          </w:p>
        </w:tc>
        <w:tc>
          <w:tcPr>
            <w:tcW w:w="6707" w:type="dxa"/>
            <w:noWrap/>
            <w:vAlign w:val="top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职业健康安全事务代表的参与情况</w:t>
            </w:r>
          </w:p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O：5.3/5.4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/7.4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left="-151" w:leftChars="-63"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80" w:type="dxa"/>
            <w:vMerge w:val="continue"/>
            <w:noWrap/>
            <w:vAlign w:val="center"/>
          </w:tcPr>
          <w:p>
            <w:pPr>
              <w:spacing w:line="300" w:lineRule="exact"/>
              <w:ind w:right="-120" w:rightChars="-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00-11：30</w:t>
            </w:r>
          </w:p>
        </w:tc>
        <w:tc>
          <w:tcPr>
            <w:tcW w:w="773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</w:t>
            </w:r>
          </w:p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与企业领导层沟通；末次会议</w:t>
            </w:r>
          </w:p>
        </w:tc>
        <w:tc>
          <w:tcPr>
            <w:tcW w:w="490" w:type="dxa"/>
            <w:noWrap/>
            <w:vAlign w:val="center"/>
          </w:tcPr>
          <w:p>
            <w:pPr>
              <w:spacing w:line="300" w:lineRule="exact"/>
              <w:ind w:right="-192" w:rightChars="-8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</w:tbl>
    <w:p>
      <w:pPr>
        <w:spacing w:line="300" w:lineRule="exact"/>
        <w:ind w:firstLine="181" w:firstLineChars="1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2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80494C"/>
    <w:rsid w:val="019E188D"/>
    <w:rsid w:val="01CA1E2F"/>
    <w:rsid w:val="03AE7BF0"/>
    <w:rsid w:val="04202920"/>
    <w:rsid w:val="0585633E"/>
    <w:rsid w:val="070A2836"/>
    <w:rsid w:val="0A455C59"/>
    <w:rsid w:val="0E22141C"/>
    <w:rsid w:val="1033737F"/>
    <w:rsid w:val="110168F8"/>
    <w:rsid w:val="12096B0C"/>
    <w:rsid w:val="14496095"/>
    <w:rsid w:val="14BD40E9"/>
    <w:rsid w:val="16904036"/>
    <w:rsid w:val="17186EE6"/>
    <w:rsid w:val="17266EA7"/>
    <w:rsid w:val="17D76FE9"/>
    <w:rsid w:val="17D94217"/>
    <w:rsid w:val="1C03271E"/>
    <w:rsid w:val="1D7F3745"/>
    <w:rsid w:val="1F3778FD"/>
    <w:rsid w:val="20FB6441"/>
    <w:rsid w:val="21B8493A"/>
    <w:rsid w:val="228A4BF9"/>
    <w:rsid w:val="25C00503"/>
    <w:rsid w:val="260629F9"/>
    <w:rsid w:val="26F02AA0"/>
    <w:rsid w:val="29F247E4"/>
    <w:rsid w:val="2AB124B3"/>
    <w:rsid w:val="2D592840"/>
    <w:rsid w:val="2DB557A7"/>
    <w:rsid w:val="2DEC339C"/>
    <w:rsid w:val="2EFC2285"/>
    <w:rsid w:val="30604C20"/>
    <w:rsid w:val="314D79BF"/>
    <w:rsid w:val="34AE4519"/>
    <w:rsid w:val="35B75EB1"/>
    <w:rsid w:val="36126E83"/>
    <w:rsid w:val="3678164E"/>
    <w:rsid w:val="37A602B6"/>
    <w:rsid w:val="39EB513A"/>
    <w:rsid w:val="3A867C65"/>
    <w:rsid w:val="3A8D6F29"/>
    <w:rsid w:val="3D6A50FE"/>
    <w:rsid w:val="3EDA7AD0"/>
    <w:rsid w:val="3F4C2CC8"/>
    <w:rsid w:val="41F77396"/>
    <w:rsid w:val="42E55EB5"/>
    <w:rsid w:val="43D6427D"/>
    <w:rsid w:val="4439056A"/>
    <w:rsid w:val="46A8694D"/>
    <w:rsid w:val="46AF6956"/>
    <w:rsid w:val="4939188A"/>
    <w:rsid w:val="4AD5561E"/>
    <w:rsid w:val="4AD60C2E"/>
    <w:rsid w:val="4B0353D4"/>
    <w:rsid w:val="4B747A64"/>
    <w:rsid w:val="4C276AE0"/>
    <w:rsid w:val="4F6C69F7"/>
    <w:rsid w:val="52F14494"/>
    <w:rsid w:val="533F0B45"/>
    <w:rsid w:val="56EC1AEE"/>
    <w:rsid w:val="579113C0"/>
    <w:rsid w:val="58016489"/>
    <w:rsid w:val="58954E63"/>
    <w:rsid w:val="595C4598"/>
    <w:rsid w:val="5A4E11BF"/>
    <w:rsid w:val="5B2D44ED"/>
    <w:rsid w:val="5BCC1A3E"/>
    <w:rsid w:val="5BD26C8A"/>
    <w:rsid w:val="5C856FFC"/>
    <w:rsid w:val="5CAB1D7C"/>
    <w:rsid w:val="5F1A2F60"/>
    <w:rsid w:val="62017071"/>
    <w:rsid w:val="630C303E"/>
    <w:rsid w:val="67886B7F"/>
    <w:rsid w:val="686D1CFF"/>
    <w:rsid w:val="68E767DE"/>
    <w:rsid w:val="6947693E"/>
    <w:rsid w:val="69E31532"/>
    <w:rsid w:val="6A12440C"/>
    <w:rsid w:val="6AC02474"/>
    <w:rsid w:val="6AD10000"/>
    <w:rsid w:val="6B69625C"/>
    <w:rsid w:val="6BAF72C8"/>
    <w:rsid w:val="6E286496"/>
    <w:rsid w:val="6F7725C3"/>
    <w:rsid w:val="71447179"/>
    <w:rsid w:val="71707F58"/>
    <w:rsid w:val="73D0616F"/>
    <w:rsid w:val="73D15D15"/>
    <w:rsid w:val="741F6471"/>
    <w:rsid w:val="74C868BD"/>
    <w:rsid w:val="76976C5A"/>
    <w:rsid w:val="778B66C7"/>
    <w:rsid w:val="796B6CE9"/>
    <w:rsid w:val="7B11248B"/>
    <w:rsid w:val="7D6D41F8"/>
    <w:rsid w:val="7E2570B8"/>
    <w:rsid w:val="7F520E42"/>
    <w:rsid w:val="7FE55C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6</TotalTime>
  <ScaleCrop>false</ScaleCrop>
  <LinksUpToDate>false</LinksUpToDate>
  <CharactersWithSpaces>1266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Joyce</cp:lastModifiedBy>
  <dcterms:modified xsi:type="dcterms:W3CDTF">2020-11-01T01:53:44Z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