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刘欣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缪碧云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审核员：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2020.11.4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u w:val="none"/>
              </w:rPr>
              <w:t>5.3组织的岗位、职责和权限、6.1.2环境因素、6.1.3合规义务、6.2.1环境目标、6.2.2实现环境目标措施的策划、6.1.4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 5.3</w:t>
            </w:r>
          </w:p>
        </w:tc>
        <w:tc>
          <w:tcPr>
            <w:tcW w:w="10606" w:type="dxa"/>
          </w:tcPr>
          <w:p>
            <w:pPr>
              <w:pStyle w:val="4"/>
              <w:numPr>
                <w:ilvl w:val="0"/>
                <w:numId w:val="0"/>
              </w:numPr>
              <w:spacing w:line="410" w:lineRule="exact"/>
              <w:rPr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</w:t>
            </w:r>
          </w:p>
          <w:p>
            <w:pPr>
              <w:pStyle w:val="4"/>
              <w:numPr>
                <w:ilvl w:val="0"/>
                <w:numId w:val="1"/>
              </w:numPr>
              <w:spacing w:line="41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负责环境内审和管理评审的准备和跟进工作，负责环境管理体系文件化信息的统一管理和控制；</w:t>
            </w:r>
          </w:p>
          <w:p>
            <w:pPr>
              <w:pStyle w:val="4"/>
              <w:numPr>
                <w:ilvl w:val="0"/>
                <w:numId w:val="1"/>
              </w:numPr>
              <w:spacing w:line="41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负责环保信息的内外交流，环保法律法规和其他要求的获取、识别和管理； </w:t>
            </w:r>
          </w:p>
          <w:p>
            <w:pPr>
              <w:pStyle w:val="4"/>
              <w:numPr>
                <w:ilvl w:val="0"/>
                <w:numId w:val="1"/>
              </w:numPr>
              <w:spacing w:line="41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负责公司年度环保监测及所有废弃物的处理跟踪； </w:t>
            </w:r>
          </w:p>
          <w:p>
            <w:pPr>
              <w:pStyle w:val="4"/>
              <w:numPr>
                <w:ilvl w:val="0"/>
                <w:numId w:val="1"/>
              </w:numPr>
              <w:spacing w:line="410" w:lineRule="exact"/>
              <w:ind w:left="826" w:hanging="346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负责对部门在体系管理职能过程中涉及的环境因素的控制，实施合理的管理方案，实现 部门环境目标指标；</w:t>
            </w:r>
          </w:p>
          <w:p>
            <w:pPr>
              <w:pStyle w:val="4"/>
              <w:numPr>
                <w:ilvl w:val="0"/>
                <w:numId w:val="1"/>
              </w:numPr>
              <w:spacing w:line="410" w:lineRule="exact"/>
              <w:ind w:left="826" w:hanging="346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根据部门需求招聘员工，识别员工培训要求，编制员工培训计划，确保培训得到有效实</w:t>
            </w:r>
          </w:p>
          <w:p>
            <w:pPr>
              <w:pStyle w:val="4"/>
              <w:spacing w:line="410" w:lineRule="exact"/>
              <w:ind w:left="826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施； </w:t>
            </w:r>
          </w:p>
          <w:p>
            <w:pPr>
              <w:pStyle w:val="4"/>
              <w:numPr>
                <w:ilvl w:val="0"/>
                <w:numId w:val="1"/>
              </w:numPr>
              <w:spacing w:line="410" w:lineRule="exact"/>
              <w:ind w:left="826" w:hanging="346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负责公司的有毒有害废弃物的安全处理，保证相关物流运输安全。</w:t>
            </w:r>
          </w:p>
          <w:p>
            <w:pPr>
              <w:pStyle w:val="4"/>
              <w:numPr>
                <w:ilvl w:val="0"/>
                <w:numId w:val="1"/>
              </w:numPr>
              <w:spacing w:line="41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负责财务范围内所有工作，并协助有关部门进行成本控制，认真贯彻实施本公司的管理方针和管理目标；</w:t>
            </w:r>
          </w:p>
          <w:p>
            <w:pPr>
              <w:pStyle w:val="4"/>
              <w:numPr>
                <w:ilvl w:val="0"/>
                <w:numId w:val="1"/>
              </w:numPr>
              <w:spacing w:line="41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负责公司日常财务开支，保证环境管理资金的落实； </w:t>
            </w:r>
          </w:p>
          <w:p>
            <w:pPr>
              <w:pStyle w:val="4"/>
              <w:numPr>
                <w:ilvl w:val="0"/>
                <w:numId w:val="1"/>
              </w:numPr>
              <w:spacing w:line="4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负责员工社会保险工作（养老、失业保险、医疗保险）的管理工作。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E 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ascii="楷体" w:hAnsi="楷体" w:eastAsia="楷体" w:cs="宋体"/>
                <w:sz w:val="24"/>
                <w:szCs w:val="24"/>
              </w:rPr>
              <w:t>目标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6324600" cy="1848485"/>
                  <wp:effectExtent l="0" t="0" r="0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0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20.6-9月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经考核已完成。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抽环境安全管理方案，明确了措施、责任人、时间、资金投入要求：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4585335" cy="2547620"/>
                  <wp:effectExtent l="0" t="0" r="12065" b="508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335" cy="254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现部分已经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完成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其他正在实施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E7.2、7.3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企业配置了适宜的人员：如管理人员、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人员、库管员等；人员配置基本满足日常管理体系运行要求。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对各岗位人员进行能力考核，根据结果采取措施，通常是采取培训方式。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查到“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培训计划”，编制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王坤华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，批准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吴立去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，日期20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20.6.30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日。培训内容涉及：标准、体系文件、内审员、岗位技能、作业指导书、相关法规、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环境因素评价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查到：1、《培训记录及培训效果评价表》，20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20.6.27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日体系文件（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管理手册和程序文件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）培训，记录了培训内容摘要，通过现场提问答辩对培训效果予以考核评价，考核合格率100%。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20.9.20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目标指标及环境因素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风险、内审员、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环境支持性文件、环境相关法律法规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培训，培训方式授课，有培训内容摘要，经现场讨论考核合格率100%。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等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E7.5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</w:rPr>
              <w:t>文件控制程序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组织策划的体系文件主要包括：《管理手册》，版本：A/0；《环境管理体系程序文件》版本：A/0，有作业指导书及检验规程，以及相关运行记录等。以上文件编制人：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，审核人：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缪碧云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，批准人：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吴立云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，发布实施日期20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公司环境方针随手册一同发布，并编制目标、指标与管理方案一览表，方针目标发布经过总经理批准、评审，适宜。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公司体系文件运行良好，能够满足经营需要。公司文件经过验证手册和程序文件基本符合ISO14001:2015标准要求。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查见《外来、受控清单》，登录有手册、程序、管理规定、生产现场管理制度、组装作业指导书等受控文件，包含了体系要求的成文信息，文件规定基本符合组织实际，满足标准要求。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抽查：《应急准备和响应程序》、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《合规性评价程序》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、《纠正措施和预防措施控制程序》等体系文件，均有编制、审批人员签名，符合要求。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提供了《文件发放/回收记录》，所有文件均由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发放，录有管理手册、程序及标准、法律法规等外来文件。显示文件发放均有文件名称、编号、分发号、版本，发放/回收日期等。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查外来文件管理：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负责通过到主管部门、网上收集、标准发布部门进行购买，并对外来文件的识别、跟踪、控制。查到：《法律法规清单》，有：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>环保法、消防法、节约能源法、危险废物贮存污染控制标准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查作废文件控制：自新版体系文件运行以来文件未修改修订。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现场查看组织办公室文件管理情况，通过纸张、电子版形式文件化，文件名称、编号、内容等字迹清晰，标识易于识别、检索、可追溯，纸质文件存放在文件柜中，防水防潮，储存环境适宜。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查到了“记录清单”，记录设置符合公司实施运行要求，基本包含了体系要求的相关记录；《记录清单》，内容清晰，规定了记录的名称、编号、保存期限等信息。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现场查阅了记录：《采购计划》、《应急预案演练记录》、《内审报告》、《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环境、安全检查记录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 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　经了解，目前作废文件已销毁，由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E：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6.1.2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环境因素和危险源识别评价与控制程序（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QP/JC-01</w:t>
            </w:r>
            <w:r>
              <w:rPr>
                <w:rFonts w:ascii="楷体" w:hAnsi="楷体" w:eastAsia="楷体" w:cs="楷体"/>
                <w:sz w:val="24"/>
                <w:szCs w:val="24"/>
              </w:rPr>
              <w:t>-20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），对环境因素评价结果、控制手段等做出了规定。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作为环境管理体系的推进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部门，主要统筹负责识别评价相关的环境因素。根据各部门识别及各办公、采购、质检、销售过程环节识别，由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登记及评价表”，识别考虑了正常、异常、紧急，过去、现在、未来三种时态，能考虑到产品生命周期观点。涉及办公室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采取多因子评价法进行了评价，查到“重要环境因素清单”，评价出固体废弃物排放、火灾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爆炸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事故的发生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项重要环境因素。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具体控制措施见E8.1审核记录。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合规义务、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6.1.3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编制了《法律法规和其他要求控制程序》，对法律法规的识别更新和应用进行规定，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适用的法律法规及其他要求一览表》，识别了企业相关环境法律法规、标准和其他要求。如《中华人民共和国环境影响评价法》、《中华人民共和国环境噪声污染防治法》、《中华人民共和国消防法》、《中华人民共和国大气污染防治法》、《国家危险废物名录》、《城市生活垃圾管理办法》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已识别法律法规及其它要求的适用条款，并与环境因素进行了对应。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公司法律、法规及其它要求都有现行文本，大部分为电子版本。各部门如有需要到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E6.1.4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根据环境因素和危险源的风险辨识结果，分别制定出《重要环境因素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E:9.1.2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提供了《法律、法规和其他要求符合性评价记录》、《合规性评价报告》,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事故而投诉的现象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评价人：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缪碧云、王坤华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评价日期：20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E：9.1.1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管理体系目标考核按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进行，抽查到20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和2020年9月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目标考核记录，经考核公司和分解各部门管理目标均已完成。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未见2020年10月考核记录，开具了不符合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月“环境目标、指标目标与管理方案及实施情况一览表”，检查考核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已完成，考核人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缪碧云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查到《环境、安全检查记录》，检查项目内容涉及：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车间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/办公/生活区域卫生是否清理干净，危废收集情况；安全用电情况：消防设施是否完好，消防通道是否畅通等。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20年6-10月环保安全日常检查记录，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检查结果均正常，检查人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lang w:eastAsia="zh-CN"/>
              </w:rPr>
              <w:t>杨贤文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消防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设备检查记录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表</w:t>
            </w:r>
          </w:p>
          <w:p>
            <w:pPr>
              <w:spacing w:line="360" w:lineRule="auto"/>
              <w:ind w:firstLine="42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651250" cy="4070350"/>
                  <wp:effectExtent l="0" t="0" r="6350" b="635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0" cy="40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公司经营能遵守相关的法律法规，没有违反环境法律法规现象，近期没有发生环境事故。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公司制定并实施了运行控制程序、废弃物控制程序、消防控制程序、资源能源控制程序、应急准备和响应控制程序、生产生活固废垃圾处理/利用作业指导书、应急预案等环境控制程序和管理制度。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企业位于</w:t>
            </w:r>
            <w:bookmarkStart w:id="0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福建省宁德市福安市城南街道城南程家垅98-2号</w:t>
            </w:r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，公司四周是其他企业或居民，无重大敏感区，根据体系运行的需要设置了仓库、办公楼。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定期组织环保知识培训，员工具备了基本的环保意识，见7.3条款审核记录。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6597650" cy="2828290"/>
                  <wp:effectExtent l="0" t="0" r="6350" b="381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0" cy="282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仓库的面积在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平米左右，配置了消防栓、灭火器和应急灯，通风、照明情况良好。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为满足环境的运行，公司投入了环保资金，主要是购买消防设施、环保设施等，运行至今支出约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42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E：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编制了《应急准备和响应控制程序》，确定的紧急情况有：火灾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爆炸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触电伤害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等。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提供了火灾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爆炸、触电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20.8.3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行政组织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的《火灾</w:t>
            </w:r>
            <w:r>
              <w:rPr>
                <w:rFonts w:ascii="楷体" w:hAnsi="楷体" w:eastAsia="楷体" w:cs="楷体"/>
                <w:sz w:val="24"/>
                <w:szCs w:val="24"/>
              </w:rPr>
              <w:t>事故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对新冠疫情的防控严格按政府规定执行，上班测量体温，佩带防护口罩，员工办工保持一定距离，办公室和仓库定时喷洒消毒药水。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现场巡视办公区有灭火器，均有效；车间配有多个灭火器和消防栓，均有效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环保设施运行正常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bCs/>
                <w:sz w:val="24"/>
                <w:szCs w:val="24"/>
              </w:rPr>
              <w:t>生产车间内配有消防栓、水龙带、有干粉灭火器等消防设施。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由组长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郑春阳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审核组构成：组长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缪碧云</w:t>
            </w:r>
            <w:r>
              <w:rPr>
                <w:rFonts w:hint="eastAsia" w:ascii="楷体" w:hAnsi="楷体" w:eastAsia="楷体" w:cs="楷体"/>
                <w:color w:val="000000"/>
              </w:rPr>
              <w:t>A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、组员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王坤华</w:t>
            </w:r>
            <w:r>
              <w:rPr>
                <w:rFonts w:hint="eastAsia" w:ascii="楷体" w:hAnsi="楷体" w:eastAsia="楷体" w:cs="楷体"/>
                <w:color w:val="000000"/>
              </w:rPr>
              <w:t>B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 审核时间2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2.审核按计划进行，抽查检查表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部、审核记录与计划相一致，内审员经内部培训合格，能力还需加强；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本次内审发现1个一般不符合项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内部审核结论：提供了《内部审核报告》，对现场审核进行了综述，对环境管理体系进行了符合性的综合评价，最后结论为：公司的环境管理体系基本符合标准要求，运行有效。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E10.2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事故调查处置控制程序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  <w:bookmarkStart w:id="1" w:name="_GoBack"/>
            <w:bookmarkEnd w:id="1"/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D194F"/>
    <w:multiLevelType w:val="multilevel"/>
    <w:tmpl w:val="70DD194F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3A35"/>
    <w:rsid w:val="00126D95"/>
    <w:rsid w:val="00132572"/>
    <w:rsid w:val="00135F92"/>
    <w:rsid w:val="00145688"/>
    <w:rsid w:val="001456CB"/>
    <w:rsid w:val="00147EDB"/>
    <w:rsid w:val="001677C1"/>
    <w:rsid w:val="00170B6A"/>
    <w:rsid w:val="00174C08"/>
    <w:rsid w:val="00176B5D"/>
    <w:rsid w:val="001825AD"/>
    <w:rsid w:val="00187C5A"/>
    <w:rsid w:val="001918ED"/>
    <w:rsid w:val="00192A7F"/>
    <w:rsid w:val="00194D96"/>
    <w:rsid w:val="00194E5B"/>
    <w:rsid w:val="001972C0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71E8"/>
    <w:rsid w:val="00202BC2"/>
    <w:rsid w:val="0021168C"/>
    <w:rsid w:val="00214113"/>
    <w:rsid w:val="00215081"/>
    <w:rsid w:val="00222532"/>
    <w:rsid w:val="00235ED5"/>
    <w:rsid w:val="00237445"/>
    <w:rsid w:val="00245047"/>
    <w:rsid w:val="002555AC"/>
    <w:rsid w:val="002651A6"/>
    <w:rsid w:val="002715B5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40867"/>
    <w:rsid w:val="00341CA5"/>
    <w:rsid w:val="00342857"/>
    <w:rsid w:val="003504E8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171"/>
    <w:rsid w:val="00386A98"/>
    <w:rsid w:val="00392D5A"/>
    <w:rsid w:val="003A1E9C"/>
    <w:rsid w:val="003A57BB"/>
    <w:rsid w:val="003A5B31"/>
    <w:rsid w:val="003B4391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7CEF"/>
    <w:rsid w:val="004A1070"/>
    <w:rsid w:val="004A38FC"/>
    <w:rsid w:val="004A4739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CF0"/>
    <w:rsid w:val="00527341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59EB"/>
    <w:rsid w:val="005F6C65"/>
    <w:rsid w:val="00600F02"/>
    <w:rsid w:val="00604098"/>
    <w:rsid w:val="0060444D"/>
    <w:rsid w:val="00611393"/>
    <w:rsid w:val="00615924"/>
    <w:rsid w:val="006223EE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640C"/>
    <w:rsid w:val="00681DFF"/>
    <w:rsid w:val="006836D9"/>
    <w:rsid w:val="00683914"/>
    <w:rsid w:val="0068548D"/>
    <w:rsid w:val="00686182"/>
    <w:rsid w:val="00692812"/>
    <w:rsid w:val="006946B4"/>
    <w:rsid w:val="00695256"/>
    <w:rsid w:val="00695570"/>
    <w:rsid w:val="006969F1"/>
    <w:rsid w:val="00696AF1"/>
    <w:rsid w:val="006A3B31"/>
    <w:rsid w:val="006A68F3"/>
    <w:rsid w:val="006A7352"/>
    <w:rsid w:val="006B182C"/>
    <w:rsid w:val="006B4127"/>
    <w:rsid w:val="006C058B"/>
    <w:rsid w:val="006C24BF"/>
    <w:rsid w:val="006C36AB"/>
    <w:rsid w:val="006C40B9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174B"/>
    <w:rsid w:val="00881C64"/>
    <w:rsid w:val="00885631"/>
    <w:rsid w:val="00886006"/>
    <w:rsid w:val="00891C25"/>
    <w:rsid w:val="00894200"/>
    <w:rsid w:val="008973EE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D089D"/>
    <w:rsid w:val="008E792C"/>
    <w:rsid w:val="008F0B04"/>
    <w:rsid w:val="008F6DB9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3632"/>
    <w:rsid w:val="00996B0D"/>
    <w:rsid w:val="009973B4"/>
    <w:rsid w:val="009A1279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78F6"/>
    <w:rsid w:val="00A41F32"/>
    <w:rsid w:val="00A50B4B"/>
    <w:rsid w:val="00A57E86"/>
    <w:rsid w:val="00A64722"/>
    <w:rsid w:val="00A743CD"/>
    <w:rsid w:val="00A801DE"/>
    <w:rsid w:val="00A80C1F"/>
    <w:rsid w:val="00A81FD7"/>
    <w:rsid w:val="00A86BDD"/>
    <w:rsid w:val="00A90A22"/>
    <w:rsid w:val="00A969B9"/>
    <w:rsid w:val="00A97734"/>
    <w:rsid w:val="00AA1858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0721E"/>
    <w:rsid w:val="00B14B87"/>
    <w:rsid w:val="00B22D22"/>
    <w:rsid w:val="00B23030"/>
    <w:rsid w:val="00B237B9"/>
    <w:rsid w:val="00B23CAA"/>
    <w:rsid w:val="00B2489D"/>
    <w:rsid w:val="00B410EE"/>
    <w:rsid w:val="00B427EC"/>
    <w:rsid w:val="00B546C0"/>
    <w:rsid w:val="00B565BF"/>
    <w:rsid w:val="00B73843"/>
    <w:rsid w:val="00B73B0E"/>
    <w:rsid w:val="00B73EA8"/>
    <w:rsid w:val="00B8202D"/>
    <w:rsid w:val="00B91271"/>
    <w:rsid w:val="00B91605"/>
    <w:rsid w:val="00B929FD"/>
    <w:rsid w:val="00B95B99"/>
    <w:rsid w:val="00B95F69"/>
    <w:rsid w:val="00BA5B19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D394A"/>
    <w:rsid w:val="00CD68C2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071AB"/>
    <w:rsid w:val="00D3392D"/>
    <w:rsid w:val="00D379ED"/>
    <w:rsid w:val="00D37D1B"/>
    <w:rsid w:val="00D41F5E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521C"/>
    <w:rsid w:val="00E11CD7"/>
    <w:rsid w:val="00E13D9A"/>
    <w:rsid w:val="00E14BA9"/>
    <w:rsid w:val="00E221C3"/>
    <w:rsid w:val="00E32D13"/>
    <w:rsid w:val="00E34F47"/>
    <w:rsid w:val="00E420B7"/>
    <w:rsid w:val="00E43822"/>
    <w:rsid w:val="00E54035"/>
    <w:rsid w:val="00E5717A"/>
    <w:rsid w:val="00E62996"/>
    <w:rsid w:val="00E63714"/>
    <w:rsid w:val="00E64A51"/>
    <w:rsid w:val="00E676F9"/>
    <w:rsid w:val="00E7279B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869"/>
    <w:rsid w:val="00FD3F5E"/>
    <w:rsid w:val="00FD5EE5"/>
    <w:rsid w:val="00FD72A6"/>
    <w:rsid w:val="00FE09C9"/>
    <w:rsid w:val="00FE1887"/>
    <w:rsid w:val="00FE3DB1"/>
    <w:rsid w:val="08A61E5E"/>
    <w:rsid w:val="0D4757CF"/>
    <w:rsid w:val="108219C2"/>
    <w:rsid w:val="11244A4F"/>
    <w:rsid w:val="16645E7C"/>
    <w:rsid w:val="172160FA"/>
    <w:rsid w:val="19B948A2"/>
    <w:rsid w:val="1F8A1758"/>
    <w:rsid w:val="21782CF5"/>
    <w:rsid w:val="2481550B"/>
    <w:rsid w:val="27927A63"/>
    <w:rsid w:val="27E9129E"/>
    <w:rsid w:val="2D39602A"/>
    <w:rsid w:val="2D6F0876"/>
    <w:rsid w:val="320B56C1"/>
    <w:rsid w:val="38A227DF"/>
    <w:rsid w:val="3AF54385"/>
    <w:rsid w:val="3E8E4FBA"/>
    <w:rsid w:val="401624FA"/>
    <w:rsid w:val="47A06579"/>
    <w:rsid w:val="4A124191"/>
    <w:rsid w:val="4DF141BB"/>
    <w:rsid w:val="4EBB6C35"/>
    <w:rsid w:val="4F3B4B55"/>
    <w:rsid w:val="519E1AF0"/>
    <w:rsid w:val="53322D5A"/>
    <w:rsid w:val="55780A65"/>
    <w:rsid w:val="569129EC"/>
    <w:rsid w:val="56AE391F"/>
    <w:rsid w:val="58FE4A0F"/>
    <w:rsid w:val="5B7D0675"/>
    <w:rsid w:val="5E413059"/>
    <w:rsid w:val="5EA12B9A"/>
    <w:rsid w:val="63701629"/>
    <w:rsid w:val="63CD6F63"/>
    <w:rsid w:val="68A04308"/>
    <w:rsid w:val="68CA404E"/>
    <w:rsid w:val="69183A22"/>
    <w:rsid w:val="69C526C3"/>
    <w:rsid w:val="6B7935B7"/>
    <w:rsid w:val="70F63BBC"/>
    <w:rsid w:val="7CB06A29"/>
    <w:rsid w:val="7DEC1D99"/>
    <w:rsid w:val="7ED6799D"/>
    <w:rsid w:val="7FA32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1492</Words>
  <Characters>8506</Characters>
  <Lines>70</Lines>
  <Paragraphs>19</Paragraphs>
  <TotalTime>0</TotalTime>
  <ScaleCrop>false</ScaleCrop>
  <LinksUpToDate>false</LinksUpToDate>
  <CharactersWithSpaces>9979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2020-11-05T02:27:31Z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