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第二次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5"/>
        <w:gridCol w:w="529"/>
        <w:gridCol w:w="108"/>
        <w:gridCol w:w="765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江西宏东建设有限公司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江西省抚州市东乡区孝岗镇龙山北路120号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8836" w:type="dxa"/>
            <w:gridSpan w:val="1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 江西省抚州市东乡区孝岗镇龙山北路120号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1" w:name="联系人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黄飞群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2" w:name="联系人电话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13979437562</w:t>
            </w:r>
            <w:bookmarkEnd w:id="2"/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3" w:name="联系人邮箱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285123761@qq.com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4" w:name="管理者代表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李齐昌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5" w:name="合同编号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0023-2018-QEO-2020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50430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1"/>
                <w:szCs w:val="21"/>
              </w:rPr>
              <w:t>EMS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1"/>
                <w:szCs w:val="21"/>
              </w:rPr>
              <w:t>OHSMS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6" w:name="审核类型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Q:监查2,E:监查2,O:监查2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7" w:name="审核目的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t xml:space="preserve">■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□其它：__________</w:t>
            </w:r>
            <w:bookmarkEnd w:id="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24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8" w:name="审核范围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：资质范围内水利水电工程施工总承包、市政公用工程施工总承包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E：资质范围内水利水电工程施工总承包、市政公用工程施工总承包及相关环境管理活动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O：资质范围内水利水电工程施工总承包、市政公用工程施工总承包及相关职业健康安全管理活动</w:t>
            </w:r>
            <w:bookmarkEnd w:id="8"/>
          </w:p>
        </w:tc>
        <w:tc>
          <w:tcPr>
            <w:tcW w:w="341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专业代码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9" w:name="专业代码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Q：28.03.01;28.04.02;28.05.01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E：28.0</w:t>
            </w:r>
            <w:bookmarkStart w:id="15" w:name="_GoBack"/>
            <w:bookmarkEnd w:id="1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3.01;28.04.02;28.05.01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O：28.03.01;28.04.02;28.05.01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left" w:pos="645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■ GB/T 19001:2016 idt ISO 9001:2015标准不适用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8.3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条款: </w:t>
            </w:r>
          </w:p>
          <w:p>
            <w:pPr>
              <w:tabs>
                <w:tab w:val="left" w:pos="645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■ GB/T 50430-2017标准不适用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10.3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条款: </w:t>
            </w:r>
          </w:p>
          <w:p>
            <w:pPr>
              <w:tabs>
                <w:tab w:val="left" w:pos="645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10" w:name="E勾选Add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GB/T 24001-2016 idt ISO 14001:2015标准</w:t>
            </w:r>
          </w:p>
          <w:p>
            <w:pPr>
              <w:tabs>
                <w:tab w:val="left" w:pos="645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11" w:name="S勾选Add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idtISO45001：2018标准</w:t>
            </w:r>
          </w:p>
          <w:p>
            <w:pPr>
              <w:tabs>
                <w:tab w:val="left" w:pos="645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受审核方管理体系文件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适用的法律法规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102" w:firstLineChars="4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现场审核于</w:t>
            </w:r>
            <w:bookmarkStart w:id="12" w:name="审核开始日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2020年10月25日 上午</w:t>
            </w:r>
            <w:bookmarkEnd w:id="1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至</w:t>
            </w:r>
            <w:bookmarkStart w:id="13" w:name="审核结束日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2020年10月26日 下午</w:t>
            </w:r>
            <w:bookmarkEnd w:id="1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，共 </w:t>
            </w:r>
            <w:bookmarkStart w:id="14" w:name="审核天数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2.0</w:t>
            </w:r>
            <w:bookmarkEnd w:id="1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普通话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英语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注册编号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2018-N1QMS-2210615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2018-N1EMS-1210615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2018-N1OHSMS-1210615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Q:28.03.01,28.04.02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E:28.03.01,28.04.02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O:28.03.01,28.04.02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伍光华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2020-N1QMS-2219448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2017-N1EMS-1219448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2018-N1OHSMS-1219448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文波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2019-N1QMS-1257737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2019-N1EMS-1257737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2020-N1OHSMS-1257737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徐秋平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ISC-JSZJ-184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ISC-JSZJ-184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ISC-JSZJ-184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国海建设有限公司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Q:28.05.01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E:28.05.01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O:28.05.01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ISC-JSZJ-184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王志慧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2020年10月20日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/>
          <w:b/>
          <w:sz w:val="28"/>
          <w:szCs w:val="28"/>
          <w:lang w:val="en-US" w:eastAsia="zh-CN"/>
        </w:rPr>
        <w:t>第二次监督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90"/>
        <w:gridCol w:w="778"/>
        <w:gridCol w:w="6027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受审核过程 (子过程)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日 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6805" w:type="dxa"/>
            <w:gridSpan w:val="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与各部门主管领导及审核组全体成员，举行首次会议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8：30-10：00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Q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4.1/4.2/4.3/4.4/5.1/5.2/5.3/6.1/6.2/6.3/7.1/9.1.1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JQ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资质验证/范围再确认/投诉或事故/政府主管部门监督抽查情况。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8：30-10：00</w:t>
            </w: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E:4.1/4.2/4.3/4.4/5.1/5.2/5.3/6.1/6.2/6.3/7.1/9.1.1/9.3/10.1/10.3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资质验证/范围再确认/投诉或事故/政府主管部门监督抽查情况。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O:4.1/4.2/4.3/4.4/5.1/5.2/5.3/6.1/6.2/6.3/7.1/9.1.1/9.3/10.1/10.3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资质验证/范围再确认/投诉或事故/政府主管部门监督抽查情况。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日 </w:t>
            </w:r>
          </w:p>
        </w:tc>
        <w:tc>
          <w:tcPr>
            <w:tcW w:w="13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组织的岗位、职责权限；目标、方案；环境因素/危险源识别评价；运行控制；应急准备和响应；合规义务；法律法规要求；绩效的监视和测量；合规性评价；内部审核；事件、不合格及纠正和预防措施控制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JQ4.3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/5.2/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12.2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/12.5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6.1.2/6.1.3/8.1/8.2/9.1/9.2/10.2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5.3/5.4/6.2/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6.1.2/6.1.3/7.2/7.3/7.4/7.5/8.1/8.2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/9.1/9.2/10.2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71" w:type="dxa"/>
            <w:gridSpan w:val="4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市场部</w:t>
            </w:r>
          </w:p>
        </w:tc>
        <w:tc>
          <w:tcPr>
            <w:tcW w:w="602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组织的岗位、职责权限；目标、方案；环境因素/危险源识别评价；产品和服务要求；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运行控制；应急准备和响应；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9.1.2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6.1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6.3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/10.7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O：5.3/5.4/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6.1.2/8.1/8.2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工程部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6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结合审查2019年结束后，至本次监审期间的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C0C0C" w:themeColor="text1" w:themeTint="F2"/>
                <w:sz w:val="21"/>
                <w:szCs w:val="21"/>
              </w:rPr>
              <w:t>竣工项目）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采购；生产和服务控制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Q5.3/6.2/7.1.3/7.1.4/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/8.5/8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12.5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日 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12: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市政项目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Q5.3/6.2/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7.1.3/7.1.4/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/8.4/8.5/8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Q4.3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3.2.3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12: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O：5.3/6.2/6.1.2/8.1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8.2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财务部</w:t>
            </w:r>
          </w:p>
        </w:tc>
        <w:tc>
          <w:tcPr>
            <w:tcW w:w="6027" w:type="dxa"/>
            <w:vAlign w:val="top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E：5.3/6.2/8.1/8.2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O：5.3/5.4/6.2/8.1/8.2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78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602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EO ：5.3/5.4/7.4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805" w:type="dxa"/>
            <w:gridSpan w:val="2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与企业领导层沟通；末次会议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65554"/>
    <w:rsid w:val="016379C1"/>
    <w:rsid w:val="024928C0"/>
    <w:rsid w:val="02B67EBB"/>
    <w:rsid w:val="030C7CCA"/>
    <w:rsid w:val="03B268AA"/>
    <w:rsid w:val="04C95BBE"/>
    <w:rsid w:val="057D4573"/>
    <w:rsid w:val="07676B63"/>
    <w:rsid w:val="077102A6"/>
    <w:rsid w:val="07DF79F4"/>
    <w:rsid w:val="0AB650BA"/>
    <w:rsid w:val="0DDB0C1C"/>
    <w:rsid w:val="163C7C94"/>
    <w:rsid w:val="1758055A"/>
    <w:rsid w:val="1DEB0D22"/>
    <w:rsid w:val="1F1D76D1"/>
    <w:rsid w:val="23124E2A"/>
    <w:rsid w:val="23D22792"/>
    <w:rsid w:val="24FB0966"/>
    <w:rsid w:val="26FB6816"/>
    <w:rsid w:val="29161536"/>
    <w:rsid w:val="2C9E73B3"/>
    <w:rsid w:val="304A2241"/>
    <w:rsid w:val="328E72D8"/>
    <w:rsid w:val="36825172"/>
    <w:rsid w:val="3B810D87"/>
    <w:rsid w:val="3CD3624C"/>
    <w:rsid w:val="3D9C02A2"/>
    <w:rsid w:val="40054B8A"/>
    <w:rsid w:val="401D048A"/>
    <w:rsid w:val="403A1833"/>
    <w:rsid w:val="411B5345"/>
    <w:rsid w:val="47AB32FD"/>
    <w:rsid w:val="499A1F8C"/>
    <w:rsid w:val="4A257F2E"/>
    <w:rsid w:val="4DDC1B95"/>
    <w:rsid w:val="4F0B2E80"/>
    <w:rsid w:val="51881994"/>
    <w:rsid w:val="5376064B"/>
    <w:rsid w:val="578A534E"/>
    <w:rsid w:val="5A805C50"/>
    <w:rsid w:val="5AD001BA"/>
    <w:rsid w:val="5C42657E"/>
    <w:rsid w:val="5C552B91"/>
    <w:rsid w:val="61952A3A"/>
    <w:rsid w:val="61C000C9"/>
    <w:rsid w:val="623C477D"/>
    <w:rsid w:val="6862635E"/>
    <w:rsid w:val="6BF642D3"/>
    <w:rsid w:val="735A64A6"/>
    <w:rsid w:val="751168A8"/>
    <w:rsid w:val="7D372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2020-10-27T08:14:28Z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