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部门领导： 刘海涛</w:t>
            </w:r>
            <w:r>
              <w:rPr>
                <w:rFonts w:hint="eastAsia"/>
                <w:sz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张元倚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审核日期：2020-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6.2/7.1.3/7.1.4/8.1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/8.3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/8.5.1/8.5.2/8.5.6/8.7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21"/>
              <w:gridCol w:w="4221"/>
              <w:gridCol w:w="15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422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</w:rPr>
                    <w:t>1质量生产记录率   100%</w:t>
                  </w:r>
                </w:p>
              </w:tc>
              <w:tc>
                <w:tcPr>
                  <w:tcW w:w="422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质量生产记录全部填写</w:t>
                  </w:r>
                </w:p>
              </w:tc>
              <w:tc>
                <w:tcPr>
                  <w:tcW w:w="1575" w:type="dxa"/>
                  <w:shd w:val="clear" w:color="auto" w:fill="auto"/>
                  <w:vAlign w:val="top"/>
                </w:tcPr>
                <w:p>
                  <w:pPr>
                    <w:spacing w:line="420" w:lineRule="exact"/>
                    <w:rPr>
                      <w:rFonts w:hint="eastAsia" w:ascii="宋体" w:hAnsi="宋体" w:cs="Times New Roman"/>
                      <w:lang w:val="en-GB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</w:rPr>
                    <w:t>2.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进货验证合格率为100%，</w:t>
                  </w:r>
                </w:p>
              </w:tc>
              <w:tc>
                <w:tcPr>
                  <w:tcW w:w="422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进货检验</w:t>
                  </w:r>
                  <w:r>
                    <w:rPr>
                      <w:rFonts w:hint="eastAsia" w:ascii="宋体" w:hAnsi="宋体"/>
                    </w:rPr>
                    <w:t>100%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420" w:lineRule="exact"/>
                    <w:rPr>
                      <w:rFonts w:hint="eastAsia" w:ascii="宋体" w:hAnsi="宋体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</w:rPr>
                    <w:t>3. 产品检验合格率    100</w:t>
                  </w:r>
                </w:p>
              </w:tc>
              <w:tc>
                <w:tcPr>
                  <w:tcW w:w="422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产品检验合格率100%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420" w:lineRule="exact"/>
                    <w:rPr>
                      <w:rFonts w:hint="eastAsia" w:ascii="宋体" w:hAnsi="宋体"/>
                    </w:rPr>
                  </w:pP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</w:rPr>
                    <w:t>4.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</w:rPr>
                    <w:t>安全事故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/>
                    </w:rPr>
                    <w:t xml:space="preserve">           0</w:t>
                  </w:r>
                </w:p>
              </w:tc>
              <w:tc>
                <w:tcPr>
                  <w:tcW w:w="422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安全无事故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1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Cs w:val="21"/>
                    </w:rPr>
                    <w:t>设备完好率95%</w:t>
                  </w:r>
                </w:p>
              </w:tc>
              <w:tc>
                <w:tcPr>
                  <w:tcW w:w="422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每年对生产设备的进行考核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Cs w:val="21"/>
                    </w:rPr>
                    <w:t>.维修及时率100%</w:t>
                  </w:r>
                </w:p>
              </w:tc>
              <w:tc>
                <w:tcPr>
                  <w:tcW w:w="422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每年对此目标进行考核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达标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手册第7.1条款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《生产设备操作规程》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tbl>
            <w:tblPr>
              <w:tblStyle w:val="6"/>
              <w:tblW w:w="90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9"/>
              <w:gridCol w:w="1815"/>
              <w:gridCol w:w="1145"/>
              <w:gridCol w:w="746"/>
              <w:gridCol w:w="3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79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《2020年设备维护保养计划》</w:t>
                  </w:r>
                </w:p>
              </w:tc>
              <w:tc>
                <w:tcPr>
                  <w:tcW w:w="181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4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74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369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79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15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2"/>
                    </w:rPr>
                    <w:t>盈普打印机</w:t>
                  </w:r>
                  <w:r>
                    <w:rPr>
                      <w:rFonts w:hint="eastAsia" w:cs="Times New Roman"/>
                      <w:szCs w:val="22"/>
                      <w:lang w:eastAsia="zh-CN"/>
                    </w:rPr>
                    <w:t>（</w:t>
                  </w:r>
                  <w:r>
                    <w:rPr>
                      <w:rFonts w:hint="eastAsia" w:cs="Times New Roman"/>
                      <w:szCs w:val="22"/>
                      <w:lang w:val="en-US" w:eastAsia="zh-CN"/>
                    </w:rPr>
                    <w:t>P360）</w:t>
                  </w:r>
                </w:p>
              </w:tc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/>
                      <w:lang w:val="en-US"/>
                    </w:rPr>
                    <w:t>2020年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hint="default"/>
                      <w:lang w:val="en-US"/>
                    </w:rPr>
                    <w:t>月10日</w:t>
                  </w:r>
                </w:p>
              </w:tc>
              <w:tc>
                <w:tcPr>
                  <w:tcW w:w="746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369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调试粉体置换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79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15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cs="Times New Roman"/>
                      <w:szCs w:val="22"/>
                    </w:rPr>
                    <w:t>盈普打印机</w:t>
                  </w:r>
                  <w:r>
                    <w:rPr>
                      <w:rFonts w:hint="eastAsia" w:cs="Times New Roman"/>
                      <w:szCs w:val="22"/>
                      <w:lang w:eastAsia="zh-CN"/>
                    </w:rPr>
                    <w:t>（</w:t>
                  </w:r>
                  <w:r>
                    <w:rPr>
                      <w:rFonts w:hint="eastAsia" w:cs="Times New Roman"/>
                      <w:szCs w:val="22"/>
                      <w:lang w:val="en-US" w:eastAsia="zh-CN"/>
                    </w:rPr>
                    <w:t>P360）</w:t>
                  </w:r>
                </w:p>
              </w:tc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20</w:t>
                  </w:r>
                  <w:r>
                    <w:t>20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30</w:t>
                  </w:r>
                  <w:r>
                    <w:rPr>
                      <w:rFonts w:hint="eastAsia"/>
                    </w:rPr>
                    <w:t xml:space="preserve">日 </w:t>
                  </w:r>
                </w:p>
              </w:tc>
              <w:tc>
                <w:tcPr>
                  <w:tcW w:w="74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369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刮刀侧壁有附着物，现场引导客户手动铺底粉，修正回收桶位置避免粘粉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7"/>
              <w:gridCol w:w="2590"/>
              <w:gridCol w:w="1174"/>
              <w:gridCol w:w="1954"/>
              <w:gridCol w:w="16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设备维修记录</w:t>
                  </w:r>
                </w:p>
              </w:tc>
              <w:tc>
                <w:tcPr>
                  <w:tcW w:w="259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维修日期</w:t>
                  </w:r>
                </w:p>
              </w:tc>
              <w:tc>
                <w:tcPr>
                  <w:tcW w:w="195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修</w:t>
                  </w:r>
                  <w:r>
                    <w:rPr>
                      <w:rFonts w:hint="eastAsia"/>
                      <w:color w:val="auto"/>
                    </w:rPr>
                    <w:t>内容</w:t>
                  </w:r>
                </w:p>
              </w:tc>
              <w:tc>
                <w:tcPr>
                  <w:tcW w:w="1692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 w:ascii="Calibri" w:hAnsi="Calibri"/>
                      <w:color w:val="auto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zh-CN"/>
                    </w:rPr>
                    <w:t>设备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维修记录</w:t>
                  </w:r>
                </w:p>
              </w:tc>
              <w:tc>
                <w:tcPr>
                  <w:tcW w:w="2590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2"/>
                    </w:rPr>
                    <w:t>盈普打印机</w:t>
                  </w:r>
                  <w:r>
                    <w:rPr>
                      <w:rFonts w:hint="eastAsia" w:cs="Times New Roman"/>
                      <w:szCs w:val="22"/>
                      <w:lang w:eastAsia="zh-CN"/>
                    </w:rPr>
                    <w:t>（</w:t>
                  </w:r>
                  <w:r>
                    <w:rPr>
                      <w:rFonts w:hint="eastAsia" w:cs="Times New Roman"/>
                      <w:szCs w:val="22"/>
                      <w:lang w:val="en-US" w:eastAsia="zh-CN"/>
                    </w:rPr>
                    <w:t>ST7-20200425）</w:t>
                  </w:r>
                </w:p>
              </w:tc>
              <w:tc>
                <w:tcPr>
                  <w:tcW w:w="1174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default"/>
                      <w:lang w:val="en-US"/>
                    </w:rPr>
                    <w:t>2020年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hint="default"/>
                      <w:lang w:val="en-US"/>
                    </w:rPr>
                    <w:t>月10日</w:t>
                  </w:r>
                </w:p>
              </w:tc>
              <w:tc>
                <w:tcPr>
                  <w:tcW w:w="195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刮刀掉粉，将单刮刀更换为双刮刀</w:t>
                  </w:r>
                </w:p>
              </w:tc>
              <w:tc>
                <w:tcPr>
                  <w:tcW w:w="1692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</w:rPr>
                    <w:t xml:space="preserve">合格  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lang w:val="zh-CN"/>
                    </w:rPr>
                  </w:pPr>
                  <w:r>
                    <w:rPr>
                      <w:rFonts w:hint="eastAsia"/>
                      <w:color w:val="auto"/>
                      <w:lang w:val="zh-CN"/>
                    </w:rPr>
                    <w:t>设备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维修记录</w:t>
                  </w:r>
                </w:p>
              </w:tc>
              <w:tc>
                <w:tcPr>
                  <w:tcW w:w="2590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2"/>
                    </w:rPr>
                    <w:t>盈普打印机</w:t>
                  </w:r>
                  <w:r>
                    <w:rPr>
                      <w:rFonts w:hint="eastAsia" w:cs="Times New Roman"/>
                      <w:szCs w:val="22"/>
                      <w:lang w:eastAsia="zh-CN"/>
                    </w:rPr>
                    <w:t>（</w:t>
                  </w:r>
                  <w:r>
                    <w:rPr>
                      <w:rFonts w:hint="eastAsia" w:cs="Times New Roman"/>
                      <w:szCs w:val="22"/>
                      <w:lang w:val="en-US" w:eastAsia="zh-CN"/>
                    </w:rPr>
                    <w:t>P360）</w:t>
                  </w:r>
                </w:p>
              </w:tc>
              <w:tc>
                <w:tcPr>
                  <w:tcW w:w="117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t>20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30</w:t>
                  </w:r>
                  <w:r>
                    <w:rPr>
                      <w:rFonts w:hint="eastAsia"/>
                    </w:rPr>
                    <w:t xml:space="preserve">日 </w:t>
                  </w:r>
                </w:p>
              </w:tc>
              <w:tc>
                <w:tcPr>
                  <w:tcW w:w="195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左加粉电机故障，清理加粉电机</w:t>
                  </w:r>
                </w:p>
              </w:tc>
              <w:tc>
                <w:tcPr>
                  <w:tcW w:w="1692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color w:val="auto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auto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</w:rPr>
                    <w:t xml:space="preserve">合格  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6"/>
              <w:tblW w:w="88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2"/>
              <w:gridCol w:w="2362"/>
              <w:gridCol w:w="1425"/>
              <w:gridCol w:w="1463"/>
              <w:gridCol w:w="1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设备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2362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检定报告</w:t>
                  </w:r>
                  <w:r>
                    <w:rPr>
                      <w:rFonts w:hint="eastAsia"/>
                      <w:color w:val="000000" w:themeColor="text1"/>
                    </w:rPr>
                    <w:t>编号</w:t>
                  </w:r>
                </w:p>
              </w:tc>
              <w:tc>
                <w:tcPr>
                  <w:tcW w:w="1425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有效期期限</w:t>
                  </w:r>
                </w:p>
              </w:tc>
              <w:tc>
                <w:tcPr>
                  <w:tcW w:w="1463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结论</w:t>
                  </w:r>
                </w:p>
              </w:tc>
              <w:tc>
                <w:tcPr>
                  <w:tcW w:w="1600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92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000000" w:themeColor="text1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362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有效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过期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压力容器为：“简单压力容器产品”不需要检定，针对压力容器上压力表、安全阀进行了检定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4"/>
              <w:gridCol w:w="1273"/>
              <w:gridCol w:w="2000"/>
              <w:gridCol w:w="1200"/>
              <w:gridCol w:w="1200"/>
              <w:gridCol w:w="16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77" w:type="dxa"/>
                  <w:gridSpan w:val="6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设备日常点检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dxa"/>
                </w:tcPr>
                <w:p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抽查设备</w:t>
                  </w:r>
                </w:p>
              </w:tc>
              <w:tc>
                <w:tcPr>
                  <w:tcW w:w="127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型号</w:t>
                  </w:r>
                </w:p>
              </w:tc>
              <w:tc>
                <w:tcPr>
                  <w:tcW w:w="2000" w:type="dxa"/>
                </w:tcPr>
                <w:p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抽查记录的月份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现场查看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记录情况</w:t>
                  </w:r>
                </w:p>
              </w:tc>
              <w:tc>
                <w:tcPr>
                  <w:tcW w:w="16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FF0000"/>
                      <w:lang w:val="en-US"/>
                    </w:rPr>
                  </w:pPr>
                  <w:r>
                    <w:rPr>
                      <w:rFonts w:hint="eastAsia"/>
                      <w:color w:val="FF0000"/>
                      <w:szCs w:val="22"/>
                      <w:lang w:val="en-US" w:eastAsia="zh-CN"/>
                    </w:rPr>
                    <w:t>数控机床</w:t>
                  </w:r>
                </w:p>
              </w:tc>
              <w:tc>
                <w:tcPr>
                  <w:tcW w:w="1273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1835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FF0000"/>
                    </w:rPr>
                    <w:t>年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FF0000"/>
                    </w:rPr>
                    <w:t>月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设备良好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无异常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rFonts w:hint="eastAsia" w:ascii="Calibri" w:hAnsi="Calibri"/>
                      <w:color w:val="FF0000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color w:val="FF0000"/>
                    </w:rPr>
                    <w:t>□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sz w:val="20"/>
                      <w:lang w:val="en-US" w:eastAsia="zh-CN"/>
                    </w:rPr>
                    <w:t>液压闸式剪板机</w:t>
                  </w:r>
                </w:p>
              </w:tc>
              <w:tc>
                <w:tcPr>
                  <w:tcW w:w="1273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 xml:space="preserve">1112004 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FF0000"/>
                    </w:rPr>
                    <w:t>年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FF0000"/>
                    </w:rPr>
                    <w:t>月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设备良好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无异常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rFonts w:hint="eastAsia" w:ascii="Calibri" w:hAnsi="Calibri"/>
                      <w:color w:val="FF0000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color w:val="FF0000"/>
                    </w:rPr>
                    <w:t>□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台式钻床</w:t>
                  </w:r>
                </w:p>
              </w:tc>
              <w:tc>
                <w:tcPr>
                  <w:tcW w:w="127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20009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FF0000"/>
                    </w:rPr>
                    <w:t>年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FF0000"/>
                    </w:rPr>
                    <w:t>月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设备良好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无异常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rFonts w:hint="eastAsia" w:ascii="Calibri" w:hAnsi="Calibri"/>
                      <w:color w:val="FF0000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color w:val="FF0000"/>
                    </w:rPr>
                    <w:t>□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不完好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7.1.4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手册第7.1.4条款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不定期组织团建活动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定期休息，发放员工福利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提供舒适的办公场所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组织的知识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7.1.6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如：手册第7.1.6条款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组织应确定所需的知识</w:t>
            </w:r>
            <w:r>
              <w:rPr>
                <w:rFonts w:hint="eastAsia"/>
                <w:lang w:val="en-US" w:eastAsia="zh-CN"/>
              </w:rPr>
              <w:t>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2480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/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内部知识</w:t>
                  </w:r>
                </w:p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行政部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生</w:t>
                  </w:r>
                  <w:r>
                    <w:rPr>
                      <w:rFonts w:hint="eastAsia"/>
                      <w:lang w:val="en-US" w:eastAsia="zh-CN"/>
                    </w:rPr>
                    <w:t>产部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微信群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每周例会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外部知识</w:t>
                  </w:r>
                </w:p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行政部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技术部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如：手册8.1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塑料制品加工（三维打印）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图纸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参照订单协议</w:t>
                  </w:r>
                </w:p>
              </w:tc>
              <w:tc>
                <w:tcPr>
                  <w:tcW w:w="161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依照过程监控记录表中技术要求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必要的生产和储存场所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充足的原材料供应 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实施原料检验，过程监控，成品检验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依照客户技术协议进行生产，参照操作规格书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过程监控记录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出厂检验记录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物流运输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textAlignment w:val="baseline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生产工艺流程：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获得3D数据</w:t>
            </w:r>
            <w:r>
              <w:rPr>
                <w:rFonts w:hint="eastAsia" w:ascii="宋体" w:hAnsi="宋体"/>
                <w:color w:val="auto"/>
              </w:rPr>
              <w:t>----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查看图档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转换图档格式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根据图档排放工件摆放位置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根据图档设置支撑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加工调整扫描速度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取件清洗去支撑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检测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后期处理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入库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关键过程：</w:t>
            </w:r>
            <w:bookmarkStart w:id="0" w:name="_GoBack"/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排锅（根据图档排放工件摆放位置，设置支撑）</w:t>
            </w:r>
            <w:bookmarkEnd w:id="0"/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，；特殊过程：排锅（根据图档排放工件摆放位置，设置支撑），对特殊过程编辑了《特殊(关键)过程确认单》，操作过程制定《作业指导书》、《操作规程》，提供《生产过程控制记录》对生产工序进行过程监控，生产结束后对成品进行成品检测，检测合格方能入库销售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。详见Q8.5.1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如：质量手册Q</w:t>
            </w:r>
            <w:r>
              <w:rPr>
                <w:rFonts w:hint="eastAsia"/>
              </w:rPr>
              <w:t>8.5.1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《工艺流程图》、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《作业指导书》、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《操作规程》、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《生产和服务控制程序》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组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织应在受控条件下进行生产和服务提供。</w:t>
            </w:r>
          </w:p>
          <w:p>
            <w:pPr>
              <w:textAlignment w:val="baseline"/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获得3D数据</w:t>
            </w:r>
            <w:r>
              <w:rPr>
                <w:rFonts w:hint="eastAsia" w:ascii="宋体" w:hAnsi="宋体"/>
                <w:color w:val="auto"/>
              </w:rPr>
              <w:t>----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查看图档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转换图档格式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根据图档排放工件摆放位置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根据图档设置支撑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加工调整扫描速度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取件清洗去支撑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检测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后期处理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入库</w:t>
            </w:r>
          </w:p>
          <w:p>
            <w:pPr>
              <w:jc w:val="left"/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关键过程：排锅（根据图档排放工件摆放位置，设置支撑），；特殊过程：排锅（根据图档排放工件摆放位置，设置支撑），对特殊过程编辑了《特殊(关键)过程确认单》，操作过程制定《作业指导书》、《操作规程》，提供《生产过程控制记录》对生产工序进行过程监控，生产结束后对成品进行成品检测，检测合格方能入库销售。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抽查《南京优越三维生产流程表0811-2》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733415" cy="4300220"/>
                  <wp:effectExtent l="0" t="0" r="6985" b="5080"/>
                  <wp:docPr id="2" name="图片 2" descr="南京优越三维生产流程表081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南京优越三维生产流程表0811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3415" cy="430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抽查《南京优越三维生产流程表0915-7》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156075" cy="5541010"/>
                  <wp:effectExtent l="0" t="0" r="9525" b="8890"/>
                  <wp:docPr id="3" name="图片 3" descr="南京优越三维生产流程表0915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南京优越三维生产流程表0915-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6075" cy="554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195580</wp:posOffset>
                  </wp:positionV>
                  <wp:extent cx="3942715" cy="5256530"/>
                  <wp:effectExtent l="0" t="0" r="6985" b="1270"/>
                  <wp:wrapNone/>
                  <wp:docPr id="4" name="图片 4" descr="南京优越三维生产流程表090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南京优越三维生产流程表0908-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715" cy="525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抽查《南京优越三维生产流程表0908-2》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抽查《南京优越三维生产流程表0812-3》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539490" cy="4718685"/>
                  <wp:effectExtent l="0" t="0" r="3810" b="5715"/>
                  <wp:docPr id="5" name="图片 5" descr="南京优越三维生产流程表081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南京优越三维生产流程表0812-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9490" cy="471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查看需要确认的过程控制：</w:t>
            </w: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过程确认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《特殊(关键)过程确认表》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tbl>
            <w:tblPr>
              <w:tblStyle w:val="5"/>
              <w:tblpPr w:leftFromText="180" w:rightFromText="180" w:vertAnchor="page" w:horzAnchor="page" w:tblpX="486" w:tblpY="94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8"/>
              <w:gridCol w:w="6443"/>
              <w:gridCol w:w="7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3" w:hRule="atLeast"/>
              </w:trPr>
              <w:tc>
                <w:tcPr>
                  <w:tcW w:w="8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过程名称</w:t>
                  </w:r>
                </w:p>
              </w:tc>
              <w:tc>
                <w:tcPr>
                  <w:tcW w:w="6443" w:type="dxa"/>
                  <w:noWrap w:val="0"/>
                  <w:vAlign w:val="center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排锅（</w:t>
                  </w: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根据图档排放工件摆放位置，设置支撑）</w:t>
                  </w:r>
                </w:p>
              </w:tc>
              <w:tc>
                <w:tcPr>
                  <w:tcW w:w="757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确认人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5" w:hRule="atLeast"/>
              </w:trPr>
              <w:tc>
                <w:tcPr>
                  <w:tcW w:w="8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依 据</w:t>
                  </w:r>
                </w:p>
              </w:tc>
              <w:tc>
                <w:tcPr>
                  <w:tcW w:w="6443" w:type="dxa"/>
                  <w:noWrap w:val="0"/>
                  <w:vAlign w:val="center"/>
                </w:tcPr>
                <w:p>
                  <w:pPr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1．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顾客发来的数据</w:t>
                  </w:r>
                </w:p>
              </w:tc>
              <w:tc>
                <w:tcPr>
                  <w:tcW w:w="75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2" w:hRule="atLeast"/>
              </w:trPr>
              <w:tc>
                <w:tcPr>
                  <w:tcW w:w="8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操作人员</w:t>
                  </w:r>
                </w:p>
              </w:tc>
              <w:tc>
                <w:tcPr>
                  <w:tcW w:w="6443" w:type="dxa"/>
                  <w:noWrap w:val="0"/>
                  <w:vAlign w:val="center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刘海涛</w:t>
                  </w:r>
                  <w:r>
                    <w:rPr>
                      <w:rFonts w:hint="eastAsia"/>
                      <w:sz w:val="24"/>
                    </w:rPr>
                    <w:t>(操作者经过培训，有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~5年以上工作经验)</w:t>
                  </w:r>
                </w:p>
              </w:tc>
              <w:tc>
                <w:tcPr>
                  <w:tcW w:w="757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刘海涛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8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设备</w:t>
                  </w:r>
                </w:p>
              </w:tc>
              <w:tc>
                <w:tcPr>
                  <w:tcW w:w="6443" w:type="dxa"/>
                  <w:noWrap w:val="0"/>
                  <w:vAlign w:val="center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联泰打印机</w:t>
                  </w:r>
                  <w:r>
                    <w:rPr>
                      <w:rFonts w:hint="default"/>
                      <w:sz w:val="24"/>
                      <w:lang w:val="en-US" w:eastAsia="zh-CN"/>
                    </w:rPr>
                    <w:t>600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；</w:t>
                  </w:r>
                  <w:r>
                    <w:rPr>
                      <w:rFonts w:hint="eastAsia"/>
                      <w:sz w:val="24"/>
                    </w:rPr>
                    <w:t>盈普打印机P360 完好 运转良好</w:t>
                  </w:r>
                </w:p>
              </w:tc>
              <w:tc>
                <w:tcPr>
                  <w:tcW w:w="75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5" w:hRule="atLeast"/>
              </w:trPr>
              <w:tc>
                <w:tcPr>
                  <w:tcW w:w="8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工艺</w:t>
                  </w:r>
                </w:p>
              </w:tc>
              <w:tc>
                <w:tcPr>
                  <w:tcW w:w="6443" w:type="dxa"/>
                  <w:noWrap w:val="0"/>
                  <w:vAlign w:val="center"/>
                </w:tcPr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控制参数: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highlight w:val="none"/>
                      <w:lang w:val="en-US" w:eastAsia="zh-CN"/>
                    </w:rPr>
                    <w:t>将图档录入专用计算机，根据图档对工件进行正确的排放，计算机对加工参数自动计算及自动生成支撑，计算机根据实际对自动生成支撑位置进行增加或者删减</w:t>
                  </w:r>
                  <w:r>
                    <w:rPr>
                      <w:rFonts w:hint="eastAsia"/>
                      <w:color w:val="auto"/>
                      <w:sz w:val="24"/>
                      <w:highlight w:val="none"/>
                    </w:rPr>
                    <w:t>。</w:t>
                  </w:r>
                </w:p>
              </w:tc>
              <w:tc>
                <w:tcPr>
                  <w:tcW w:w="75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2" w:hRule="atLeast"/>
              </w:trPr>
              <w:tc>
                <w:tcPr>
                  <w:tcW w:w="8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记</w:t>
                  </w:r>
                  <w:r>
                    <w:rPr>
                      <w:rFonts w:hint="eastAsia" w:ascii="宋体" w:hAnsi="宋体"/>
                      <w:sz w:val="24"/>
                    </w:rPr>
                    <w:t>录</w:t>
                  </w:r>
                </w:p>
              </w:tc>
              <w:tc>
                <w:tcPr>
                  <w:tcW w:w="6443" w:type="dxa"/>
                  <w:noWrap w:val="0"/>
                  <w:vAlign w:val="center"/>
                </w:tcPr>
                <w:p>
                  <w:pPr>
                    <w:ind w:firstLine="240" w:firstLineChars="10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由操作人员作监控记录,每班一次</w:t>
                  </w:r>
                </w:p>
              </w:tc>
              <w:tc>
                <w:tcPr>
                  <w:tcW w:w="75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</w:trPr>
              <w:tc>
                <w:tcPr>
                  <w:tcW w:w="8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过程质量</w:t>
                  </w:r>
                </w:p>
              </w:tc>
              <w:tc>
                <w:tcPr>
                  <w:tcW w:w="6443" w:type="dxa"/>
                  <w:noWrap w:val="0"/>
                  <w:vAlign w:val="center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经检验,符合规定要求</w:t>
                  </w:r>
                </w:p>
              </w:tc>
              <w:tc>
                <w:tcPr>
                  <w:tcW w:w="75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结论</w:t>
                  </w:r>
                </w:p>
              </w:tc>
              <w:tc>
                <w:tcPr>
                  <w:tcW w:w="7200" w:type="dxa"/>
                  <w:gridSpan w:val="2"/>
                  <w:noWrap w:val="0"/>
                  <w:vAlign w:val="center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此过程能力满足规定的质量要求               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>
                  <w:pPr>
                    <w:ind w:firstLine="480" w:firstLineChars="200"/>
                    <w:rPr>
                      <w:rFonts w:hint="eastAsia"/>
                      <w:sz w:val="24"/>
                    </w:rPr>
                  </w:pPr>
                </w:p>
                <w:p>
                  <w:pPr>
                    <w:ind w:firstLine="3600" w:firstLineChars="1500"/>
                    <w:rPr>
                      <w:rFonts w:hint="eastAsia"/>
                      <w:sz w:val="24"/>
                    </w:rPr>
                  </w:pPr>
                </w:p>
                <w:p>
                  <w:pPr>
                    <w:ind w:firstLine="3600" w:firstLineChars="1500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批准/日期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：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吴操  2020.7.3</w:t>
                  </w:r>
                </w:p>
              </w:tc>
            </w:tr>
          </w:tbl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</w:t>
            </w:r>
            <w:r>
              <w:rPr>
                <w:rFonts w:hint="eastAsia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highlight w:val="none"/>
              </w:rPr>
              <w:t>措施；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定期进行设备保养与人员技能操作培训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符合要求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查看是否按要求实施了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  <w:lang w:eastAsia="zh-CN"/>
              </w:rPr>
              <w:t>标识。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查看是否按要求实施了状态标识。</w:t>
            </w:r>
            <w:r>
              <w:rPr>
                <w:rFonts w:hint="eastAsia"/>
                <w:lang w:val="en-US" w:eastAsia="zh-CN"/>
              </w:rPr>
              <w:t xml:space="preserve">  符合要求         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的监视测量设备。</w:t>
            </w:r>
            <w:r>
              <w:rPr>
                <w:rFonts w:hint="eastAsia"/>
                <w:lang w:val="en-US" w:eastAsia="zh-CN"/>
              </w:rPr>
              <w:t>符合要求，部分计量设备已送检，但未取得检测报告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生产/服务环境情况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符合要求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如：质量手册Q</w:t>
            </w:r>
            <w:r>
              <w:rPr>
                <w:rFonts w:hint="eastAsia"/>
              </w:rPr>
              <w:t>8.5.2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产品的检验状态标识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待检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待下结论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不合格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无半成品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在生产或服务场所对原材料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在生产或服务场所对半成品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在半成品库房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不适宜说明：无半成品库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不适宜说明：成品及时发送给客户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 8.5.6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t>质量手册Q</w:t>
            </w:r>
            <w:r>
              <w:rPr>
                <w:rFonts w:hint="eastAsia"/>
                <w:color w:val="auto"/>
              </w:rPr>
              <w:t xml:space="preserve"> 8.5.6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b/>
                <w:bCs/>
                <w:lang w:val="en-US" w:eastAsia="zh-CN"/>
              </w:rPr>
              <w:t>无变更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顾客或供方发起的变更；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设备失效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反复出现不合格品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技术改造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实施前的验证或确认</w:t>
                  </w:r>
                  <w:r>
                    <w:rPr>
                      <w:rFonts w:hint="eastAsia"/>
                      <w:lang w:val="en-US" w:eastAsia="zh-CN"/>
                    </w:rPr>
                    <w:t>的结果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批准</w:t>
                  </w:r>
                  <w:r>
                    <w:rPr>
                      <w:rFonts w:hint="eastAsia"/>
                      <w:lang w:val="en-US" w:eastAsia="zh-CN"/>
                    </w:rPr>
                    <w:t>或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更新QMS要素的</w:t>
                  </w:r>
                  <w:r>
                    <w:rPr>
                      <w:rFonts w:hint="eastAsia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上述变更评审、验证和确认的人员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不合格输出的控制</w:t>
            </w:r>
          </w:p>
          <w:p>
            <w:pPr>
              <w:rPr>
                <w:rFonts w:hint="eastAsi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  <w:p>
            <w:pPr>
              <w:rPr>
                <w:rFonts w:hint="eastAsia"/>
              </w:rPr>
            </w:pPr>
          </w:p>
          <w:p/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《不合格品控制程序》，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《纠正措施和预防措施控制程序》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合格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》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未发现不合格原料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不合格品评审处理记录表》、《纠  正  措  施  报  告》</w:t>
            </w:r>
          </w:p>
          <w:p>
            <w:pPr>
              <w:rPr>
                <w:rFonts w:hint="default"/>
                <w:lang w:val="en-US" w:eastAsia="zh-CN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6"/>
              <w:gridCol w:w="1372"/>
              <w:gridCol w:w="1804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7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18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6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2020.10.21</w:t>
                  </w:r>
                </w:p>
              </w:tc>
              <w:tc>
                <w:tcPr>
                  <w:tcW w:w="1372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5955-LED</w:t>
                  </w:r>
                </w:p>
              </w:tc>
              <w:tc>
                <w:tcPr>
                  <w:tcW w:w="1804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产品外观有瑕疵</w:t>
                  </w: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重新加工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因企业产品均为3D打印样品，无法进行维修或返工，只能报废从新打印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》未发现不合格成品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不符合         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A67645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243AF7"/>
    <w:rsid w:val="080D7B96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3E46B4"/>
    <w:rsid w:val="0D4D1326"/>
    <w:rsid w:val="0D5F425F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6E69D4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9B23E6"/>
    <w:rsid w:val="1CB1322F"/>
    <w:rsid w:val="1D076892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38611D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F17BF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F203D5"/>
    <w:rsid w:val="2D357F0D"/>
    <w:rsid w:val="2D4E604F"/>
    <w:rsid w:val="2D5C2AB0"/>
    <w:rsid w:val="2D7A20E6"/>
    <w:rsid w:val="2DC57805"/>
    <w:rsid w:val="2DDF08DF"/>
    <w:rsid w:val="2DFF79D8"/>
    <w:rsid w:val="2E367C56"/>
    <w:rsid w:val="2E420E39"/>
    <w:rsid w:val="2E440885"/>
    <w:rsid w:val="2EEE512C"/>
    <w:rsid w:val="2F511B05"/>
    <w:rsid w:val="2F7C571D"/>
    <w:rsid w:val="2FA86B66"/>
    <w:rsid w:val="2FE823A5"/>
    <w:rsid w:val="2FEA1C57"/>
    <w:rsid w:val="300172B8"/>
    <w:rsid w:val="309112ED"/>
    <w:rsid w:val="30945277"/>
    <w:rsid w:val="30C71DD4"/>
    <w:rsid w:val="30DC7CB1"/>
    <w:rsid w:val="30ED30CC"/>
    <w:rsid w:val="31064141"/>
    <w:rsid w:val="31640BD7"/>
    <w:rsid w:val="31B477DB"/>
    <w:rsid w:val="31B67BE2"/>
    <w:rsid w:val="31CA71DD"/>
    <w:rsid w:val="324E5138"/>
    <w:rsid w:val="325A6C71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24260F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135B74"/>
    <w:rsid w:val="432A5E11"/>
    <w:rsid w:val="433B1167"/>
    <w:rsid w:val="435F500F"/>
    <w:rsid w:val="43C730CD"/>
    <w:rsid w:val="444A12FA"/>
    <w:rsid w:val="44A567F5"/>
    <w:rsid w:val="453B1EBC"/>
    <w:rsid w:val="45635AEC"/>
    <w:rsid w:val="45BA54FA"/>
    <w:rsid w:val="45EC74A5"/>
    <w:rsid w:val="45FA6B69"/>
    <w:rsid w:val="460414DD"/>
    <w:rsid w:val="461F589E"/>
    <w:rsid w:val="46332B60"/>
    <w:rsid w:val="4654705C"/>
    <w:rsid w:val="468D2C1F"/>
    <w:rsid w:val="468D3CA5"/>
    <w:rsid w:val="46CA5AFC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A6A4A"/>
    <w:rsid w:val="53953BE7"/>
    <w:rsid w:val="53F51637"/>
    <w:rsid w:val="54124FEF"/>
    <w:rsid w:val="541C4B67"/>
    <w:rsid w:val="5520758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45EA3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AA42BB"/>
    <w:rsid w:val="63C65078"/>
    <w:rsid w:val="63EA156F"/>
    <w:rsid w:val="63EA6D88"/>
    <w:rsid w:val="64621F9C"/>
    <w:rsid w:val="64A537DD"/>
    <w:rsid w:val="64B96E85"/>
    <w:rsid w:val="64BB6795"/>
    <w:rsid w:val="64D069A0"/>
    <w:rsid w:val="64E67E4B"/>
    <w:rsid w:val="64F27E75"/>
    <w:rsid w:val="65067C78"/>
    <w:rsid w:val="65662197"/>
    <w:rsid w:val="658C79F9"/>
    <w:rsid w:val="65A33DF6"/>
    <w:rsid w:val="65BE04E1"/>
    <w:rsid w:val="65C97FD4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319EF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CD348D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2020-10-24T04:34:46Z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