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南京优越三维科技有限公司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hint="eastAsia"/>
          <w:b/>
          <w:color w:val="000000" w:themeColor="text1"/>
          <w:sz w:val="22"/>
          <w:szCs w:val="22"/>
        </w:rPr>
        <w:t>Nanjing Superior 3D Technology Co. LTD</w:t>
      </w:r>
      <w:bookmarkStart w:id="15" w:name="_GoBack"/>
      <w:bookmarkEnd w:id="15"/>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南京市江宁区胜太西路168号(江宁开发区)</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210000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(英文)：168 Shengtai West Road, Jiangning District, Nanjing (Jiangning Development Zone)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南京市江宁区苏源大道98号同腾创业园</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210000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(英文)：Tongteng Pioneer Park, 98 Suyuan Avenue, Jiangning District, Nanjing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91320102MA1YKNDP98</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13770702029</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张元倚</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张元倚</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塑料制品加工（三维打印）</w:t>
      </w:r>
      <w:bookmarkEnd w:id="14"/>
    </w:p>
    <w:p>
      <w:pPr>
        <w:pStyle w:val="2"/>
        <w:spacing w:line="240" w:lineRule="auto"/>
        <w:ind w:firstLine="0"/>
        <w:rPr>
          <w:rFonts w:hint="eastAsia"/>
          <w:b/>
          <w:color w:val="000000" w:themeColor="text1"/>
          <w:sz w:val="22"/>
          <w:szCs w:val="22"/>
        </w:rPr>
      </w:pPr>
      <w:r>
        <w:rPr>
          <w:rFonts w:hint="eastAsia"/>
          <w:b/>
          <w:color w:val="000000" w:themeColor="text1"/>
          <w:sz w:val="22"/>
          <w:szCs w:val="22"/>
        </w:rPr>
        <w:t>Processing of plastic products (3D printing)</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47A22A4"/>
    <w:rsid w:val="76E97F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133</TotalTime>
  <ScaleCrop>false</ScaleCrop>
  <LinksUpToDate>false</LinksUpToDate>
  <CharactersWithSpaces>824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张磊</cp:lastModifiedBy>
  <cp:lastPrinted>2019-05-13T03:13:00Z</cp:lastPrinted>
  <dcterms:modified xsi:type="dcterms:W3CDTF">2020-10-24T04:26:25Z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