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0195-2020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柴油凝点测量过程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被测参数要求</w:t>
            </w:r>
            <w:r>
              <w:t>(</w:t>
            </w:r>
            <w:r>
              <w:rPr>
                <w:rFonts w:hint="eastAsia" w:cs="宋体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≤5℃±1℃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r>
              <w:rPr>
                <w:rFonts w:hint="eastAsia" w:ascii="宋体" w:hAnsi="宋体"/>
              </w:rPr>
              <w:t>GB/T 510-2018石油产品凝点测定法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pPr>
              <w:pStyle w:val="10"/>
              <w:spacing w:line="360" w:lineRule="exact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计量要求导出方法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 w:ascii="Times New Roman" w:hAnsi="Times New Roman" w:cs="Times New Roman"/>
              </w:rPr>
              <w:t>测量参数要求：</w:t>
            </w:r>
          </w:p>
          <w:p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《</w:t>
            </w:r>
            <w:r>
              <w:rPr>
                <w:rFonts w:hint="eastAsia" w:ascii="宋体" w:hAnsi="宋体"/>
              </w:rPr>
              <w:t>GB/T 510-2018石油产品凝点测定法</w:t>
            </w:r>
            <w:r>
              <w:rPr>
                <w:rFonts w:hint="eastAsia"/>
                <w:kern w:val="0"/>
                <w:szCs w:val="22"/>
              </w:rPr>
              <w:t>》</w:t>
            </w:r>
            <w:r>
              <w:rPr>
                <w:rFonts w:hint="eastAsia" w:ascii="Times New Roman" w:hAnsi="Times New Roman" w:cs="Times New Roman"/>
              </w:rPr>
              <w:t>中规定，冷却浴：</w:t>
            </w:r>
            <w:r>
              <w:rPr>
                <w:rFonts w:hint="eastAsia"/>
              </w:rPr>
              <w:t>冷却浴温度能控制在规定温度的±1℃；温度计：</w:t>
            </w:r>
            <w:r>
              <w:rPr>
                <w:rFonts w:hint="eastAsia"/>
                <w:kern w:val="0"/>
                <w:szCs w:val="22"/>
              </w:rPr>
              <w:t>符合GB-31,G-B32或GB-32要求；重复性为连续两次测定结果之差不大于2℃。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2、测量范围：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hint="eastAsia"/>
              </w:rPr>
              <w:t>-70～5</w:t>
            </w:r>
            <w:r>
              <w:t>)</w:t>
            </w:r>
            <w:r>
              <w:rPr>
                <w:rFonts w:hint="eastAsia"/>
              </w:rPr>
              <w:t>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石油产品凝点测定器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="宋体"/>
              </w:rPr>
              <w:t>TSY-1156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0.1℃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宋体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="宋体"/>
              </w:rPr>
              <w:t>071156003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</w:rPr>
              <w:t>温度计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(-60～60)℃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</w:rPr>
              <w:t>1℃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cs="Times New Roman" w:asciiTheme="minorHAnsi" w:hAnsiTheme="minorHAnsi" w:eastAsiaTheme="minorEastAsia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cs="宋体"/>
              </w:rPr>
              <w:t>146</w:t>
            </w:r>
            <w:r>
              <w:rPr>
                <w:rFonts w:hint="eastAsia" w:cs="宋体"/>
              </w:rPr>
              <w:t>\605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 xml:space="preserve"> 测量设备的测量范围</w:t>
            </w:r>
            <w:r>
              <w:rPr>
                <w:rFonts w:hint="eastAsia" w:ascii="Times New Roman" w:hAnsi="Times New Roman" w:cs="宋体"/>
                <w:color w:val="000000"/>
              </w:rPr>
              <w:t>（-70～室温）℃</w:t>
            </w:r>
            <w:r>
              <w:rPr>
                <w:rFonts w:hint="eastAsia" w:cs="宋体"/>
              </w:rPr>
              <w:t>，满足</w:t>
            </w:r>
            <w:r>
              <w:rPr>
                <w:rFonts w:hint="eastAsia" w:cs="宋体"/>
                <w:lang w:val="en-US" w:eastAsia="zh-CN"/>
              </w:rPr>
              <w:t>导出</w:t>
            </w:r>
            <w:r>
              <w:rPr>
                <w:rFonts w:hint="eastAsia" w:cs="宋体"/>
              </w:rPr>
              <w:t>计量要求的测量范围</w:t>
            </w:r>
            <w:r>
              <w:rPr>
                <w:rFonts w:hint="eastAsia" w:ascii="Times New Roman" w:hAnsi="Times New Roman" w:cs="宋体"/>
                <w:color w:val="000000"/>
              </w:rPr>
              <w:t>（-70～5）℃</w:t>
            </w:r>
            <w:r>
              <w:rPr>
                <w:rFonts w:hint="eastAsia"/>
              </w:rPr>
              <w:t>的要求，温度能够控制在±1℃内</w:t>
            </w:r>
            <w:r>
              <w:rPr>
                <w:rFonts w:hint="eastAsia" w:cs="宋体"/>
              </w:rPr>
              <w:t>。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测量温度计符合标准中要求。</w:t>
            </w:r>
          </w:p>
          <w:p>
            <w:pPr>
              <w:rPr>
                <w:rFonts w:cs="Times New Roman"/>
              </w:rPr>
            </w:pP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  <w:bookmarkStart w:id="1" w:name="_GoBack"/>
            <w:bookmarkEnd w:id="1"/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31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oz9z9cAAAAIAQAADwAAAAAAAAABACAAAAAiAAAAZHJzL2Rvd25yZXYueG1s&#10;UEsBAhQAFAAAAAgAh07iQO7EnWnAAQAAdwMAAA4AAAAAAAAAAQAgAAAAJg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kQ4CvTAAAABQEA&#10;AA8AAAAAAAAAAQAgAAAAIgAAAGRycy9kb3ducmV2LnhtbFBLAQIUABQAAAAIAIdO4kCvVjaw5gEA&#10;ANsDAAAOAAAAAAAAAAEAIAAAACIBAABkcnMvZTJvRG9jLnhtbFBLBQYAAAAABgAGAFkBAAB6BQAA&#10;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52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白鹭</cp:lastModifiedBy>
  <cp:lastPrinted>2017-02-16T05:50:00Z</cp:lastPrinted>
  <dcterms:modified xsi:type="dcterms:W3CDTF">2020-10-28T05:15:47Z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