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A4" w:rsidRDefault="00367F08" w:rsidP="00FF7355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367F08" w:rsidP="00FF7355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B40547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367F0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 w:rsidRDefault="00367F0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中科盛创（青岛）电气股份有限公司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 w:rsidRDefault="00367F0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367F0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367F0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19.09.01</w:t>
            </w:r>
            <w:bookmarkEnd w:id="4"/>
          </w:p>
        </w:tc>
      </w:tr>
      <w:tr w:rsidR="00B40547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367F0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 w:rsidRDefault="00B51C3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290" w:type="dxa"/>
            <w:vAlign w:val="center"/>
          </w:tcPr>
          <w:p w:rsidR="00BF25A4" w:rsidRDefault="00367F0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 w:rsidRDefault="00B51C3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19.09.01</w:t>
            </w:r>
          </w:p>
        </w:tc>
        <w:tc>
          <w:tcPr>
            <w:tcW w:w="1720" w:type="dxa"/>
            <w:vAlign w:val="center"/>
          </w:tcPr>
          <w:p w:rsidR="00BF25A4" w:rsidRDefault="00367F0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B51C3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远程</w:t>
            </w:r>
          </w:p>
        </w:tc>
      </w:tr>
      <w:tr w:rsidR="00B40547" w:rsidTr="008B4140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 w:rsidRDefault="00367F0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 w:rsidRDefault="00367F0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 w:rsidRDefault="00B51C3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杨杰</w:t>
            </w:r>
          </w:p>
        </w:tc>
        <w:tc>
          <w:tcPr>
            <w:tcW w:w="1505" w:type="dxa"/>
            <w:vAlign w:val="center"/>
          </w:tcPr>
          <w:p w:rsidR="00BF25A4" w:rsidRDefault="00B51C3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张玉</w:t>
            </w:r>
          </w:p>
        </w:tc>
        <w:tc>
          <w:tcPr>
            <w:tcW w:w="1290" w:type="dxa"/>
            <w:vAlign w:val="center"/>
          </w:tcPr>
          <w:p w:rsidR="00BF25A4" w:rsidRDefault="005B6F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5B6F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5B6F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5B6F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40547" w:rsidTr="008B4140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 w:rsidRDefault="005B6F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 w:rsidRDefault="00367F0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 w:rsidRDefault="00B51C3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19.09.01</w:t>
            </w:r>
          </w:p>
        </w:tc>
        <w:tc>
          <w:tcPr>
            <w:tcW w:w="1505" w:type="dxa"/>
            <w:vAlign w:val="center"/>
          </w:tcPr>
          <w:p w:rsidR="00BF25A4" w:rsidRDefault="00B51C3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19.09.01</w:t>
            </w:r>
          </w:p>
        </w:tc>
        <w:tc>
          <w:tcPr>
            <w:tcW w:w="1290" w:type="dxa"/>
            <w:vAlign w:val="center"/>
          </w:tcPr>
          <w:p w:rsidR="00BF25A4" w:rsidRDefault="005B6F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5B6F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5B6F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5B6F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40547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367F0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 w:rsidRDefault="00367F0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0E64DA" w:rsidRPr="000E64DA" w:rsidRDefault="000E64DA" w:rsidP="000E64DA">
            <w:pPr>
              <w:rPr>
                <w:rFonts w:asciiTheme="minorEastAsia" w:eastAsiaTheme="minorEastAsia" w:hAnsiTheme="minorEastAsia" w:cstheme="minorEastAsia"/>
                <w:b/>
                <w:sz w:val="20"/>
              </w:rPr>
            </w:pPr>
            <w:r w:rsidRPr="000E64DA">
              <w:rPr>
                <w:rFonts w:asciiTheme="minorEastAsia" w:eastAsiaTheme="minorEastAsia" w:hAnsiTheme="minorEastAsia" w:cstheme="minorEastAsia" w:hint="eastAsia"/>
                <w:b/>
                <w:sz w:val="20"/>
              </w:rPr>
              <w:t>端压板组件制作</w:t>
            </w:r>
            <w:r w:rsidRPr="000E64DA">
              <w:rPr>
                <w:rFonts w:asciiTheme="minorEastAsia" w:eastAsiaTheme="minorEastAsia" w:hAnsiTheme="minorEastAsia" w:cstheme="minorEastAsia"/>
                <w:b/>
                <w:sz w:val="20"/>
              </w:rPr>
              <w:t>—</w:t>
            </w:r>
            <w:r w:rsidRPr="000E64DA">
              <w:rPr>
                <w:rFonts w:asciiTheme="minorEastAsia" w:eastAsiaTheme="minorEastAsia" w:hAnsiTheme="minorEastAsia" w:cstheme="minorEastAsia" w:hint="eastAsia"/>
                <w:b/>
                <w:sz w:val="20"/>
              </w:rPr>
              <w:t>转子铁心制作</w:t>
            </w:r>
            <w:r w:rsidRPr="000E64DA">
              <w:rPr>
                <w:rFonts w:asciiTheme="minorEastAsia" w:eastAsiaTheme="minorEastAsia" w:hAnsiTheme="minorEastAsia" w:cstheme="minorEastAsia"/>
                <w:b/>
                <w:sz w:val="20"/>
              </w:rPr>
              <w:t>—</w:t>
            </w:r>
            <w:r w:rsidRPr="000E64DA">
              <w:rPr>
                <w:rFonts w:asciiTheme="minorEastAsia" w:eastAsiaTheme="minorEastAsia" w:hAnsiTheme="minorEastAsia" w:cstheme="minorEastAsia" w:hint="eastAsia"/>
                <w:b/>
                <w:sz w:val="20"/>
              </w:rPr>
              <w:t>转子制作↘</w:t>
            </w:r>
          </w:p>
          <w:p w:rsidR="00BF25A4" w:rsidRPr="000E64DA" w:rsidRDefault="000E64DA" w:rsidP="000E64D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E64DA">
              <w:rPr>
                <w:rFonts w:asciiTheme="minorEastAsia" w:eastAsiaTheme="minorEastAsia" w:hAnsiTheme="minorEastAsia" w:cstheme="minorEastAsia" w:hint="eastAsia"/>
                <w:b/>
                <w:sz w:val="20"/>
              </w:rPr>
              <w:t xml:space="preserve">            定子铁心制作</w:t>
            </w:r>
            <w:r w:rsidRPr="000E64DA">
              <w:rPr>
                <w:rFonts w:asciiTheme="minorEastAsia" w:eastAsiaTheme="minorEastAsia" w:hAnsiTheme="minorEastAsia" w:cstheme="minorEastAsia"/>
                <w:b/>
                <w:sz w:val="20"/>
              </w:rPr>
              <w:t>—</w:t>
            </w:r>
            <w:r w:rsidRPr="000E64DA">
              <w:rPr>
                <w:rFonts w:asciiTheme="minorEastAsia" w:eastAsiaTheme="minorEastAsia" w:hAnsiTheme="minorEastAsia" w:cstheme="minorEastAsia" w:hint="eastAsia"/>
                <w:b/>
                <w:sz w:val="20"/>
              </w:rPr>
              <w:t>定子制作</w:t>
            </w:r>
            <w:r w:rsidRPr="000E64DA">
              <w:rPr>
                <w:rFonts w:asciiTheme="minorEastAsia" w:eastAsiaTheme="minorEastAsia" w:hAnsiTheme="minorEastAsia" w:cstheme="minorEastAsia"/>
                <w:b/>
                <w:sz w:val="20"/>
              </w:rPr>
              <w:t>—</w:t>
            </w:r>
            <w:r w:rsidRPr="000E64DA">
              <w:rPr>
                <w:rFonts w:asciiTheme="minorEastAsia" w:eastAsiaTheme="minorEastAsia" w:hAnsiTheme="minorEastAsia" w:cstheme="minorEastAsia" w:hint="eastAsia"/>
                <w:b/>
                <w:sz w:val="20"/>
              </w:rPr>
              <w:t>定子浸漆↗--整机装配</w:t>
            </w:r>
            <w:r w:rsidRPr="000E64DA">
              <w:rPr>
                <w:rFonts w:asciiTheme="minorEastAsia" w:eastAsiaTheme="minorEastAsia" w:hAnsiTheme="minorEastAsia" w:cstheme="minorEastAsia"/>
                <w:b/>
                <w:sz w:val="20"/>
              </w:rPr>
              <w:t>—</w:t>
            </w:r>
            <w:r w:rsidRPr="000E64DA">
              <w:rPr>
                <w:rFonts w:asciiTheme="minorEastAsia" w:eastAsiaTheme="minorEastAsia" w:hAnsiTheme="minorEastAsia" w:cstheme="minorEastAsia" w:hint="eastAsia"/>
                <w:b/>
                <w:sz w:val="20"/>
              </w:rPr>
              <w:t>试验</w:t>
            </w:r>
            <w:r w:rsidRPr="000E64DA">
              <w:rPr>
                <w:rFonts w:asciiTheme="minorEastAsia" w:eastAsiaTheme="minorEastAsia" w:hAnsiTheme="minorEastAsia" w:cstheme="minorEastAsia"/>
                <w:b/>
                <w:sz w:val="20"/>
              </w:rPr>
              <w:t>—</w:t>
            </w:r>
            <w:r w:rsidRPr="000E64DA">
              <w:rPr>
                <w:rFonts w:asciiTheme="minorEastAsia" w:eastAsiaTheme="minorEastAsia" w:hAnsiTheme="minorEastAsia" w:cstheme="minorEastAsia" w:hint="eastAsia"/>
                <w:b/>
                <w:sz w:val="20"/>
              </w:rPr>
              <w:t>包装</w:t>
            </w:r>
          </w:p>
        </w:tc>
      </w:tr>
      <w:tr w:rsidR="00B4054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367F0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 w:rsidRDefault="00367F0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 w:rsidRDefault="00367F0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0E64DA" w:rsidRPr="000E64DA" w:rsidRDefault="000E64DA" w:rsidP="000E64DA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0E64DA">
              <w:rPr>
                <w:rFonts w:hint="eastAsia"/>
                <w:b/>
                <w:sz w:val="20"/>
              </w:rPr>
              <w:t>1</w:t>
            </w:r>
            <w:r w:rsidRPr="000E64DA">
              <w:rPr>
                <w:rFonts w:hint="eastAsia"/>
                <w:b/>
                <w:sz w:val="20"/>
              </w:rPr>
              <w:t>、</w:t>
            </w:r>
            <w:r w:rsidRPr="000E64DA">
              <w:rPr>
                <w:rFonts w:hint="eastAsia"/>
                <w:b/>
                <w:sz w:val="20"/>
              </w:rPr>
              <w:tab/>
            </w:r>
            <w:r w:rsidRPr="000E64DA">
              <w:rPr>
                <w:rFonts w:hint="eastAsia"/>
                <w:b/>
                <w:sz w:val="20"/>
              </w:rPr>
              <w:t>内部：企业文化、人员、设备实施、物料、内部规则、工作环境</w:t>
            </w:r>
          </w:p>
          <w:p w:rsidR="000E64DA" w:rsidRPr="000E64DA" w:rsidRDefault="000E64DA" w:rsidP="000E64DA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0E64DA">
              <w:rPr>
                <w:rFonts w:hint="eastAsia"/>
                <w:b/>
                <w:sz w:val="20"/>
              </w:rPr>
              <w:t>2</w:t>
            </w:r>
            <w:r w:rsidRPr="000E64DA">
              <w:rPr>
                <w:rFonts w:hint="eastAsia"/>
                <w:b/>
                <w:sz w:val="20"/>
              </w:rPr>
              <w:t>、</w:t>
            </w:r>
            <w:r w:rsidRPr="000E64DA">
              <w:rPr>
                <w:rFonts w:hint="eastAsia"/>
                <w:b/>
                <w:sz w:val="20"/>
              </w:rPr>
              <w:tab/>
            </w:r>
            <w:r w:rsidRPr="000E64DA">
              <w:rPr>
                <w:rFonts w:hint="eastAsia"/>
                <w:b/>
                <w:sz w:val="20"/>
              </w:rPr>
              <w:t>外部：竞争者、法律法规、社会与经济文化、技术市场</w:t>
            </w:r>
          </w:p>
          <w:p w:rsidR="000E64DA" w:rsidRPr="000E64DA" w:rsidRDefault="000E64DA" w:rsidP="000E64DA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0E64DA">
              <w:rPr>
                <w:rFonts w:hint="eastAsia"/>
                <w:b/>
                <w:sz w:val="20"/>
              </w:rPr>
              <w:t>抽：物料：机遇：原材料来源稳定；风险：对供应商的约束力不足，供应商单一，价格变化大，包装破损，供货不及</w:t>
            </w:r>
            <w:r w:rsidRPr="000E64DA">
              <w:rPr>
                <w:rFonts w:hint="eastAsia"/>
                <w:b/>
                <w:sz w:val="20"/>
              </w:rPr>
              <w:t xml:space="preserve">;   </w:t>
            </w:r>
            <w:r w:rsidRPr="000E64DA">
              <w:rPr>
                <w:rFonts w:hint="eastAsia"/>
                <w:b/>
                <w:sz w:val="20"/>
              </w:rPr>
              <w:t>措施：与供应商沟通，相互适应</w:t>
            </w:r>
          </w:p>
          <w:p w:rsidR="000E64DA" w:rsidRPr="000E64DA" w:rsidRDefault="000E64DA" w:rsidP="000E64DA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0E64DA">
              <w:rPr>
                <w:rFonts w:hint="eastAsia"/>
                <w:b/>
                <w:sz w:val="20"/>
              </w:rPr>
              <w:t>技术市场：机遇：向其他区域扩张，扩大市场份额的机会</w:t>
            </w:r>
            <w:r w:rsidRPr="000E64DA">
              <w:rPr>
                <w:rFonts w:hint="eastAsia"/>
                <w:b/>
                <w:sz w:val="20"/>
              </w:rPr>
              <w:t xml:space="preserve">    </w:t>
            </w:r>
            <w:r w:rsidRPr="000E64DA">
              <w:rPr>
                <w:rFonts w:hint="eastAsia"/>
                <w:b/>
                <w:sz w:val="20"/>
              </w:rPr>
              <w:t>风险：单一的市场，扩张初期</w:t>
            </w:r>
            <w:proofErr w:type="gramStart"/>
            <w:r w:rsidRPr="000E64DA">
              <w:rPr>
                <w:rFonts w:hint="eastAsia"/>
                <w:b/>
                <w:sz w:val="20"/>
              </w:rPr>
              <w:t>无价格</w:t>
            </w:r>
            <w:proofErr w:type="gramEnd"/>
            <w:r w:rsidRPr="000E64DA">
              <w:rPr>
                <w:rFonts w:hint="eastAsia"/>
                <w:b/>
                <w:sz w:val="20"/>
              </w:rPr>
              <w:t>优势</w:t>
            </w:r>
          </w:p>
          <w:p w:rsidR="000E64DA" w:rsidRPr="000E64DA" w:rsidRDefault="000E64DA" w:rsidP="000E64DA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0E64DA">
              <w:rPr>
                <w:rFonts w:hint="eastAsia"/>
                <w:b/>
                <w:sz w:val="20"/>
              </w:rPr>
              <w:t>措施：收集以往经验教训，降低成本</w:t>
            </w:r>
          </w:p>
          <w:p w:rsidR="00BF25A4" w:rsidRDefault="000E64DA" w:rsidP="000E64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proofErr w:type="gramStart"/>
            <w:r w:rsidRPr="000E64DA">
              <w:rPr>
                <w:rFonts w:hint="eastAsia"/>
                <w:b/>
                <w:sz w:val="20"/>
              </w:rPr>
              <w:t>另抽其他</w:t>
            </w:r>
            <w:proofErr w:type="gramEnd"/>
            <w:r w:rsidRPr="000E64DA">
              <w:rPr>
                <w:rFonts w:hint="eastAsia"/>
                <w:b/>
                <w:sz w:val="20"/>
              </w:rPr>
              <w:t>方面机遇、风险及措施，均保存完好，符合要求</w:t>
            </w:r>
          </w:p>
        </w:tc>
      </w:tr>
      <w:tr w:rsidR="00B40547" w:rsidTr="000E64DA">
        <w:trPr>
          <w:cantSplit/>
          <w:trHeight w:val="30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367F0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0E64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不涉及</w:t>
            </w:r>
          </w:p>
        </w:tc>
      </w:tr>
      <w:tr w:rsidR="00B40547" w:rsidTr="000E64DA">
        <w:trPr>
          <w:cantSplit/>
          <w:trHeight w:val="56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367F0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0E64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不涉及</w:t>
            </w:r>
          </w:p>
        </w:tc>
      </w:tr>
      <w:tr w:rsidR="00B4054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367F0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0E64DA" w:rsidRPr="000E64DA" w:rsidRDefault="000E64DA" w:rsidP="000E64DA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 w:rsidRPr="000E64DA">
              <w:rPr>
                <w:rFonts w:hint="eastAsia"/>
                <w:b/>
                <w:sz w:val="20"/>
              </w:rPr>
              <w:t xml:space="preserve">GB 755-2008 </w:t>
            </w:r>
            <w:r w:rsidRPr="000E64DA">
              <w:rPr>
                <w:rFonts w:hint="eastAsia"/>
                <w:b/>
                <w:sz w:val="20"/>
              </w:rPr>
              <w:t>旋转电机</w:t>
            </w:r>
            <w:r w:rsidRPr="000E64DA">
              <w:rPr>
                <w:rFonts w:hint="eastAsia"/>
                <w:b/>
                <w:sz w:val="20"/>
              </w:rPr>
              <w:t xml:space="preserve"> </w:t>
            </w:r>
            <w:r w:rsidRPr="000E64DA">
              <w:rPr>
                <w:rFonts w:hint="eastAsia"/>
                <w:b/>
                <w:sz w:val="20"/>
              </w:rPr>
              <w:t>定额和性能</w:t>
            </w:r>
            <w:r w:rsidRPr="000E64DA">
              <w:rPr>
                <w:rFonts w:hint="eastAsia"/>
                <w:b/>
                <w:sz w:val="20"/>
              </w:rPr>
              <w:t xml:space="preserve">GB 1029-2005 </w:t>
            </w:r>
            <w:r w:rsidRPr="000E64DA">
              <w:rPr>
                <w:rFonts w:hint="eastAsia"/>
                <w:b/>
                <w:sz w:val="20"/>
              </w:rPr>
              <w:t>三相同步电机试验方法</w:t>
            </w:r>
            <w:r w:rsidRPr="000E64DA">
              <w:rPr>
                <w:rFonts w:hint="eastAsia"/>
                <w:b/>
                <w:sz w:val="20"/>
              </w:rPr>
              <w:t xml:space="preserve">GB 1971-2006 </w:t>
            </w:r>
            <w:r w:rsidRPr="000E64DA">
              <w:rPr>
                <w:rFonts w:hint="eastAsia"/>
                <w:b/>
                <w:sz w:val="20"/>
              </w:rPr>
              <w:t>旋转电机</w:t>
            </w:r>
            <w:r w:rsidRPr="000E64DA">
              <w:rPr>
                <w:rFonts w:hint="eastAsia"/>
                <w:b/>
                <w:sz w:val="20"/>
              </w:rPr>
              <w:t xml:space="preserve"> </w:t>
            </w:r>
            <w:r w:rsidRPr="000E64DA">
              <w:rPr>
                <w:rFonts w:hint="eastAsia"/>
                <w:b/>
                <w:sz w:val="20"/>
              </w:rPr>
              <w:t>线</w:t>
            </w:r>
            <w:proofErr w:type="gramStart"/>
            <w:r w:rsidRPr="000E64DA">
              <w:rPr>
                <w:rFonts w:hint="eastAsia"/>
                <w:b/>
                <w:sz w:val="20"/>
              </w:rPr>
              <w:t>端标志</w:t>
            </w:r>
            <w:proofErr w:type="gramEnd"/>
            <w:r w:rsidRPr="000E64DA">
              <w:rPr>
                <w:rFonts w:hint="eastAsia"/>
                <w:b/>
                <w:sz w:val="20"/>
              </w:rPr>
              <w:t>与旋转方向</w:t>
            </w:r>
          </w:p>
          <w:p w:rsidR="00BF25A4" w:rsidRDefault="000E64DA" w:rsidP="000E64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0E64DA">
              <w:rPr>
                <w:rFonts w:hint="eastAsia"/>
                <w:b/>
                <w:sz w:val="20"/>
              </w:rPr>
              <w:t xml:space="preserve">GB 4208-2008 </w:t>
            </w:r>
            <w:r w:rsidRPr="000E64DA">
              <w:rPr>
                <w:rFonts w:hint="eastAsia"/>
                <w:b/>
                <w:sz w:val="20"/>
              </w:rPr>
              <w:t>外壳防护等级</w:t>
            </w:r>
            <w:r w:rsidRPr="000E64DA">
              <w:rPr>
                <w:rFonts w:hint="eastAsia"/>
                <w:b/>
                <w:sz w:val="20"/>
              </w:rPr>
              <w:t xml:space="preserve">GB 10068-2008 </w:t>
            </w:r>
            <w:r w:rsidRPr="000E64DA">
              <w:rPr>
                <w:rFonts w:hint="eastAsia"/>
                <w:b/>
                <w:sz w:val="20"/>
              </w:rPr>
              <w:t>轴中心高位</w:t>
            </w:r>
            <w:r w:rsidRPr="000E64DA">
              <w:rPr>
                <w:rFonts w:hint="eastAsia"/>
                <w:b/>
                <w:sz w:val="20"/>
              </w:rPr>
              <w:t>56mm</w:t>
            </w:r>
            <w:r w:rsidRPr="000E64DA">
              <w:rPr>
                <w:rFonts w:hint="eastAsia"/>
                <w:b/>
                <w:sz w:val="20"/>
              </w:rPr>
              <w:t>及以上电机的机械振动</w:t>
            </w:r>
            <w:r w:rsidRPr="000E64DA">
              <w:rPr>
                <w:rFonts w:hint="eastAsia"/>
                <w:b/>
                <w:sz w:val="20"/>
              </w:rPr>
              <w:t xml:space="preserve"> </w:t>
            </w:r>
            <w:r w:rsidRPr="000E64DA">
              <w:rPr>
                <w:rFonts w:hint="eastAsia"/>
                <w:b/>
                <w:sz w:val="20"/>
              </w:rPr>
              <w:t>振动的测量、评定及限值</w:t>
            </w:r>
            <w:r w:rsidRPr="000E64DA">
              <w:rPr>
                <w:rFonts w:hint="eastAsia"/>
                <w:b/>
                <w:sz w:val="20"/>
              </w:rPr>
              <w:t xml:space="preserve">GB 10069-2008 </w:t>
            </w:r>
            <w:r w:rsidRPr="000E64DA">
              <w:rPr>
                <w:rFonts w:hint="eastAsia"/>
                <w:b/>
                <w:sz w:val="20"/>
              </w:rPr>
              <w:t>旋转电机噪声测定方法及限值</w:t>
            </w:r>
            <w:r w:rsidRPr="000E64DA">
              <w:rPr>
                <w:rFonts w:hint="eastAsia"/>
                <w:b/>
                <w:sz w:val="20"/>
              </w:rPr>
              <w:t xml:space="preserve">GB 14711-2013 </w:t>
            </w:r>
            <w:r w:rsidRPr="000E64DA">
              <w:rPr>
                <w:rFonts w:hint="eastAsia"/>
                <w:b/>
                <w:sz w:val="20"/>
              </w:rPr>
              <w:t>中小型旋转电机通用安全要求</w:t>
            </w:r>
            <w:r w:rsidRPr="000E64DA">
              <w:rPr>
                <w:rFonts w:hint="eastAsia"/>
                <w:b/>
                <w:sz w:val="20"/>
              </w:rPr>
              <w:t xml:space="preserve">GB/T 12665-2008 </w:t>
            </w:r>
            <w:r w:rsidRPr="000E64DA">
              <w:rPr>
                <w:rFonts w:hint="eastAsia"/>
                <w:b/>
                <w:sz w:val="20"/>
              </w:rPr>
              <w:t>电机在一般环境条件下使用的湿热试验要求</w:t>
            </w:r>
            <w:r w:rsidRPr="000E64DA">
              <w:rPr>
                <w:rFonts w:hint="eastAsia"/>
                <w:b/>
                <w:sz w:val="20"/>
              </w:rPr>
              <w:t xml:space="preserve">GB/T 13002-2008 </w:t>
            </w:r>
            <w:r w:rsidRPr="000E64DA">
              <w:rPr>
                <w:rFonts w:hint="eastAsia"/>
                <w:b/>
                <w:sz w:val="20"/>
              </w:rPr>
              <w:t>旋转电机</w:t>
            </w:r>
            <w:r w:rsidRPr="000E64DA">
              <w:rPr>
                <w:rFonts w:hint="eastAsia"/>
                <w:b/>
                <w:sz w:val="20"/>
              </w:rPr>
              <w:t xml:space="preserve"> </w:t>
            </w:r>
            <w:proofErr w:type="gramStart"/>
            <w:r w:rsidRPr="000E64DA">
              <w:rPr>
                <w:rFonts w:hint="eastAsia"/>
                <w:b/>
                <w:sz w:val="20"/>
              </w:rPr>
              <w:t>热保护</w:t>
            </w:r>
            <w:proofErr w:type="gramEnd"/>
            <w:r w:rsidRPr="000E64DA">
              <w:rPr>
                <w:rFonts w:hint="eastAsia"/>
                <w:b/>
                <w:sz w:val="20"/>
              </w:rPr>
              <w:t xml:space="preserve">GB/T 20834-2007 </w:t>
            </w:r>
            <w:r w:rsidRPr="000E64DA">
              <w:rPr>
                <w:rFonts w:hint="eastAsia"/>
                <w:b/>
                <w:sz w:val="20"/>
              </w:rPr>
              <w:t>发电</w:t>
            </w:r>
            <w:r w:rsidRPr="000E64DA">
              <w:rPr>
                <w:rFonts w:hint="eastAsia"/>
                <w:b/>
                <w:sz w:val="20"/>
              </w:rPr>
              <w:t>/</w:t>
            </w:r>
            <w:r w:rsidRPr="000E64DA">
              <w:rPr>
                <w:rFonts w:hint="eastAsia"/>
                <w:b/>
                <w:sz w:val="20"/>
              </w:rPr>
              <w:t>电动机基本技术条件</w:t>
            </w:r>
            <w:r w:rsidRPr="000E64DA">
              <w:rPr>
                <w:rFonts w:hint="eastAsia"/>
                <w:b/>
                <w:sz w:val="20"/>
              </w:rPr>
              <w:t xml:space="preserve">GB/T 997-2008 </w:t>
            </w:r>
            <w:r w:rsidRPr="000E64DA">
              <w:rPr>
                <w:rFonts w:hint="eastAsia"/>
                <w:b/>
                <w:sz w:val="20"/>
              </w:rPr>
              <w:t>旋转电机结构型式、安装型式及接线盒位置的分类</w:t>
            </w:r>
            <w:r w:rsidRPr="000E64DA">
              <w:rPr>
                <w:rFonts w:hint="eastAsia"/>
                <w:b/>
                <w:sz w:val="20"/>
              </w:rPr>
              <w:t xml:space="preserve">GB/T 22669-2008 </w:t>
            </w:r>
            <w:r w:rsidRPr="000E64DA">
              <w:rPr>
                <w:rFonts w:hint="eastAsia"/>
                <w:b/>
                <w:sz w:val="20"/>
              </w:rPr>
              <w:t>三相永磁同步电动机试验方法</w:t>
            </w:r>
            <w:r w:rsidRPr="000E64DA">
              <w:rPr>
                <w:rFonts w:hint="eastAsia"/>
                <w:b/>
                <w:sz w:val="20"/>
              </w:rPr>
              <w:t xml:space="preserve">GB/T 1993-1993 </w:t>
            </w:r>
            <w:r w:rsidRPr="000E64DA">
              <w:rPr>
                <w:rFonts w:hint="eastAsia"/>
                <w:b/>
                <w:sz w:val="20"/>
              </w:rPr>
              <w:t>旋转电机冷却方法</w:t>
            </w:r>
            <w:r w:rsidRPr="000E64DA">
              <w:rPr>
                <w:rFonts w:hint="eastAsia"/>
                <w:b/>
                <w:sz w:val="20"/>
              </w:rPr>
              <w:t xml:space="preserve">GB/T 8439-2008 </w:t>
            </w:r>
            <w:r w:rsidRPr="000E64DA">
              <w:rPr>
                <w:rFonts w:hint="eastAsia"/>
                <w:b/>
                <w:sz w:val="20"/>
              </w:rPr>
              <w:t>高海拔地区的高压交流电机防电晕技术要求</w:t>
            </w:r>
            <w:r w:rsidRPr="000E64DA">
              <w:rPr>
                <w:rFonts w:hint="eastAsia"/>
                <w:b/>
                <w:sz w:val="20"/>
              </w:rPr>
              <w:t xml:space="preserve">GB 50168-2016 </w:t>
            </w:r>
            <w:r w:rsidRPr="000E64DA">
              <w:rPr>
                <w:rFonts w:hint="eastAsia"/>
                <w:b/>
                <w:sz w:val="20"/>
              </w:rPr>
              <w:t>电气装置安装工程电缆线路施工及验收规范等</w:t>
            </w:r>
          </w:p>
        </w:tc>
      </w:tr>
      <w:tr w:rsidR="00B40547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367F0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0E64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有</w:t>
            </w:r>
            <w:r>
              <w:rPr>
                <w:rFonts w:hint="eastAsia"/>
                <w:b/>
                <w:sz w:val="20"/>
              </w:rPr>
              <w:t>试验</w:t>
            </w:r>
            <w:r>
              <w:rPr>
                <w:b/>
                <w:sz w:val="20"/>
              </w:rPr>
              <w:t>报告</w:t>
            </w:r>
          </w:p>
        </w:tc>
      </w:tr>
      <w:tr w:rsidR="00B40547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367F0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 w:rsidRDefault="000E64D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</w:tbl>
    <w:p w:rsidR="00BF25A4" w:rsidRDefault="005B6F9F">
      <w:pPr>
        <w:snapToGrid w:val="0"/>
        <w:rPr>
          <w:rFonts w:ascii="宋体"/>
          <w:b/>
          <w:sz w:val="22"/>
          <w:szCs w:val="22"/>
        </w:rPr>
      </w:pPr>
    </w:p>
    <w:p w:rsidR="00BF25A4" w:rsidRDefault="00367F08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 w:rsidR="000E64DA">
        <w:rPr>
          <w:rFonts w:hint="eastAsia"/>
          <w:b/>
          <w:sz w:val="22"/>
          <w:szCs w:val="22"/>
        </w:rPr>
        <w:t>朱晓丽</w:t>
      </w:r>
      <w:r w:rsidR="000E64DA">
        <w:rPr>
          <w:rFonts w:hint="eastAsia"/>
          <w:b/>
          <w:sz w:val="22"/>
          <w:szCs w:val="22"/>
        </w:rPr>
        <w:t xml:space="preserve"> </w:t>
      </w:r>
      <w:r>
        <w:rPr>
          <w:rFonts w:ascii="宋体" w:hint="eastAsia"/>
          <w:b/>
          <w:sz w:val="22"/>
          <w:szCs w:val="22"/>
        </w:rPr>
        <w:t xml:space="preserve">            审核组长</w:t>
      </w:r>
      <w:r>
        <w:rPr>
          <w:rFonts w:ascii="宋体" w:hint="eastAsia"/>
          <w:b/>
          <w:sz w:val="18"/>
          <w:szCs w:val="18"/>
        </w:rPr>
        <w:t xml:space="preserve">： </w:t>
      </w:r>
      <w:r w:rsidR="000E64DA">
        <w:rPr>
          <w:rFonts w:ascii="宋体" w:hint="eastAsia"/>
          <w:b/>
          <w:sz w:val="18"/>
          <w:szCs w:val="18"/>
        </w:rPr>
        <w:t>朱晓丽</w:t>
      </w:r>
      <w:r>
        <w:rPr>
          <w:rFonts w:ascii="宋体" w:hint="eastAsia"/>
          <w:b/>
          <w:sz w:val="18"/>
          <w:szCs w:val="18"/>
        </w:rPr>
        <w:t xml:space="preserve">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0E64DA">
        <w:rPr>
          <w:rFonts w:hint="eastAsia"/>
          <w:b/>
          <w:sz w:val="18"/>
          <w:szCs w:val="18"/>
        </w:rPr>
        <w:t>2020</w:t>
      </w:r>
      <w:r w:rsidR="000E64DA">
        <w:rPr>
          <w:rFonts w:hint="eastAsia"/>
          <w:b/>
          <w:sz w:val="18"/>
          <w:szCs w:val="18"/>
        </w:rPr>
        <w:t>年</w:t>
      </w:r>
      <w:r w:rsidR="000E64DA">
        <w:rPr>
          <w:rFonts w:hint="eastAsia"/>
          <w:b/>
          <w:sz w:val="18"/>
          <w:szCs w:val="18"/>
        </w:rPr>
        <w:t>10</w:t>
      </w:r>
      <w:r w:rsidR="000E64DA">
        <w:rPr>
          <w:rFonts w:hint="eastAsia"/>
          <w:b/>
          <w:sz w:val="18"/>
          <w:szCs w:val="18"/>
        </w:rPr>
        <w:t>月</w:t>
      </w:r>
      <w:r w:rsidR="000E64DA">
        <w:rPr>
          <w:rFonts w:hint="eastAsia"/>
          <w:b/>
          <w:sz w:val="18"/>
          <w:szCs w:val="18"/>
        </w:rPr>
        <w:t>23</w:t>
      </w:r>
      <w:r w:rsidR="000E64DA">
        <w:rPr>
          <w:rFonts w:hint="eastAsia"/>
          <w:b/>
          <w:sz w:val="18"/>
          <w:szCs w:val="18"/>
        </w:rPr>
        <w:t>日</w:t>
      </w:r>
    </w:p>
    <w:p w:rsidR="00BF25A4" w:rsidRDefault="005B6F9F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367F08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  <w:bookmarkStart w:id="5" w:name="_GoBack"/>
      <w:bookmarkEnd w:id="5"/>
    </w:p>
    <w:sectPr w:rsidR="00BF25A4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F9F" w:rsidRDefault="005B6F9F">
      <w:r>
        <w:separator/>
      </w:r>
    </w:p>
  </w:endnote>
  <w:endnote w:type="continuationSeparator" w:id="0">
    <w:p w:rsidR="005B6F9F" w:rsidRDefault="005B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F9F" w:rsidRDefault="005B6F9F">
      <w:r>
        <w:separator/>
      </w:r>
    </w:p>
  </w:footnote>
  <w:footnote w:type="continuationSeparator" w:id="0">
    <w:p w:rsidR="005B6F9F" w:rsidRDefault="005B6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367F08" w:rsidP="00B51C3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5B6F9F" w:rsidP="00B51C3D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367F08" w:rsidP="00B51C3D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67F08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5B6F9F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0547"/>
    <w:rsid w:val="000E64DA"/>
    <w:rsid w:val="00367F08"/>
    <w:rsid w:val="005B6F9F"/>
    <w:rsid w:val="00B40547"/>
    <w:rsid w:val="00B51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930</Characters>
  <Application>Microsoft Office Word</Application>
  <DocSecurity>0</DocSecurity>
  <Lines>7</Lines>
  <Paragraphs>2</Paragraphs>
  <ScaleCrop>false</ScaleCrop>
  <Company>微软中国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18</cp:revision>
  <dcterms:created xsi:type="dcterms:W3CDTF">2015-06-17T11:40:00Z</dcterms:created>
  <dcterms:modified xsi:type="dcterms:W3CDTF">2020-10-27T09:03:00Z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