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0206-2020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/>
          <w:b/>
          <w:sz w:val="28"/>
          <w:szCs w:val="28"/>
        </w:rPr>
        <w:t>测量过程控制检查表测量过程控制检查表</w:t>
      </w:r>
    </w:p>
    <w:tbl>
      <w:tblPr>
        <w:tblStyle w:val="5"/>
        <w:tblW w:w="105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42"/>
        <w:gridCol w:w="550"/>
        <w:gridCol w:w="850"/>
        <w:gridCol w:w="709"/>
        <w:gridCol w:w="1134"/>
        <w:gridCol w:w="522"/>
        <w:gridCol w:w="1695"/>
        <w:gridCol w:w="429"/>
        <w:gridCol w:w="869"/>
        <w:gridCol w:w="5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套筒式补偿器水压试验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34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  <w:lang w:eastAsia="zh-CN"/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3.75MPa</w:t>
            </w: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0.17</w:t>
            </w:r>
            <w:r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  <w:t>MPa</w:t>
            </w:r>
          </w:p>
          <w:p>
            <w:pPr>
              <w:ind w:firstLine="210" w:firstLineChars="100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77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△允=0.5MPa</w:t>
            </w:r>
          </w:p>
          <w:p>
            <w:pPr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允许不确定度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7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</w:tcPr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测量范围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(0～6.38）MPa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532" w:type="dxa"/>
            <w:gridSpan w:val="1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62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4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210" w:firstLineChars="100"/>
              <w:rPr>
                <w:rFonts w:hint="eastAsia" w:ascii="Times New Roman" w:hAnsi="Times New Roman"/>
                <w:color w:val="FF0000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Times New Roman" w:hAnsi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压力表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~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10)MPa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26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±0.16 MPa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tabs>
                <w:tab w:val="left" w:pos="2533"/>
                <w:tab w:val="center" w:pos="4949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BX/TSGZ33</w:t>
            </w:r>
            <w:r>
              <w:rPr>
                <w:rFonts w:hint="eastAsia" w:ascii="宋体" w:hAnsi="宋体"/>
                <w:szCs w:val="21"/>
                <w:lang w:eastAsia="zh-CN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测量方法编号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BX/TSGZ 06-2019《耐压试验和气密性试验作业</w:t>
            </w:r>
            <w:r>
              <w:rPr>
                <w:rFonts w:hint="eastAsia" w:cstheme="minorBidi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指导书</w:t>
            </w:r>
            <w:r>
              <w:rPr>
                <w:rFonts w:hint="eastAsia" w:asciiTheme="minorHAnsi" w:hAnsiTheme="minorHAnsi" w:eastAsiaTheme="minorEastAsia" w:cstheme="minorBidi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 常温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胡锦程</w:t>
            </w:r>
            <w:r>
              <w:rPr>
                <w:rFonts w:hint="eastAsia" w:ascii="Times New Roman" w:hAnsi="Times New Roman"/>
                <w:color w:val="auto"/>
              </w:rPr>
              <w:t xml:space="preserve"> 培训合格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eastAsia="zh-CN"/>
              </w:rPr>
              <w:t>套筒式补偿器水压试验测量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eastAsia="zh-CN"/>
              </w:rPr>
              <w:t>套筒式补偿器水压试验测量</w:t>
            </w:r>
            <w:r>
              <w:rPr>
                <w:rFonts w:hint="eastAsia" w:ascii="Times New Roman" w:hAnsi="Times New Roman"/>
              </w:rPr>
              <w:t>过程有效性确认记录》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eastAsia="zh-CN"/>
              </w:rPr>
              <w:t>套筒式补偿器水压试验</w:t>
            </w:r>
            <w:r>
              <w:rPr>
                <w:rFonts w:hint="eastAsia" w:ascii="宋体" w:hAnsi="宋体"/>
                <w:szCs w:val="21"/>
              </w:rPr>
              <w:t>测量</w:t>
            </w:r>
            <w:r>
              <w:rPr>
                <w:rFonts w:hint="eastAsia" w:ascii="Times New Roman" w:hAnsi="Times New Roman"/>
              </w:rPr>
              <w:t>过程监视统计</w:t>
            </w:r>
            <w:r>
              <w:rPr>
                <w:rFonts w:hint="eastAsia" w:ascii="Times New Roman" w:hAnsi="Times New Roman"/>
                <w:lang w:eastAsia="zh-CN"/>
              </w:rPr>
              <w:t>分析</w:t>
            </w:r>
            <w:r>
              <w:rPr>
                <w:rFonts w:hint="eastAsia" w:ascii="Times New Roman" w:hAnsi="Times New Roman"/>
              </w:rPr>
              <w:t>表》等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785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eastAsia="zh-CN"/>
              </w:rPr>
              <w:t>套筒式补偿器水压试验</w:t>
            </w:r>
            <w:r>
              <w:rPr>
                <w:rFonts w:hint="eastAsia" w:ascii="宋体" w:hAnsi="宋体"/>
                <w:szCs w:val="21"/>
              </w:rPr>
              <w:t>测量</w:t>
            </w:r>
            <w:r>
              <w:rPr>
                <w:rFonts w:hint="eastAsia" w:ascii="Times New Roman" w:hAnsi="Times New Roman"/>
              </w:rPr>
              <w:t>过程均值-极差控制图》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9397" w:type="dxa"/>
            <w:gridSpan w:val="11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 xml:space="preserve"> 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   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月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E76EFA"/>
    <w:rsid w:val="27DE7CC2"/>
    <w:rsid w:val="28F84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4</TotalTime>
  <ScaleCrop>false</ScaleCrop>
  <LinksUpToDate>false</LinksUpToDate>
  <CharactersWithSpaces>571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2020-11-01T09:02:50Z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