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 xml:space="preserve">主管领导：领导层 </w:t>
            </w:r>
            <w:r>
              <w:rPr>
                <w:rFonts w:hint="eastAsia"/>
                <w:sz w:val="24"/>
                <w:szCs w:val="22"/>
              </w:rPr>
              <w:t xml:space="preserve"> 总经理：张建</w:t>
            </w:r>
            <w:r>
              <w:rPr>
                <w:rFonts w:hint="eastAsia"/>
                <w:sz w:val="24"/>
                <w:szCs w:val="24"/>
              </w:rPr>
              <w:t xml:space="preserve">  管代:</w:t>
            </w:r>
            <w:r>
              <w:rPr>
                <w:rFonts w:hint="eastAsia"/>
                <w:color w:val="000000"/>
                <w:szCs w:val="21"/>
              </w:rPr>
              <w:t xml:space="preserve"> </w:t>
            </w:r>
            <w:r>
              <w:rPr>
                <w:color w:val="000000"/>
                <w:szCs w:val="21"/>
              </w:rPr>
              <w:t xml:space="preserve"> </w:t>
            </w:r>
            <w:r>
              <w:rPr>
                <w:rFonts w:hint="eastAsia"/>
                <w:color w:val="000000"/>
                <w:szCs w:val="21"/>
              </w:rPr>
              <w:t>吴伟</w:t>
            </w:r>
            <w:r>
              <w:rPr>
                <w:rFonts w:hint="eastAsia"/>
                <w:sz w:val="24"/>
                <w:szCs w:val="24"/>
              </w:rPr>
              <w:t xml:space="preserve"> 安全事务代表:</w:t>
            </w:r>
            <w:r>
              <w:rPr>
                <w:rFonts w:hint="eastAsia"/>
                <w:lang w:val="zh-CN"/>
              </w:rPr>
              <w:t xml:space="preserve"> 李婷婷</w:t>
            </w:r>
            <w:r>
              <w:rPr>
                <w:rFonts w:hint="eastAsia"/>
                <w:sz w:val="24"/>
                <w:szCs w:val="24"/>
              </w:rPr>
              <w:t xml:space="preserve">   陪同人员：</w:t>
            </w:r>
            <w:r>
              <w:rPr>
                <w:rFonts w:hint="eastAsia"/>
              </w:rPr>
              <w:t>高飞</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审核员：李雅静                 审核时间：20</w:t>
            </w:r>
            <w:r>
              <w:rPr>
                <w:sz w:val="24"/>
                <w:szCs w:val="24"/>
              </w:rPr>
              <w:t>20</w:t>
            </w:r>
            <w:r>
              <w:rPr>
                <w:rFonts w:hint="eastAsia"/>
                <w:sz w:val="24"/>
                <w:szCs w:val="24"/>
              </w:rPr>
              <w:t>年11月</w:t>
            </w:r>
            <w:r>
              <w:rPr>
                <w:rFonts w:hint="eastAsia"/>
                <w:sz w:val="24"/>
                <w:szCs w:val="24"/>
                <w:lang w:val="en-US" w:eastAsia="zh-CN"/>
              </w:rPr>
              <w:t>29</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rFonts w:ascii="宋体" w:hAnsi="宋体"/>
                <w:sz w:val="18"/>
              </w:rPr>
            </w:pPr>
            <w:r>
              <w:rPr>
                <w:rFonts w:ascii="宋体" w:hAnsi="宋体"/>
                <w:sz w:val="18"/>
              </w:rPr>
              <w:t>E:4.1/4.2/4.3/4.4/5.1/5.2/5.3/6.1.1/6.1.4/6.2/7.1/</w:t>
            </w:r>
            <w:r>
              <w:rPr>
                <w:rFonts w:hint="eastAsia" w:ascii="宋体" w:hAnsi="宋体"/>
                <w:sz w:val="18"/>
              </w:rPr>
              <w:t>7.4/9.1.1/</w:t>
            </w:r>
            <w:r>
              <w:rPr>
                <w:rFonts w:ascii="宋体" w:hAnsi="宋体"/>
                <w:sz w:val="18"/>
              </w:rPr>
              <w:t>9.3/10.1/10.3</w:t>
            </w:r>
          </w:p>
          <w:p>
            <w:pPr>
              <w:rPr>
                <w:rFonts w:ascii="宋体" w:hAnsi="宋体"/>
                <w:sz w:val="18"/>
              </w:rPr>
            </w:pPr>
            <w:r>
              <w:rPr>
                <w:rFonts w:ascii="宋体" w:hAnsi="宋体"/>
                <w:sz w:val="18"/>
              </w:rPr>
              <w:t>S:4.1/4.2/4.3/4.4/5.1/5.2/5.3/6.1.1/6.1.4/6.2/7.1/</w:t>
            </w:r>
            <w:r>
              <w:rPr>
                <w:rFonts w:hint="eastAsia" w:ascii="宋体" w:hAnsi="宋体"/>
                <w:sz w:val="18"/>
              </w:rPr>
              <w:t>7.4/8.2/9.1.1/</w:t>
            </w:r>
            <w:r>
              <w:rPr>
                <w:rFonts w:ascii="宋体" w:hAnsi="宋体"/>
                <w:sz w:val="18"/>
              </w:rPr>
              <w:t>9.3/10.1/10.</w:t>
            </w:r>
            <w:r>
              <w:rPr>
                <w:rFonts w:hint="eastAsia" w:ascii="宋体" w:hAnsi="宋体"/>
                <w:sz w:val="18"/>
              </w:rPr>
              <w:t>2</w:t>
            </w:r>
          </w:p>
          <w:p>
            <w:pPr>
              <w:rPr>
                <w:sz w:val="24"/>
                <w:szCs w:val="24"/>
              </w:rPr>
            </w:pPr>
            <w:r>
              <w:rPr>
                <w:rFonts w:hint="eastAsia" w:ascii="宋体" w:hAnsi="宋体"/>
                <w:sz w:val="18"/>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after="160" w:line="259" w:lineRule="auto"/>
              <w:rPr>
                <w:sz w:val="20"/>
              </w:rPr>
            </w:pPr>
            <w:bookmarkStart w:id="0" w:name="审核范围"/>
            <w:r>
              <w:rPr>
                <w:rFonts w:hint="eastAsia"/>
                <w:sz w:val="20"/>
              </w:rPr>
              <w:t>在确定管理体系范围时公司考虑了以下内容：a各种内部和外部因素；b相关方的要求，包括相关合规义务；c组织的活动、产品和产品；d其组织单元、职能和物理边界。</w:t>
            </w:r>
          </w:p>
          <w:p>
            <w:pPr>
              <w:pStyle w:val="2"/>
            </w:pPr>
            <w:r>
              <w:rPr>
                <w:rFonts w:hint="eastAsia"/>
              </w:rPr>
              <w:t>认证范围：</w:t>
            </w:r>
          </w:p>
          <w:p>
            <w:pPr>
              <w:spacing w:after="160" w:line="259" w:lineRule="auto"/>
              <w:rPr>
                <w:sz w:val="20"/>
              </w:rPr>
            </w:pPr>
            <w:r>
              <w:rPr>
                <w:sz w:val="20"/>
              </w:rPr>
              <w:t>Q：许可范围内劳务派遣</w:t>
            </w:r>
          </w:p>
          <w:p>
            <w:pPr>
              <w:spacing w:after="160" w:line="259" w:lineRule="auto"/>
              <w:rPr>
                <w:sz w:val="20"/>
              </w:rPr>
            </w:pPr>
            <w:r>
              <w:rPr>
                <w:sz w:val="20"/>
              </w:rPr>
              <w:t>E：许可范围内劳务派遣及相关环境管理活动</w:t>
            </w:r>
          </w:p>
          <w:p>
            <w:pPr>
              <w:rPr>
                <w:sz w:val="20"/>
              </w:rPr>
            </w:pPr>
            <w:r>
              <w:rPr>
                <w:sz w:val="20"/>
              </w:rPr>
              <w:t>O：许可范围内劳务派遣及相关职业健康安全管理活动</w:t>
            </w:r>
            <w:bookmarkEnd w:id="0"/>
          </w:p>
          <w:p>
            <w:pPr>
              <w:rPr>
                <w:rFonts w:ascii="宋体" w:hAnsi="宋体" w:cs="宋体"/>
                <w:szCs w:val="21"/>
              </w:rPr>
            </w:pPr>
            <w:r>
              <w:rPr>
                <w:rFonts w:hint="eastAsia" w:ascii="宋体" w:hAnsi="宋体" w:cs="宋体"/>
                <w:szCs w:val="21"/>
              </w:rPr>
              <w:t>公司管理体系设置了综合部</w:t>
            </w:r>
            <w:r>
              <w:rPr>
                <w:rFonts w:hint="eastAsia"/>
                <w:color w:val="000000"/>
                <w:szCs w:val="21"/>
              </w:rPr>
              <w:t>、业务部</w:t>
            </w:r>
          </w:p>
          <w:p>
            <w:pPr>
              <w:spacing w:line="280" w:lineRule="exact"/>
              <w:ind w:firstLine="420" w:firstLineChars="200"/>
            </w:pPr>
            <w:r>
              <w:rPr>
                <w:rFonts w:hint="eastAsia" w:ascii="宋体" w:hAnsi="宋体" w:cs="宋体"/>
                <w:szCs w:val="21"/>
              </w:rPr>
              <w:t>总经理张建先生</w:t>
            </w:r>
            <w:r>
              <w:rPr>
                <w:rFonts w:hint="eastAsia"/>
                <w:sz w:val="24"/>
                <w:szCs w:val="24"/>
              </w:rPr>
              <w:t xml:space="preserve">  </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napToGrid w:val="0"/>
              <w:spacing w:line="420" w:lineRule="auto"/>
              <w:rPr>
                <w:rFonts w:ascii="宋体" w:hAnsi="宋体" w:cs="宋体"/>
                <w:szCs w:val="21"/>
              </w:rPr>
            </w:pPr>
            <w:r>
              <w:rPr>
                <w:rFonts w:hint="eastAsia" w:ascii="宋体" w:hAnsi="宋体" w:cs="宋体"/>
                <w:szCs w:val="21"/>
              </w:rPr>
              <w:t>Q：许可范围内劳务派遣</w:t>
            </w:r>
          </w:p>
          <w:p>
            <w:pPr>
              <w:snapToGrid w:val="0"/>
              <w:spacing w:line="420" w:lineRule="auto"/>
              <w:rPr>
                <w:rFonts w:ascii="宋体" w:hAnsi="宋体" w:cs="宋体"/>
                <w:szCs w:val="21"/>
              </w:rPr>
            </w:pPr>
            <w:r>
              <w:rPr>
                <w:rFonts w:hint="eastAsia" w:ascii="宋体" w:hAnsi="宋体" w:cs="宋体"/>
                <w:szCs w:val="21"/>
              </w:rPr>
              <w:t>E：许可范围内劳务派遣及相关环境管理活动</w:t>
            </w:r>
          </w:p>
          <w:p>
            <w:pPr>
              <w:spacing w:line="360" w:lineRule="auto"/>
              <w:rPr>
                <w:rFonts w:ascii="宋体" w:hAnsi="宋体" w:cs="宋体"/>
                <w:szCs w:val="21"/>
              </w:rPr>
            </w:pPr>
            <w:r>
              <w:rPr>
                <w:rFonts w:hint="eastAsia" w:ascii="宋体" w:hAnsi="宋体" w:cs="宋体"/>
                <w:szCs w:val="21"/>
              </w:rPr>
              <w:t>O：许可范围内劳务派遣及相关职业健康安全管理活动</w:t>
            </w:r>
          </w:p>
          <w:p>
            <w:pPr>
              <w:spacing w:line="360" w:lineRule="auto"/>
              <w:rPr>
                <w:rFonts w:ascii="宋体" w:hAnsi="宋体" w:cs="宋体"/>
                <w:szCs w:val="21"/>
              </w:rPr>
            </w:pPr>
            <w:r>
              <w:rPr>
                <w:rFonts w:hint="eastAsia" w:ascii="宋体" w:hAnsi="宋体" w:cs="宋体"/>
                <w:szCs w:val="21"/>
              </w:rPr>
              <w:t xml:space="preserve">不适用条款 </w:t>
            </w:r>
            <w:r>
              <w:rPr>
                <w:rFonts w:ascii="宋体" w:hAnsi="宋体" w:cs="宋体"/>
                <w:szCs w:val="21"/>
              </w:rPr>
              <w:t>QMS</w:t>
            </w:r>
            <w:r>
              <w:rPr>
                <w:rFonts w:hint="eastAsia" w:ascii="宋体" w:hAnsi="宋体" w:cs="宋体"/>
                <w:szCs w:val="21"/>
              </w:rPr>
              <w:t>：8.3</w:t>
            </w:r>
            <w:r>
              <w:rPr>
                <w:rFonts w:ascii="宋体" w:hAnsi="宋体" w:cs="宋体"/>
                <w:szCs w:val="21"/>
              </w:rPr>
              <w:t xml:space="preserve">  </w:t>
            </w:r>
            <w:r>
              <w:rPr>
                <w:rFonts w:hint="eastAsia" w:ascii="宋体" w:hAnsi="宋体" w:cs="宋体"/>
                <w:szCs w:val="21"/>
              </w:rPr>
              <w:t>因公司的资质范围内劳务分包不涉及产品的设计开发，此条款的不适用，不影响体系的完整性。</w:t>
            </w: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年3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ascii="宋体" w:hAnsi="宋体" w:cs="宋体"/>
                <w:szCs w:val="21"/>
              </w:rPr>
            </w:pPr>
            <w:r>
              <w:rPr>
                <w:rFonts w:hint="eastAsia" w:ascii="宋体" w:hAnsi="宋体" w:cs="宋体"/>
                <w:szCs w:val="21"/>
              </w:rPr>
              <w:t>a）对质量/环境/职业健康安全管理体系的有效性负有责任；</w:t>
            </w:r>
          </w:p>
          <w:p>
            <w:pPr>
              <w:spacing w:line="280" w:lineRule="exac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280" w:lineRule="exact"/>
              <w:rPr>
                <w:rFonts w:ascii="宋体" w:hAnsi="宋体" w:cs="宋体"/>
                <w:szCs w:val="21"/>
              </w:rPr>
            </w:pPr>
            <w:r>
              <w:rPr>
                <w:rFonts w:hint="eastAsia" w:ascii="宋体" w:hAnsi="宋体" w:cs="宋体"/>
                <w:szCs w:val="21"/>
              </w:rPr>
              <w:t>c）确保质量/环境/职业健康安全管理体系要求融入与组织的业务过程；</w:t>
            </w:r>
          </w:p>
          <w:p>
            <w:pPr>
              <w:spacing w:line="280" w:lineRule="exact"/>
              <w:rPr>
                <w:rFonts w:ascii="宋体" w:hAnsi="宋体" w:cs="宋体"/>
                <w:szCs w:val="21"/>
              </w:rPr>
            </w:pPr>
            <w:r>
              <w:rPr>
                <w:rFonts w:hint="eastAsia" w:ascii="宋体" w:hAnsi="宋体" w:cs="宋体"/>
                <w:szCs w:val="21"/>
              </w:rPr>
              <w:t>d）促进使用过程方法和基于风险的思维；</w:t>
            </w:r>
          </w:p>
          <w:p>
            <w:pPr>
              <w:spacing w:line="280" w:lineRule="exact"/>
              <w:rPr>
                <w:rFonts w:ascii="宋体" w:hAnsi="宋体" w:cs="宋体"/>
                <w:szCs w:val="21"/>
              </w:rPr>
            </w:pPr>
            <w:r>
              <w:rPr>
                <w:rFonts w:hint="eastAsia" w:ascii="宋体" w:hAnsi="宋体" w:cs="宋体"/>
                <w:szCs w:val="21"/>
              </w:rPr>
              <w:t>e）确保获得质量/环境/职业健康安全管理体系所需的资源；</w:t>
            </w:r>
          </w:p>
          <w:p>
            <w:pPr>
              <w:spacing w:line="280" w:lineRule="exac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g）确保实现质量/环境/职业健康安全管理体系的预期结果；</w:t>
            </w:r>
          </w:p>
          <w:p>
            <w:pPr>
              <w:spacing w:line="280" w:lineRule="exac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i）推动改进；</w:t>
            </w:r>
          </w:p>
          <w:p>
            <w:pPr>
              <w:spacing w:line="280" w:lineRule="exact"/>
              <w:rPr>
                <w:rFonts w:ascii="宋体" w:hAnsi="宋体" w:cs="宋体"/>
                <w:szCs w:val="21"/>
              </w:rPr>
            </w:pPr>
            <w:r>
              <w:rPr>
                <w:rFonts w:hint="eastAsia" w:ascii="宋体" w:hAnsi="宋体" w:cs="宋体"/>
                <w:szCs w:val="21"/>
              </w:rPr>
              <w:t>j）支持其他的管理者履行其相关领域的职责。</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b）确定和应对能够影响产品、服务符合性以及增强顾客满意能力的风险和机遇；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c）始终致力于增强顾客满意。</w:t>
            </w:r>
          </w:p>
          <w:p>
            <w:pPr>
              <w:spacing w:line="280" w:lineRule="exact"/>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440" w:lineRule="exact"/>
              <w:rPr>
                <w:b/>
                <w:bCs/>
                <w:szCs w:val="24"/>
              </w:rPr>
            </w:pPr>
            <w:r>
              <w:rPr>
                <w:rFonts w:hint="eastAsia"/>
                <w:b/>
                <w:bCs/>
                <w:szCs w:val="24"/>
              </w:rPr>
              <w:t>管理方针是：</w:t>
            </w:r>
          </w:p>
          <w:p>
            <w:pPr>
              <w:rPr>
                <w:b/>
                <w:bCs/>
              </w:rPr>
            </w:pPr>
            <w:r>
              <w:rPr>
                <w:rFonts w:hint="eastAsia"/>
                <w:b/>
                <w:bCs/>
              </w:rPr>
              <w:t>守法诚信追求质量，预防污染保护环境；</w:t>
            </w:r>
          </w:p>
          <w:p>
            <w:pPr>
              <w:rPr>
                <w:b/>
                <w:bCs/>
              </w:rPr>
            </w:pPr>
            <w:r>
              <w:rPr>
                <w:rFonts w:hint="eastAsia"/>
                <w:b/>
                <w:bCs/>
              </w:rPr>
              <w:t>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查到《综合管理手册》中有安全事务代表任命书，公司任命李婷婷为本公司的员工代表。相关人员均对本部门的管理职责了解，在其手册上面有书面的职责权限已公布。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pPr>
            <w:r>
              <w:rPr>
                <w:rFonts w:hint="eastAsia" w:ascii="宋体" w:hAnsi="宋体"/>
                <w:szCs w:val="21"/>
              </w:rPr>
              <w:t>代表员工参与职业健康安全事务。</w:t>
            </w:r>
          </w:p>
          <w:p>
            <w:pPr>
              <w:spacing w:line="280" w:lineRule="exact"/>
              <w:ind w:firstLine="422" w:firstLineChars="200"/>
            </w:pPr>
            <w:r>
              <w:rPr>
                <w:rFonts w:hint="eastAsia"/>
                <w:b/>
                <w:bCs/>
                <w:szCs w:val="22"/>
              </w:rPr>
              <w:t>询问管代吴伟</w:t>
            </w:r>
            <w:r>
              <w:tab/>
            </w:r>
            <w:r>
              <w:rPr>
                <w:rFonts w:hint="eastAsia"/>
                <w:b/>
                <w:bCs/>
                <w:szCs w:val="22"/>
              </w:rPr>
              <w:t>、</w:t>
            </w:r>
            <w:r>
              <w:rPr>
                <w:rFonts w:hint="eastAsia"/>
              </w:rPr>
              <w:t>安全事务代表李婷婷职责回答正确。</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综合部综合考虑了企业所处的环境、重要环境因素、合规义务，以及面对的风险和机遇，制定了环境、职业健康安全目标及管理方案，总经理张建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pPr>
            <w:r>
              <w:rPr>
                <w:rFonts w:hint="eastAsia"/>
              </w:rPr>
              <w:t>公司Q</w:t>
            </w:r>
            <w:r>
              <w:t>EH</w:t>
            </w:r>
            <w:r>
              <w:rPr>
                <w:rFonts w:hint="eastAsia"/>
              </w:rPr>
              <w:t>管理目标是：</w:t>
            </w:r>
          </w:p>
          <w:p>
            <w:pPr>
              <w:spacing w:line="280" w:lineRule="exact"/>
              <w:rPr>
                <w:rFonts w:hint="eastAsia"/>
                <w:szCs w:val="22"/>
              </w:rPr>
            </w:pPr>
            <w:r>
              <w:rPr>
                <w:rFonts w:hint="eastAsia"/>
                <w:szCs w:val="22"/>
              </w:rPr>
              <w:t>1、 采购产品合格率100%</w:t>
            </w:r>
          </w:p>
          <w:p>
            <w:pPr>
              <w:spacing w:line="280" w:lineRule="exact"/>
              <w:rPr>
                <w:rFonts w:hint="eastAsia"/>
                <w:szCs w:val="22"/>
              </w:rPr>
            </w:pPr>
            <w:r>
              <w:rPr>
                <w:rFonts w:hint="eastAsia"/>
                <w:szCs w:val="22"/>
              </w:rPr>
              <w:t>2、员工培训按时完成率100%。</w:t>
            </w:r>
          </w:p>
          <w:p>
            <w:pPr>
              <w:spacing w:line="280" w:lineRule="exact"/>
              <w:rPr>
                <w:rFonts w:hint="eastAsia"/>
                <w:szCs w:val="22"/>
              </w:rPr>
            </w:pPr>
            <w:r>
              <w:rPr>
                <w:rFonts w:hint="eastAsia"/>
                <w:szCs w:val="22"/>
              </w:rPr>
              <w:t>3、顾客满意率96%以上。</w:t>
            </w:r>
          </w:p>
          <w:p>
            <w:pPr>
              <w:spacing w:line="280" w:lineRule="exact"/>
              <w:rPr>
                <w:rFonts w:hint="eastAsia"/>
                <w:szCs w:val="22"/>
              </w:rPr>
            </w:pPr>
            <w:r>
              <w:rPr>
                <w:rFonts w:hint="eastAsia"/>
                <w:szCs w:val="22"/>
              </w:rPr>
              <w:t>4环境污染事故为零。</w:t>
            </w:r>
          </w:p>
          <w:p>
            <w:pPr>
              <w:spacing w:line="280" w:lineRule="exact"/>
              <w:rPr>
                <w:rFonts w:hint="eastAsia"/>
                <w:szCs w:val="22"/>
              </w:rPr>
            </w:pPr>
            <w:r>
              <w:rPr>
                <w:rFonts w:hint="eastAsia"/>
                <w:szCs w:val="22"/>
              </w:rPr>
              <w:t>5火灾事故发生率为零</w:t>
            </w:r>
          </w:p>
          <w:p>
            <w:pPr>
              <w:spacing w:line="280" w:lineRule="exact"/>
            </w:pPr>
            <w:r>
              <w:rPr>
                <w:rFonts w:hint="eastAsia"/>
              </w:rPr>
              <w:t>目标可测量，与公司管理方针一致。</w:t>
            </w:r>
          </w:p>
          <w:p>
            <w:pPr>
              <w:spacing w:line="280" w:lineRule="exact"/>
            </w:pPr>
            <w:r>
              <w:rPr>
                <w:rFonts w:hint="eastAsia"/>
              </w:rPr>
              <w:t xml:space="preserve">每半年由综合部按公司管理目标考核要求统计考核公司管理目标完成情况，提交管理评审会议。查到今年下半年公司管理目标完成情况，各项目标均已完成，考核人吴伟   </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r>
              <w:rPr>
                <w:rFonts w:hint="eastAsia"/>
                <w:szCs w:val="21"/>
              </w:rPr>
              <w:t>S8.2</w:t>
            </w:r>
          </w:p>
          <w:p>
            <w:pPr>
              <w:spacing w:line="280" w:lineRule="exact"/>
            </w:pPr>
          </w:p>
        </w:tc>
        <w:tc>
          <w:tcPr>
            <w:tcW w:w="10642" w:type="dxa"/>
            <w:vAlign w:val="center"/>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rPr>
              <w:t>业务部、综合部</w:t>
            </w:r>
          </w:p>
          <w:p>
            <w:pPr>
              <w:pStyle w:val="2"/>
            </w:pPr>
            <w:r>
              <w:rPr>
                <w:rFonts w:hint="eastAsia"/>
              </w:rPr>
              <w:t>人员：业务人员、劳务人员、管理人员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QES7.4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公司编制了《顾客满意度控制程序》，对销售服务的质量特性进行监视和测量，以验证其符合要求的程度，确保服务符合要求。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.6.30、20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.9.25管理检查记录，主控部门：综合部，检查人：吴伟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w:t>
            </w:r>
            <w:r>
              <w:rPr>
                <w:rFonts w:ascii="宋体" w:hAnsi="宋体" w:cs="宋体"/>
                <w:szCs w:val="21"/>
              </w:rPr>
              <w:t>020.06.30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编制：综合部</w:t>
            </w:r>
            <w:r>
              <w:rPr>
                <w:rFonts w:hint="eastAsia"/>
                <w:color w:val="000000"/>
                <w:szCs w:val="21"/>
              </w:rPr>
              <w:t xml:space="preserve"> </w:t>
            </w:r>
            <w:r>
              <w:rPr>
                <w:rFonts w:hint="eastAsia" w:ascii="宋体" w:hAnsi="宋体" w:cs="宋体"/>
                <w:szCs w:val="21"/>
              </w:rPr>
              <w:t xml:space="preserve">     审批：张建   </w:t>
            </w:r>
            <w:bookmarkStart w:id="1" w:name="_GoBack"/>
            <w:bookmarkEnd w:id="1"/>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20</w:t>
            </w:r>
            <w:r>
              <w:rPr>
                <w:rFonts w:ascii="宋体" w:hAnsi="宋体"/>
                <w:szCs w:val="21"/>
              </w:rPr>
              <w:t>20</w:t>
            </w:r>
            <w:r>
              <w:rPr>
                <w:rFonts w:hint="eastAsia" w:ascii="宋体" w:hAnsi="宋体"/>
                <w:szCs w:val="21"/>
              </w:rPr>
              <w:t>年度内部审核结果；</w:t>
            </w:r>
          </w:p>
          <w:p>
            <w:pPr>
              <w:ind w:left="28"/>
              <w:rPr>
                <w:rFonts w:ascii="宋体" w:hAnsi="宋体"/>
                <w:szCs w:val="21"/>
              </w:rPr>
            </w:pPr>
            <w:r>
              <w:rPr>
                <w:rFonts w:hint="eastAsia" w:ascii="宋体" w:hAnsi="宋体"/>
                <w:szCs w:val="21"/>
              </w:rPr>
              <w:t>法律法规评价结果；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相关方信息交流；</w:t>
            </w:r>
          </w:p>
          <w:p>
            <w:pPr>
              <w:ind w:left="28"/>
              <w:rPr>
                <w:rFonts w:ascii="宋体" w:hAnsi="宋体"/>
                <w:szCs w:val="21"/>
              </w:rPr>
            </w:pPr>
            <w:r>
              <w:rPr>
                <w:rFonts w:hint="eastAsia" w:ascii="宋体" w:hAnsi="宋体"/>
                <w:szCs w:val="21"/>
              </w:rPr>
              <w:t>预防措施和纠正措施的实施状况；</w:t>
            </w:r>
          </w:p>
          <w:p>
            <w:pPr>
              <w:ind w:left="28"/>
              <w:rPr>
                <w:rFonts w:ascii="宋体" w:hAnsi="宋体"/>
                <w:szCs w:val="21"/>
              </w:rPr>
            </w:pPr>
            <w:r>
              <w:rPr>
                <w:rFonts w:hint="eastAsia" w:ascii="宋体" w:hAnsi="宋体"/>
                <w:szCs w:val="21"/>
              </w:rPr>
              <w:t>可能影响质量职业健康安全一体化管理体系的变化；</w:t>
            </w:r>
          </w:p>
          <w:p>
            <w:pPr>
              <w:pStyle w:val="2"/>
            </w:pPr>
            <w:r>
              <w:rPr>
                <w:rFonts w:hint="eastAsia" w:ascii="宋体" w:hAnsi="宋体"/>
                <w:szCs w:val="21"/>
              </w:rPr>
              <w:t>改进的建议</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a.与质量管理体系有效性方面的改进：加强标准的学习和理解。</w:t>
            </w:r>
          </w:p>
          <w:p>
            <w:pPr>
              <w:spacing w:line="300" w:lineRule="auto"/>
              <w:ind w:firstLine="420" w:firstLineChars="200"/>
              <w:rPr>
                <w:rFonts w:ascii="宋体" w:hAnsi="宋体"/>
                <w:szCs w:val="21"/>
              </w:rPr>
            </w:pPr>
            <w:r>
              <w:rPr>
                <w:rFonts w:hint="eastAsia" w:ascii="宋体" w:hAnsi="宋体"/>
                <w:szCs w:val="21"/>
              </w:rPr>
              <w:t>b.与顾客产品要求的改进：扩大清洁服务项目，增强竞争能力。</w:t>
            </w:r>
          </w:p>
          <w:p>
            <w:pPr>
              <w:spacing w:line="300" w:lineRule="auto"/>
              <w:ind w:firstLine="420" w:firstLineChars="200"/>
              <w:rPr>
                <w:rFonts w:ascii="宋体" w:hAnsi="宋体"/>
                <w:szCs w:val="21"/>
              </w:rPr>
            </w:pPr>
            <w:r>
              <w:rPr>
                <w:rFonts w:hint="eastAsia" w:ascii="宋体" w:hAnsi="宋体"/>
                <w:szCs w:val="21"/>
              </w:rPr>
              <w:t>c.资源方面改进：增加清洁服务等人员；</w:t>
            </w:r>
          </w:p>
          <w:p>
            <w:pPr>
              <w:spacing w:line="280" w:lineRule="exact"/>
              <w:ind w:firstLine="420" w:firstLineChars="200"/>
              <w:rPr>
                <w:rFonts w:ascii="宋体" w:hAnsi="宋体" w:cs="宋体"/>
                <w:szCs w:val="21"/>
              </w:rPr>
            </w:pPr>
            <w:r>
              <w:rPr>
                <w:rFonts w:hint="eastAsia" w:ascii="宋体" w:hAnsi="宋体"/>
                <w:szCs w:val="21"/>
              </w:rPr>
              <w:t>d.树立环境保护和安全意识。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QE10.3</w:t>
            </w:r>
          </w:p>
          <w:p>
            <w:pPr>
              <w:pStyle w:val="2"/>
            </w:pPr>
            <w:r>
              <w:rPr>
                <w:rFonts w:hint="eastAsia"/>
              </w:rPr>
              <w:t>S10.2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spacing w:line="280" w:lineRule="exact"/>
            </w:pPr>
            <w:r>
              <w:rPr>
                <w:rFonts w:hint="eastAsia"/>
              </w:rPr>
              <w:t>一阶段提出的问题已纠正。</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1946AD"/>
    <w:rsid w:val="001A2D7F"/>
    <w:rsid w:val="001C1C73"/>
    <w:rsid w:val="003217EC"/>
    <w:rsid w:val="00337922"/>
    <w:rsid w:val="00340867"/>
    <w:rsid w:val="00380837"/>
    <w:rsid w:val="003A198A"/>
    <w:rsid w:val="003D4ACE"/>
    <w:rsid w:val="00410914"/>
    <w:rsid w:val="004A446E"/>
    <w:rsid w:val="00536930"/>
    <w:rsid w:val="00564E53"/>
    <w:rsid w:val="006145BC"/>
    <w:rsid w:val="00644FE2"/>
    <w:rsid w:val="0067640C"/>
    <w:rsid w:val="006E41CD"/>
    <w:rsid w:val="006E678B"/>
    <w:rsid w:val="007232CA"/>
    <w:rsid w:val="00754B7E"/>
    <w:rsid w:val="007757F3"/>
    <w:rsid w:val="0079159C"/>
    <w:rsid w:val="007E6AEB"/>
    <w:rsid w:val="008973EE"/>
    <w:rsid w:val="00971600"/>
    <w:rsid w:val="0097607B"/>
    <w:rsid w:val="009973B4"/>
    <w:rsid w:val="009B2DCE"/>
    <w:rsid w:val="009C28C1"/>
    <w:rsid w:val="009F7EED"/>
    <w:rsid w:val="00A27A20"/>
    <w:rsid w:val="00A36EF9"/>
    <w:rsid w:val="00AF0AAB"/>
    <w:rsid w:val="00BF029D"/>
    <w:rsid w:val="00BF597E"/>
    <w:rsid w:val="00C51A36"/>
    <w:rsid w:val="00C55228"/>
    <w:rsid w:val="00CE315A"/>
    <w:rsid w:val="00D06F59"/>
    <w:rsid w:val="00D8388C"/>
    <w:rsid w:val="00DC0E86"/>
    <w:rsid w:val="00EB0164"/>
    <w:rsid w:val="00ED0F62"/>
    <w:rsid w:val="02B84719"/>
    <w:rsid w:val="03640893"/>
    <w:rsid w:val="069E7BAA"/>
    <w:rsid w:val="076C318E"/>
    <w:rsid w:val="087032D5"/>
    <w:rsid w:val="09F832E0"/>
    <w:rsid w:val="0AE65CCB"/>
    <w:rsid w:val="0B250CFE"/>
    <w:rsid w:val="0D315138"/>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994</Words>
  <Characters>5672</Characters>
  <Lines>47</Lines>
  <Paragraphs>13</Paragraphs>
  <TotalTime>53</TotalTime>
  <ScaleCrop>false</ScaleCrop>
  <LinksUpToDate>false</LinksUpToDate>
  <CharactersWithSpaces>6653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2020-11-30T12:18:51Z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