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四川进达建筑工程有限公司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GB/T50430-2017</w:t>
            </w: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0321-2019-QJEO-2020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EC:监查1,O:监查1,E:监查1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2019-N1OHSMS-2031946</w:t>
            </w:r>
          </w:p>
          <w:p>
            <w:pPr>
              <w:snapToGrid w:val="0"/>
              <w:spacing w:line="320" w:lineRule="exact"/>
              <w:ind w:left="1309"/>
              <w:rPr>
                <w:sz w:val="16"/>
                <w:szCs w:val="16"/>
              </w:rPr>
            </w:pPr>
            <w:r>
              <w:rPr>
                <w:sz w:val="16"/>
                <w:szCs w:val="16"/>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2019-N1QMS-1242345</w:t>
            </w:r>
          </w:p>
          <w:p>
            <w:pPr>
              <w:snapToGrid w:val="0"/>
              <w:spacing w:line="320" w:lineRule="exact"/>
              <w:ind w:left="1309"/>
              <w:rPr>
                <w:sz w:val="16"/>
                <w:szCs w:val="16"/>
              </w:rPr>
            </w:pPr>
            <w:r>
              <w:rPr>
                <w:sz w:val="16"/>
                <w:szCs w:val="16"/>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6" w:name="_GoBack"/>
            <w:bookmarkEnd w:id="6"/>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581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2020-11-03T05:52:59Z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