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20996-2025-EcEO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安徽剑枫电力安装工程有限公司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邓赋坚</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91340104MA2TBH2U14</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安徽剑枫电力安装工程有限公司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安徽省六安市霍山县衡山镇淠河西路与白马尖路交叉口向西100米</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安徽省六安市霍山县衡山镇淠河西路与白马尖路交叉口向西100米</w:t>
            </w:r>
          </w:p>
          <w:p w14:paraId="742A3621">
            <w:pPr>
              <w:snapToGrid w:val="0"/>
              <w:spacing w:line="0" w:lineRule="atLeast"/>
              <w:jc w:val="left"/>
              <w:rPr>
                <w:rFonts w:hint="eastAsia"/>
                <w:sz w:val="21"/>
                <w:szCs w:val="21"/>
              </w:rPr>
            </w:pPr>
            <w:r>
              <w:rPr>
                <w:rFonts w:hint="eastAsia"/>
                <w:sz w:val="21"/>
                <w:szCs w:val="21"/>
              </w:rPr>
              <w:t>安徽六安霍山县10kV大化坪镇汪良村汪家铺台区电压越限治理工程 安徽六安霍山县</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E:资质范围内的电力工程施工所涉及场所的相关环境管理活动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O:资质范围内的电力工程施工所涉及场所的相关职业健康安全管理活动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Q:资质范围内的电力工程施工</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安徽剑枫电力安装工程有限公司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安徽省六安市霍山县衡山镇淠河西路与白马尖路交叉口向西100米</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安徽省六安市霍山县衡山镇淠河西路与白马尖路交叉口向西100米</w:t>
            </w:r>
          </w:p>
          <w:p w14:paraId="19A06FCA">
            <w:pPr>
              <w:snapToGrid w:val="0"/>
              <w:spacing w:line="0" w:lineRule="atLeast"/>
              <w:jc w:val="left"/>
              <w:rPr>
                <w:rFonts w:hint="eastAsia"/>
                <w:sz w:val="21"/>
                <w:szCs w:val="21"/>
              </w:rPr>
            </w:pPr>
            <w:r>
              <w:rPr>
                <w:rFonts w:hint="eastAsia"/>
                <w:sz w:val="21"/>
                <w:szCs w:val="21"/>
              </w:rPr>
              <w:t>安徽六安霍山县10kV大化坪镇汪良村汪家铺台区电压越限治理工程 安徽六安霍山县</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E:资质范围内的电力工程施工所涉及场所的相关环境管理活动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O:资质范围内的电力工程施工所涉及场所的相关职业健康安全管理活动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Q:资质范围内的电力工程施工</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19436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