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0A64" w:rsidRDefault="00AD0A64" w:rsidP="009004C7">
      <w:pPr>
        <w:ind w:rightChars="191" w:right="401" w:firstLineChars="3000" w:firstLine="6300"/>
        <w:jc w:val="left"/>
        <w:rPr>
          <w:rFonts w:ascii="宋体" w:hAnsi="宋体"/>
          <w:szCs w:val="22"/>
        </w:rPr>
      </w:pPr>
      <w:r>
        <w:rPr>
          <w:rFonts w:hint="eastAsia"/>
          <w:szCs w:val="21"/>
        </w:rPr>
        <w:t>编号：</w:t>
      </w:r>
      <w:r>
        <w:rPr>
          <w:rFonts w:ascii="宋体" w:hAnsi="宋体" w:hint="eastAsia"/>
          <w:szCs w:val="22"/>
          <w:u w:val="single"/>
        </w:rPr>
        <w:t>0042-2019</w:t>
      </w:r>
      <w:r w:rsidR="009004C7">
        <w:rPr>
          <w:rFonts w:ascii="宋体" w:hAnsi="宋体" w:hint="eastAsia"/>
          <w:szCs w:val="22"/>
          <w:u w:val="single"/>
        </w:rPr>
        <w:t>-2020</w:t>
      </w:r>
    </w:p>
    <w:p w:rsidR="00AD0A64" w:rsidRDefault="00AD0A64" w:rsidP="00AD0A64">
      <w:pPr>
        <w:wordWrap w:val="0"/>
        <w:spacing w:line="360" w:lineRule="auto"/>
        <w:jc w:val="right"/>
        <w:rPr>
          <w:sz w:val="20"/>
          <w:szCs w:val="32"/>
        </w:rPr>
      </w:pPr>
    </w:p>
    <w:p w:rsidR="00AD0A64" w:rsidRDefault="00AD0A64" w:rsidP="00AD0A64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能源计量审核情况表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5"/>
        <w:gridCol w:w="6101"/>
      </w:tblGrid>
      <w:tr w:rsidR="00AD0A64" w:rsidTr="00AD0A64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4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4" w:rsidRPr="009004C7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B4A23">
              <w:rPr>
                <w:rFonts w:hint="eastAsia"/>
                <w:b/>
                <w:bCs/>
                <w:sz w:val="24"/>
                <w:szCs w:val="24"/>
              </w:rPr>
              <w:t>江苏天工工具有限公司</w:t>
            </w:r>
          </w:p>
        </w:tc>
      </w:tr>
      <w:tr w:rsidR="00AD0A64" w:rsidTr="00AD0A64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4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Hlk18479937"/>
            <w:r>
              <w:rPr>
                <w:rFonts w:hint="eastAsia"/>
                <w:b/>
                <w:bCs/>
                <w:sz w:val="24"/>
                <w:szCs w:val="24"/>
              </w:rPr>
              <w:t>年消耗能源（万吨标准煤）</w:t>
            </w:r>
            <w:bookmarkEnd w:id="0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4" w:rsidRPr="002B4A23" w:rsidRDefault="002B4A23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B4A23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10.166</w:t>
            </w:r>
          </w:p>
        </w:tc>
      </w:tr>
    </w:tbl>
    <w:p w:rsidR="00AD0A64" w:rsidRDefault="00AD0A64" w:rsidP="00AD0A64">
      <w:pPr>
        <w:spacing w:line="36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9"/>
        <w:gridCol w:w="1867"/>
        <w:gridCol w:w="2211"/>
        <w:gridCol w:w="2039"/>
      </w:tblGrid>
      <w:tr w:rsidR="00AD0A64" w:rsidTr="00AD0A64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4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部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4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用能单位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4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主要次级用能单位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4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主要用能设备</w:t>
            </w:r>
          </w:p>
        </w:tc>
      </w:tr>
      <w:tr w:rsidR="00AD0A64" w:rsidTr="009004C7">
        <w:trPr>
          <w:trHeight w:val="812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4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能源计量器具抽查数量（台、件）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64" w:rsidRDefault="009004C7" w:rsidP="009004C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64" w:rsidRDefault="009004C7" w:rsidP="009004C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64" w:rsidRDefault="009004C7" w:rsidP="009004C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5</w:t>
            </w:r>
          </w:p>
        </w:tc>
      </w:tr>
      <w:tr w:rsidR="00AD0A64" w:rsidTr="00AD0A64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4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能源计量器具配备率（</w:t>
            </w:r>
            <w:r>
              <w:rPr>
                <w:b/>
                <w:bCs/>
                <w:sz w:val="24"/>
                <w:szCs w:val="24"/>
              </w:rPr>
              <w:t>%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4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4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4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AD0A64" w:rsidTr="00AD0A64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4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配备率是否符合要求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4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符合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4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符合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4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符合</w:t>
            </w:r>
          </w:p>
        </w:tc>
      </w:tr>
      <w:tr w:rsidR="00AD0A64" w:rsidTr="00AD0A64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4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准确度等级是否符合要求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4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符合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4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符合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4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符合</w:t>
            </w:r>
          </w:p>
        </w:tc>
      </w:tr>
      <w:tr w:rsidR="00AD0A64" w:rsidTr="005C1036">
        <w:trPr>
          <w:trHeight w:val="7105"/>
        </w:trPr>
        <w:tc>
          <w:tcPr>
            <w:tcW w:w="9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4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审核情况说明：</w:t>
            </w:r>
          </w:p>
          <w:p w:rsidR="00AD0A64" w:rsidRDefault="00AD0A64">
            <w:pPr>
              <w:spacing w:line="360" w:lineRule="auto"/>
              <w:ind w:firstLineChars="200" w:firstLine="482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</w:t>
            </w:r>
            <w:r w:rsidR="00602BE3">
              <w:rPr>
                <w:rFonts w:hint="eastAsia"/>
                <w:b/>
                <w:bCs/>
                <w:sz w:val="24"/>
                <w:szCs w:val="24"/>
              </w:rPr>
              <w:t>是重点用能单位，</w:t>
            </w:r>
            <w:r w:rsidR="002B4A23">
              <w:rPr>
                <w:rFonts w:hint="eastAsia"/>
                <w:b/>
                <w:bCs/>
                <w:sz w:val="24"/>
                <w:szCs w:val="24"/>
              </w:rPr>
              <w:t>查看《江苏天工集团有限公司</w:t>
            </w:r>
            <w:r w:rsidR="002B4A23">
              <w:rPr>
                <w:rFonts w:hint="eastAsia"/>
                <w:b/>
                <w:bCs/>
                <w:sz w:val="24"/>
                <w:szCs w:val="24"/>
              </w:rPr>
              <w:t>2019</w:t>
            </w:r>
            <w:r w:rsidR="002B4A23">
              <w:rPr>
                <w:rFonts w:hint="eastAsia"/>
                <w:b/>
                <w:bCs/>
                <w:sz w:val="24"/>
                <w:szCs w:val="24"/>
              </w:rPr>
              <w:t>年能源消费情况表》</w:t>
            </w:r>
            <w:r w:rsidR="00602BE3">
              <w:rPr>
                <w:rFonts w:hint="eastAsia"/>
                <w:b/>
                <w:bCs/>
                <w:sz w:val="24"/>
                <w:szCs w:val="24"/>
              </w:rPr>
              <w:t>主要消耗</w:t>
            </w:r>
            <w:r>
              <w:rPr>
                <w:rFonts w:hint="eastAsia"/>
                <w:b/>
                <w:bCs/>
                <w:sz w:val="24"/>
                <w:szCs w:val="24"/>
              </w:rPr>
              <w:t>能源种类有：</w:t>
            </w:r>
            <w:bookmarkStart w:id="1" w:name="_Hlk18480146"/>
            <w:r w:rsidR="00602BE3">
              <w:rPr>
                <w:rFonts w:hint="eastAsia"/>
                <w:b/>
                <w:bCs/>
                <w:sz w:val="24"/>
                <w:szCs w:val="24"/>
              </w:rPr>
              <w:t>电</w:t>
            </w:r>
            <w:r w:rsidR="0046323A">
              <w:rPr>
                <w:rFonts w:hint="eastAsia"/>
                <w:b/>
                <w:bCs/>
                <w:sz w:val="24"/>
                <w:szCs w:val="24"/>
              </w:rPr>
              <w:t>力</w:t>
            </w:r>
            <w:r w:rsidR="00602BE3">
              <w:rPr>
                <w:rFonts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</w:rPr>
              <w:t>天然气</w:t>
            </w:r>
            <w:r w:rsidR="002B4A23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="0046323A">
              <w:rPr>
                <w:rFonts w:hint="eastAsia"/>
                <w:b/>
                <w:bCs/>
                <w:sz w:val="24"/>
                <w:szCs w:val="24"/>
              </w:rPr>
              <w:t>汽油、柴油</w:t>
            </w:r>
            <w:r w:rsidR="00602BE3">
              <w:rPr>
                <w:rFonts w:hint="eastAsia"/>
                <w:b/>
                <w:bCs/>
                <w:sz w:val="24"/>
                <w:szCs w:val="24"/>
              </w:rPr>
              <w:t>和水</w:t>
            </w:r>
            <w:r w:rsidRPr="004B0A74">
              <w:rPr>
                <w:rFonts w:hint="eastAsia"/>
                <w:b/>
                <w:bCs/>
                <w:sz w:val="24"/>
                <w:szCs w:val="24"/>
              </w:rPr>
              <w:t>。</w:t>
            </w:r>
            <w:bookmarkEnd w:id="1"/>
            <w:r w:rsidR="005C1036" w:rsidRPr="004B0A74">
              <w:rPr>
                <w:rFonts w:hint="eastAsia"/>
                <w:b/>
                <w:bCs/>
                <w:sz w:val="24"/>
                <w:szCs w:val="24"/>
              </w:rPr>
              <w:t>2020</w:t>
            </w:r>
            <w:r w:rsidR="005C1036" w:rsidRPr="004B0A74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="004B0A74" w:rsidRPr="004B0A74">
              <w:rPr>
                <w:rFonts w:hint="eastAsia"/>
                <w:b/>
                <w:bCs/>
                <w:sz w:val="24"/>
                <w:szCs w:val="24"/>
              </w:rPr>
              <w:t>运输工具由拖拉机改为汽车，</w:t>
            </w:r>
            <w:r w:rsidR="005C1036" w:rsidRPr="004B0A74">
              <w:rPr>
                <w:rFonts w:hint="eastAsia"/>
                <w:b/>
                <w:bCs/>
                <w:sz w:val="24"/>
                <w:szCs w:val="24"/>
              </w:rPr>
              <w:t>已经不消耗柴油，</w:t>
            </w:r>
            <w:r w:rsidR="00A35F78" w:rsidRPr="004B0A74">
              <w:rPr>
                <w:rFonts w:hint="eastAsia"/>
                <w:b/>
                <w:bCs/>
                <w:sz w:val="24"/>
                <w:szCs w:val="24"/>
              </w:rPr>
              <w:t>查看企业《能源计量器具台</w:t>
            </w:r>
            <w:r w:rsidR="00A35F78">
              <w:rPr>
                <w:rFonts w:hint="eastAsia"/>
                <w:b/>
                <w:bCs/>
                <w:sz w:val="24"/>
                <w:szCs w:val="24"/>
              </w:rPr>
              <w:t>账》，</w:t>
            </w:r>
            <w:r>
              <w:rPr>
                <w:rFonts w:hint="eastAsia"/>
                <w:b/>
                <w:bCs/>
                <w:sz w:val="24"/>
                <w:szCs w:val="24"/>
              </w:rPr>
              <w:t>进出用能单位应</w:t>
            </w:r>
            <w:r w:rsidRPr="00633165">
              <w:rPr>
                <w:rFonts w:hint="eastAsia"/>
                <w:b/>
                <w:bCs/>
                <w:sz w:val="24"/>
                <w:szCs w:val="24"/>
              </w:rPr>
              <w:t>配备</w:t>
            </w:r>
            <w:r w:rsidRPr="00633165">
              <w:rPr>
                <w:b/>
                <w:bCs/>
                <w:sz w:val="24"/>
                <w:szCs w:val="24"/>
              </w:rPr>
              <w:t>15</w:t>
            </w:r>
            <w:r w:rsidRPr="00633165">
              <w:rPr>
                <w:rFonts w:hint="eastAsia"/>
                <w:b/>
                <w:bCs/>
                <w:sz w:val="24"/>
                <w:szCs w:val="24"/>
              </w:rPr>
              <w:t>台能源</w:t>
            </w:r>
            <w:r w:rsidR="002B4A23" w:rsidRPr="00633165">
              <w:rPr>
                <w:rFonts w:hint="eastAsia"/>
                <w:b/>
                <w:bCs/>
                <w:sz w:val="24"/>
                <w:szCs w:val="24"/>
              </w:rPr>
              <w:t>测量设备</w:t>
            </w:r>
            <w:r w:rsidRPr="00633165">
              <w:rPr>
                <w:rFonts w:hint="eastAsia"/>
                <w:b/>
                <w:bCs/>
                <w:sz w:val="24"/>
                <w:szCs w:val="24"/>
              </w:rPr>
              <w:t>，实际配备</w:t>
            </w:r>
            <w:r w:rsidRPr="00633165">
              <w:rPr>
                <w:b/>
                <w:bCs/>
                <w:sz w:val="24"/>
                <w:szCs w:val="24"/>
              </w:rPr>
              <w:t>15</w:t>
            </w:r>
            <w:r w:rsidRPr="00633165">
              <w:rPr>
                <w:rFonts w:hint="eastAsia"/>
                <w:b/>
                <w:bCs/>
                <w:sz w:val="24"/>
                <w:szCs w:val="24"/>
              </w:rPr>
              <w:t>台，配备率</w:t>
            </w:r>
            <w:r w:rsidRPr="00633165">
              <w:rPr>
                <w:b/>
                <w:bCs/>
                <w:sz w:val="24"/>
                <w:szCs w:val="24"/>
              </w:rPr>
              <w:t>100%</w:t>
            </w:r>
            <w:r w:rsidRPr="00633165">
              <w:rPr>
                <w:rFonts w:hint="eastAsia"/>
                <w:b/>
                <w:bCs/>
                <w:sz w:val="24"/>
                <w:szCs w:val="24"/>
              </w:rPr>
              <w:t>。次级用能单位应配备</w:t>
            </w:r>
            <w:r w:rsidRPr="00633165">
              <w:rPr>
                <w:b/>
                <w:bCs/>
                <w:sz w:val="24"/>
                <w:szCs w:val="24"/>
              </w:rPr>
              <w:t>134</w:t>
            </w:r>
            <w:r w:rsidRPr="00633165">
              <w:rPr>
                <w:rFonts w:hint="eastAsia"/>
                <w:b/>
                <w:bCs/>
                <w:sz w:val="24"/>
                <w:szCs w:val="24"/>
              </w:rPr>
              <w:t>台能源</w:t>
            </w:r>
            <w:r w:rsidR="002B4A23" w:rsidRPr="00633165">
              <w:rPr>
                <w:rFonts w:hint="eastAsia"/>
                <w:b/>
                <w:bCs/>
                <w:sz w:val="24"/>
                <w:szCs w:val="24"/>
              </w:rPr>
              <w:t>测量设备</w:t>
            </w:r>
            <w:r w:rsidRPr="00633165">
              <w:rPr>
                <w:rFonts w:hint="eastAsia"/>
                <w:b/>
                <w:bCs/>
                <w:sz w:val="24"/>
                <w:szCs w:val="24"/>
              </w:rPr>
              <w:t>，实际配备</w:t>
            </w:r>
            <w:r w:rsidRPr="00633165">
              <w:rPr>
                <w:b/>
                <w:bCs/>
                <w:sz w:val="24"/>
                <w:szCs w:val="24"/>
              </w:rPr>
              <w:t>134</w:t>
            </w:r>
            <w:r w:rsidRPr="00633165">
              <w:rPr>
                <w:rFonts w:hint="eastAsia"/>
                <w:b/>
                <w:bCs/>
                <w:sz w:val="24"/>
                <w:szCs w:val="24"/>
              </w:rPr>
              <w:t>台，配备率</w:t>
            </w:r>
            <w:r w:rsidRPr="00633165">
              <w:rPr>
                <w:b/>
                <w:bCs/>
                <w:sz w:val="24"/>
                <w:szCs w:val="24"/>
              </w:rPr>
              <w:t>100%</w:t>
            </w:r>
            <w:r w:rsidRPr="00633165">
              <w:rPr>
                <w:rFonts w:hint="eastAsia"/>
                <w:b/>
                <w:bCs/>
                <w:sz w:val="24"/>
                <w:szCs w:val="24"/>
              </w:rPr>
              <w:t>。主要用能设备应配备</w:t>
            </w:r>
            <w:r w:rsidRPr="00633165">
              <w:rPr>
                <w:b/>
                <w:bCs/>
                <w:sz w:val="24"/>
                <w:szCs w:val="24"/>
              </w:rPr>
              <w:t>17</w:t>
            </w:r>
            <w:r w:rsidRPr="00633165">
              <w:rPr>
                <w:rFonts w:hint="eastAsia"/>
                <w:b/>
                <w:bCs/>
                <w:sz w:val="24"/>
                <w:szCs w:val="24"/>
              </w:rPr>
              <w:t>台能源</w:t>
            </w:r>
            <w:r w:rsidR="002B4A23" w:rsidRPr="00633165">
              <w:rPr>
                <w:rFonts w:hint="eastAsia"/>
                <w:b/>
                <w:bCs/>
                <w:sz w:val="24"/>
                <w:szCs w:val="24"/>
              </w:rPr>
              <w:t>测量设备</w:t>
            </w:r>
            <w:r w:rsidRPr="00633165">
              <w:rPr>
                <w:rFonts w:hint="eastAsia"/>
                <w:b/>
                <w:bCs/>
                <w:sz w:val="24"/>
                <w:szCs w:val="24"/>
              </w:rPr>
              <w:t>，实际配备</w:t>
            </w:r>
            <w:r w:rsidRPr="00633165">
              <w:rPr>
                <w:b/>
                <w:bCs/>
                <w:sz w:val="24"/>
                <w:szCs w:val="24"/>
              </w:rPr>
              <w:t>17</w:t>
            </w:r>
            <w:r w:rsidRPr="00633165">
              <w:rPr>
                <w:rFonts w:hint="eastAsia"/>
                <w:b/>
                <w:bCs/>
                <w:sz w:val="24"/>
                <w:szCs w:val="24"/>
              </w:rPr>
              <w:t>台，配备率</w:t>
            </w:r>
            <w:r w:rsidRPr="00633165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0%</w:t>
            </w:r>
            <w:r w:rsidR="0046323A">
              <w:rPr>
                <w:rFonts w:hint="eastAsia"/>
                <w:b/>
                <w:bCs/>
                <w:sz w:val="24"/>
                <w:szCs w:val="24"/>
              </w:rPr>
              <w:t>。测量设备配备准确度等级满足要求，现场查看</w:t>
            </w:r>
            <w:r w:rsidR="002B4A23"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="0046323A">
              <w:rPr>
                <w:rFonts w:hint="eastAsia"/>
                <w:b/>
                <w:bCs/>
                <w:sz w:val="24"/>
                <w:szCs w:val="24"/>
              </w:rPr>
              <w:t>进出用能单位电能表</w:t>
            </w:r>
            <w:r w:rsidR="0046323A">
              <w:rPr>
                <w:rFonts w:hint="eastAsia"/>
                <w:b/>
                <w:bCs/>
                <w:sz w:val="24"/>
                <w:szCs w:val="24"/>
              </w:rPr>
              <w:t>3</w:t>
            </w:r>
            <w:r w:rsidR="0046323A">
              <w:rPr>
                <w:rFonts w:hint="eastAsia"/>
                <w:b/>
                <w:bCs/>
                <w:sz w:val="24"/>
                <w:szCs w:val="24"/>
              </w:rPr>
              <w:t>台件</w:t>
            </w:r>
            <w:r w:rsidR="002B4A23">
              <w:rPr>
                <w:rFonts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</w:rPr>
              <w:t>准确度</w:t>
            </w:r>
            <w:r>
              <w:rPr>
                <w:b/>
                <w:bCs/>
                <w:sz w:val="24"/>
                <w:szCs w:val="24"/>
              </w:rPr>
              <w:t>0.5</w:t>
            </w:r>
            <w:r w:rsidR="0046323A">
              <w:rPr>
                <w:rFonts w:hint="eastAsia"/>
                <w:b/>
                <w:bCs/>
                <w:sz w:val="24"/>
                <w:szCs w:val="24"/>
              </w:rPr>
              <w:t>s</w:t>
            </w:r>
            <w:r>
              <w:rPr>
                <w:rFonts w:hint="eastAsia"/>
                <w:b/>
                <w:bCs/>
                <w:sz w:val="24"/>
                <w:szCs w:val="24"/>
              </w:rPr>
              <w:t>级</w:t>
            </w:r>
            <w:r w:rsidR="002B4A23">
              <w:rPr>
                <w:rFonts w:hint="eastAsia"/>
                <w:b/>
                <w:bCs/>
                <w:sz w:val="24"/>
                <w:szCs w:val="24"/>
              </w:rPr>
              <w:t>；</w:t>
            </w:r>
            <w:r w:rsidR="0046323A">
              <w:rPr>
                <w:rFonts w:hint="eastAsia"/>
                <w:b/>
                <w:bCs/>
                <w:sz w:val="24"/>
                <w:szCs w:val="24"/>
              </w:rPr>
              <w:t>水表</w:t>
            </w:r>
            <w:r w:rsidR="0046323A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="0046323A">
              <w:rPr>
                <w:rFonts w:hint="eastAsia"/>
                <w:b/>
                <w:bCs/>
                <w:sz w:val="24"/>
                <w:szCs w:val="24"/>
              </w:rPr>
              <w:t>台件</w:t>
            </w:r>
            <w:r w:rsidR="002B4A23">
              <w:rPr>
                <w:rFonts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</w:rPr>
              <w:t>准确度</w:t>
            </w:r>
            <w:r>
              <w:rPr>
                <w:b/>
                <w:bCs/>
                <w:sz w:val="24"/>
                <w:szCs w:val="24"/>
              </w:rPr>
              <w:t>2.5</w:t>
            </w:r>
            <w:r>
              <w:rPr>
                <w:rFonts w:hint="eastAsia"/>
                <w:b/>
                <w:bCs/>
                <w:sz w:val="24"/>
                <w:szCs w:val="24"/>
              </w:rPr>
              <w:t>级</w:t>
            </w:r>
            <w:r w:rsidR="002B4A23">
              <w:rPr>
                <w:rFonts w:hint="eastAsia"/>
                <w:b/>
                <w:bCs/>
                <w:sz w:val="24"/>
                <w:szCs w:val="24"/>
              </w:rPr>
              <w:t>；</w:t>
            </w:r>
            <w:r w:rsidR="0046323A">
              <w:rPr>
                <w:rFonts w:hint="eastAsia"/>
                <w:b/>
                <w:bCs/>
                <w:sz w:val="24"/>
                <w:szCs w:val="24"/>
              </w:rPr>
              <w:t>天然气</w:t>
            </w:r>
            <w:r w:rsidR="002B4A23">
              <w:rPr>
                <w:rFonts w:hint="eastAsia"/>
                <w:b/>
                <w:bCs/>
                <w:sz w:val="24"/>
                <w:szCs w:val="24"/>
              </w:rPr>
              <w:t>流量计</w:t>
            </w:r>
            <w:r w:rsidR="0046323A">
              <w:rPr>
                <w:rFonts w:hint="eastAsia"/>
                <w:b/>
                <w:bCs/>
                <w:sz w:val="24"/>
                <w:szCs w:val="24"/>
              </w:rPr>
              <w:t>3</w:t>
            </w:r>
            <w:r w:rsidR="0046323A">
              <w:rPr>
                <w:rFonts w:hint="eastAsia"/>
                <w:b/>
                <w:bCs/>
                <w:sz w:val="24"/>
                <w:szCs w:val="24"/>
              </w:rPr>
              <w:t>台件</w:t>
            </w:r>
            <w:r w:rsidR="002B4A23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="0046323A">
              <w:rPr>
                <w:rFonts w:hint="eastAsia"/>
                <w:b/>
                <w:bCs/>
                <w:sz w:val="24"/>
                <w:szCs w:val="24"/>
              </w:rPr>
              <w:t>准确度</w:t>
            </w:r>
            <w:r w:rsidR="0046323A">
              <w:rPr>
                <w:rFonts w:hint="eastAsia"/>
                <w:b/>
                <w:bCs/>
                <w:sz w:val="24"/>
                <w:szCs w:val="24"/>
              </w:rPr>
              <w:t>1</w:t>
            </w:r>
            <w:r w:rsidR="0046323A">
              <w:rPr>
                <w:b/>
                <w:bCs/>
                <w:sz w:val="24"/>
                <w:szCs w:val="24"/>
              </w:rPr>
              <w:t>.5</w:t>
            </w:r>
            <w:r w:rsidR="0046323A">
              <w:rPr>
                <w:rFonts w:hint="eastAsia"/>
                <w:b/>
                <w:bCs/>
                <w:sz w:val="24"/>
                <w:szCs w:val="24"/>
              </w:rPr>
              <w:t>级</w:t>
            </w:r>
            <w:r w:rsidR="002B4A23">
              <w:rPr>
                <w:rFonts w:hint="eastAsia"/>
                <w:b/>
                <w:bCs/>
                <w:sz w:val="24"/>
                <w:szCs w:val="24"/>
              </w:rPr>
              <w:t>。</w:t>
            </w:r>
            <w:r>
              <w:rPr>
                <w:rFonts w:hint="eastAsia"/>
                <w:b/>
                <w:bCs/>
                <w:sz w:val="24"/>
                <w:szCs w:val="24"/>
              </w:rPr>
              <w:t>进出用能单位配备的能源</w:t>
            </w:r>
            <w:r w:rsidR="002B4A23">
              <w:rPr>
                <w:rFonts w:hint="eastAsia"/>
                <w:b/>
                <w:bCs/>
                <w:sz w:val="24"/>
                <w:szCs w:val="24"/>
              </w:rPr>
              <w:t>测量设备，</w:t>
            </w:r>
            <w:r>
              <w:rPr>
                <w:rFonts w:hint="eastAsia"/>
                <w:b/>
                <w:bCs/>
                <w:sz w:val="24"/>
                <w:szCs w:val="24"/>
              </w:rPr>
              <w:t>符合</w:t>
            </w:r>
            <w:r>
              <w:rPr>
                <w:b/>
                <w:bCs/>
                <w:sz w:val="24"/>
                <w:szCs w:val="24"/>
              </w:rPr>
              <w:t>GB17167-2006</w:t>
            </w:r>
            <w:r>
              <w:rPr>
                <w:rFonts w:hint="eastAsia"/>
                <w:b/>
                <w:bCs/>
                <w:sz w:val="24"/>
                <w:szCs w:val="24"/>
              </w:rPr>
              <w:t>《用能单位能源计量器具配备通则》要求。</w:t>
            </w:r>
          </w:p>
          <w:p w:rsidR="00AD0A64" w:rsidRDefault="00AD0A64">
            <w:pPr>
              <w:spacing w:line="360" w:lineRule="auto"/>
              <w:ind w:firstLineChars="200" w:firstLine="482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科技创新部计量室负责归口管理公司的能源计量统计工作，</w:t>
            </w:r>
            <w:r w:rsidR="002B4A23">
              <w:rPr>
                <w:rFonts w:hint="eastAsia"/>
                <w:b/>
                <w:bCs/>
                <w:sz w:val="24"/>
                <w:szCs w:val="24"/>
              </w:rPr>
              <w:t>动力科负责能源测量设备的配备和维护，</w:t>
            </w:r>
            <w:r>
              <w:rPr>
                <w:rFonts w:hint="eastAsia"/>
                <w:b/>
                <w:bCs/>
                <w:sz w:val="24"/>
                <w:szCs w:val="24"/>
              </w:rPr>
              <w:t>企业建立了《能源管理制度》、《能源计量管理制度》等能源管理制度，能按照能源管理相关管理制度实施能源管控工作，能源管理满足要求。</w:t>
            </w:r>
          </w:p>
          <w:p w:rsidR="00AD0A64" w:rsidRDefault="00D95A7B" w:rsidP="00D95A7B">
            <w:pPr>
              <w:spacing w:line="360" w:lineRule="auto"/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AD0A64">
              <w:rPr>
                <w:rFonts w:hint="eastAsia"/>
                <w:b/>
                <w:sz w:val="24"/>
                <w:szCs w:val="24"/>
              </w:rPr>
              <w:t>审核组长</w:t>
            </w:r>
            <w:r w:rsidR="00AD0A64">
              <w:rPr>
                <w:b/>
                <w:sz w:val="24"/>
                <w:szCs w:val="24"/>
              </w:rPr>
              <w:t>(</w:t>
            </w:r>
            <w:r w:rsidR="00AD0A64">
              <w:rPr>
                <w:rFonts w:hint="eastAsia"/>
                <w:b/>
                <w:sz w:val="24"/>
                <w:szCs w:val="24"/>
              </w:rPr>
              <w:t>签名</w:t>
            </w:r>
            <w:r w:rsidR="00AD0A64">
              <w:rPr>
                <w:b/>
                <w:sz w:val="24"/>
                <w:szCs w:val="24"/>
              </w:rPr>
              <w:t>)</w:t>
            </w:r>
            <w:r w:rsidR="00AD0A64">
              <w:rPr>
                <w:b/>
                <w:sz w:val="24"/>
                <w:szCs w:val="24"/>
                <w:u w:val="single"/>
              </w:rPr>
              <w:t xml:space="preserve">          </w:t>
            </w:r>
            <w:r w:rsidR="00AD0A64">
              <w:rPr>
                <w:b/>
                <w:sz w:val="24"/>
                <w:szCs w:val="24"/>
              </w:rPr>
              <w:t xml:space="preserve">    </w:t>
            </w:r>
            <w:r w:rsidR="006805EA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="00AD0A64">
              <w:rPr>
                <w:rFonts w:hint="eastAsia"/>
                <w:b/>
                <w:sz w:val="24"/>
                <w:szCs w:val="24"/>
              </w:rPr>
              <w:t>企业代表（签名）</w:t>
            </w:r>
            <w:r w:rsidR="00AD0A64">
              <w:rPr>
                <w:b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</w:p>
          <w:p w:rsidR="00AD0A64" w:rsidRDefault="00AD0A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日期</w:t>
            </w:r>
            <w:r>
              <w:rPr>
                <w:b/>
                <w:sz w:val="24"/>
                <w:szCs w:val="24"/>
              </w:rPr>
              <w:t xml:space="preserve">:                              </w:t>
            </w:r>
            <w:r>
              <w:rPr>
                <w:rFonts w:hint="eastAsia"/>
                <w:b/>
                <w:sz w:val="24"/>
                <w:szCs w:val="24"/>
              </w:rPr>
              <w:t>日期</w:t>
            </w:r>
            <w:r>
              <w:rPr>
                <w:b/>
                <w:sz w:val="24"/>
                <w:szCs w:val="24"/>
              </w:rPr>
              <w:t>:</w:t>
            </w:r>
          </w:p>
          <w:p w:rsidR="00AD0A64" w:rsidRDefault="00AD0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E2329" w:rsidRPr="00AD0A64" w:rsidRDefault="00DE2329" w:rsidP="005C1036">
      <w:pPr>
        <w:rPr>
          <w:szCs w:val="24"/>
        </w:rPr>
      </w:pPr>
    </w:p>
    <w:sectPr w:rsidR="00DE2329" w:rsidRPr="00AD0A64" w:rsidSect="00984E75">
      <w:headerReference w:type="default" r:id="rId6"/>
      <w:pgSz w:w="11906" w:h="16838"/>
      <w:pgMar w:top="1440" w:right="1486" w:bottom="1440" w:left="1600" w:header="39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744" w:rsidRDefault="00947744">
      <w:r>
        <w:separator/>
      </w:r>
    </w:p>
  </w:endnote>
  <w:endnote w:type="continuationSeparator" w:id="1">
    <w:p w:rsidR="00947744" w:rsidRDefault="00947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744" w:rsidRDefault="00947744">
      <w:r>
        <w:separator/>
      </w:r>
    </w:p>
  </w:footnote>
  <w:footnote w:type="continuationSeparator" w:id="1">
    <w:p w:rsidR="00947744" w:rsidRDefault="00947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329" w:rsidRDefault="00AD0A64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188595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5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2329">
      <w:tab/>
    </w:r>
    <w:r w:rsidR="00DE2329">
      <w:rPr>
        <w:rFonts w:hint="eastAsia"/>
      </w:rPr>
      <w:t xml:space="preserve">   </w:t>
    </w:r>
  </w:p>
  <w:p w:rsidR="00DE2329" w:rsidRDefault="00F74A7C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4" type="#_x0000_t202" style="position:absolute;margin-left:253.75pt;margin-top:14.85pt;width:207.5pt;height:20.6pt;z-index:251657728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DE2329" w:rsidRDefault="00DE232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Cs w:val="21"/>
                  </w:rPr>
                  <w:t>I</w:t>
                </w:r>
                <w:r>
                  <w:rPr>
                    <w:szCs w:val="21"/>
                  </w:rPr>
                  <w:t>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II-11</w:t>
                </w:r>
                <w:r>
                  <w:rPr>
                    <w:rFonts w:hint="eastAsia"/>
                    <w:szCs w:val="21"/>
                  </w:rPr>
                  <w:t>能源计量审核情况表（</w:t>
                </w:r>
                <w:r>
                  <w:rPr>
                    <w:rFonts w:hint="eastAsia"/>
                    <w:szCs w:val="21"/>
                  </w:rPr>
                  <w:t>06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E2329">
      <w:rPr>
        <w:rFonts w:hint="eastAsia"/>
      </w:rPr>
      <w:t xml:space="preserve">  </w:t>
    </w:r>
    <w:r w:rsidR="00DE2329">
      <w:rPr>
        <w:sz w:val="21"/>
        <w:szCs w:val="21"/>
      </w:rPr>
      <w:t xml:space="preserve">   </w:t>
    </w:r>
    <w:r w:rsidR="00DE232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DE2329" w:rsidRDefault="00DE2329">
    <w:pPr>
      <w:pStyle w:val="a4"/>
      <w:spacing w:line="320" w:lineRule="exact"/>
      <w:jc w:val="left"/>
    </w:pPr>
    <w:r>
      <w:rPr>
        <w:rStyle w:val="CharChar1"/>
        <w:rFonts w:ascii="Times New Roman" w:hAnsi="Times New Roman" w:hint="default"/>
        <w:szCs w:val="21"/>
      </w:rPr>
      <w:t xml:space="preserve">     </w: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  <w:r>
      <w:rPr>
        <w:rStyle w:val="CharChar1"/>
        <w:rFonts w:hint="default"/>
        <w:w w:val="80"/>
        <w:sz w:val="18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  </w:t>
    </w:r>
  </w:p>
  <w:p w:rsidR="00DE2329" w:rsidRDefault="00F74A7C">
    <w:r>
      <w:pict>
        <v:line id="直线 7" o:spid="_x0000_s2055" style="position:absolute;left:0;text-align:left;z-index:251658752" from="-2.85pt,.25pt" to="447.15pt,.3pt" filled="t" strokeweight=".2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83118A"/>
    <w:rsid w:val="00074CFC"/>
    <w:rsid w:val="00117FBA"/>
    <w:rsid w:val="00154A0C"/>
    <w:rsid w:val="0015794D"/>
    <w:rsid w:val="0016231A"/>
    <w:rsid w:val="001C6D49"/>
    <w:rsid w:val="001C7131"/>
    <w:rsid w:val="001E19E7"/>
    <w:rsid w:val="001E73B1"/>
    <w:rsid w:val="002118B9"/>
    <w:rsid w:val="00212082"/>
    <w:rsid w:val="002252E0"/>
    <w:rsid w:val="002741E7"/>
    <w:rsid w:val="00282E2F"/>
    <w:rsid w:val="00297A5E"/>
    <w:rsid w:val="002B4A23"/>
    <w:rsid w:val="002B606A"/>
    <w:rsid w:val="002D7519"/>
    <w:rsid w:val="002F176F"/>
    <w:rsid w:val="00307DB8"/>
    <w:rsid w:val="00313F50"/>
    <w:rsid w:val="003318C1"/>
    <w:rsid w:val="0035465D"/>
    <w:rsid w:val="00371AA6"/>
    <w:rsid w:val="003C7848"/>
    <w:rsid w:val="0044396C"/>
    <w:rsid w:val="0046323A"/>
    <w:rsid w:val="00470F17"/>
    <w:rsid w:val="004B0A74"/>
    <w:rsid w:val="004B2947"/>
    <w:rsid w:val="00514EF6"/>
    <w:rsid w:val="005B3896"/>
    <w:rsid w:val="005B5D1A"/>
    <w:rsid w:val="005C1036"/>
    <w:rsid w:val="00602BE3"/>
    <w:rsid w:val="00612415"/>
    <w:rsid w:val="00633165"/>
    <w:rsid w:val="006479C1"/>
    <w:rsid w:val="00672D4D"/>
    <w:rsid w:val="006805EA"/>
    <w:rsid w:val="006C39AF"/>
    <w:rsid w:val="006D2ACE"/>
    <w:rsid w:val="006F1EB6"/>
    <w:rsid w:val="007155EB"/>
    <w:rsid w:val="007161E0"/>
    <w:rsid w:val="0072276E"/>
    <w:rsid w:val="00724479"/>
    <w:rsid w:val="0077573A"/>
    <w:rsid w:val="007764AB"/>
    <w:rsid w:val="007805B8"/>
    <w:rsid w:val="0078429B"/>
    <w:rsid w:val="007C2F9C"/>
    <w:rsid w:val="0080120E"/>
    <w:rsid w:val="00817B2C"/>
    <w:rsid w:val="00881E04"/>
    <w:rsid w:val="00884D3C"/>
    <w:rsid w:val="008B3F9E"/>
    <w:rsid w:val="008C10B9"/>
    <w:rsid w:val="009004C7"/>
    <w:rsid w:val="00916A1F"/>
    <w:rsid w:val="00947744"/>
    <w:rsid w:val="00967373"/>
    <w:rsid w:val="009844D0"/>
    <w:rsid w:val="00984E75"/>
    <w:rsid w:val="00A00201"/>
    <w:rsid w:val="00A1459A"/>
    <w:rsid w:val="00A35F78"/>
    <w:rsid w:val="00A626D1"/>
    <w:rsid w:val="00AA29B7"/>
    <w:rsid w:val="00AB7046"/>
    <w:rsid w:val="00AD0A64"/>
    <w:rsid w:val="00AD4ECC"/>
    <w:rsid w:val="00AE6D5D"/>
    <w:rsid w:val="00BE0A81"/>
    <w:rsid w:val="00C148C6"/>
    <w:rsid w:val="00C36C06"/>
    <w:rsid w:val="00C601ED"/>
    <w:rsid w:val="00D01157"/>
    <w:rsid w:val="00D1204E"/>
    <w:rsid w:val="00D12D5F"/>
    <w:rsid w:val="00D22C7F"/>
    <w:rsid w:val="00D73A8F"/>
    <w:rsid w:val="00D81F67"/>
    <w:rsid w:val="00D95A7B"/>
    <w:rsid w:val="00DE2329"/>
    <w:rsid w:val="00E04538"/>
    <w:rsid w:val="00E05757"/>
    <w:rsid w:val="00E05D64"/>
    <w:rsid w:val="00E64145"/>
    <w:rsid w:val="00EB044C"/>
    <w:rsid w:val="00ED583E"/>
    <w:rsid w:val="00EE425E"/>
    <w:rsid w:val="00EF7899"/>
    <w:rsid w:val="00F2189E"/>
    <w:rsid w:val="00F6023C"/>
    <w:rsid w:val="00F74A7C"/>
    <w:rsid w:val="04E81B1A"/>
    <w:rsid w:val="0BFE7641"/>
    <w:rsid w:val="111E5122"/>
    <w:rsid w:val="22386392"/>
    <w:rsid w:val="27C57449"/>
    <w:rsid w:val="3783118A"/>
    <w:rsid w:val="3BCE2560"/>
    <w:rsid w:val="3E2B2F45"/>
    <w:rsid w:val="446F1AD9"/>
    <w:rsid w:val="6A120191"/>
    <w:rsid w:val="6C6F6BBC"/>
    <w:rsid w:val="71746459"/>
    <w:rsid w:val="721553B9"/>
    <w:rsid w:val="7BAC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semiHidden="0"/>
    <w:lsdException w:name="Table Grid" w:semiHidden="0" w:uiPriority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984E75"/>
    <w:rPr>
      <w:rFonts w:ascii="宋体" w:hAnsi="Courier New" w:cs="Courier New"/>
      <w:kern w:val="2"/>
      <w:sz w:val="21"/>
      <w:szCs w:val="21"/>
    </w:rPr>
  </w:style>
  <w:style w:type="character" w:customStyle="1" w:styleId="CharChar1">
    <w:name w:val="Char Char1"/>
    <w:rsid w:val="00984E7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0">
    <w:name w:val="页眉 Char"/>
    <w:link w:val="a4"/>
    <w:uiPriority w:val="99"/>
    <w:rsid w:val="00984E75"/>
    <w:rPr>
      <w:kern w:val="2"/>
      <w:sz w:val="18"/>
    </w:rPr>
  </w:style>
  <w:style w:type="paragraph" w:styleId="a4">
    <w:name w:val="header"/>
    <w:basedOn w:val="a"/>
    <w:link w:val="Char0"/>
    <w:uiPriority w:val="99"/>
    <w:unhideWhenUsed/>
    <w:rsid w:val="00984E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unhideWhenUsed/>
    <w:rsid w:val="00984E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Plain Text"/>
    <w:basedOn w:val="a"/>
    <w:link w:val="Char"/>
    <w:rsid w:val="00984E75"/>
    <w:rPr>
      <w:rFonts w:ascii="宋体" w:hAnsi="Courier New"/>
      <w:szCs w:val="21"/>
    </w:rPr>
  </w:style>
  <w:style w:type="table" w:styleId="a6">
    <w:name w:val="Table Grid"/>
    <w:basedOn w:val="a1"/>
    <w:unhideWhenUsed/>
    <w:rsid w:val="00984E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1"/>
    <w:rsid w:val="003C7848"/>
    <w:pPr>
      <w:ind w:firstLineChars="225" w:firstLine="720"/>
    </w:pPr>
    <w:rPr>
      <w:rFonts w:eastAsia="楷体_GB2312"/>
      <w:sz w:val="32"/>
      <w:szCs w:val="24"/>
    </w:rPr>
  </w:style>
  <w:style w:type="character" w:customStyle="1" w:styleId="Char1">
    <w:name w:val="正文文本缩进 Char"/>
    <w:basedOn w:val="a0"/>
    <w:link w:val="a7"/>
    <w:rsid w:val="003C7848"/>
    <w:rPr>
      <w:rFonts w:eastAsia="楷体_GB2312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632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dell</cp:lastModifiedBy>
  <cp:revision>10</cp:revision>
  <cp:lastPrinted>2017-03-07T01:20:00Z</cp:lastPrinted>
  <dcterms:created xsi:type="dcterms:W3CDTF">2020-10-22T12:45:00Z</dcterms:created>
  <dcterms:modified xsi:type="dcterms:W3CDTF">2020-10-23T05:51:00Z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