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350"/>
        <w:gridCol w:w="340"/>
        <w:gridCol w:w="720"/>
        <w:gridCol w:w="493"/>
        <w:gridCol w:w="648"/>
        <w:gridCol w:w="142"/>
        <w:gridCol w:w="128"/>
        <w:gridCol w:w="1425"/>
        <w:gridCol w:w="6"/>
        <w:gridCol w:w="567"/>
        <w:gridCol w:w="425"/>
        <w:gridCol w:w="817"/>
        <w:gridCol w:w="765"/>
        <w:gridCol w:w="686"/>
        <w:gridCol w:w="73"/>
        <w:gridCol w:w="1251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奥朗斯铝业集团有限公司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天津市武清区东马圈镇东马圈村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熊根洪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13177911112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熊根洪</w:t>
            </w:r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0340-2019-QE-2020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244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</w:t>
            </w:r>
            <w:r>
              <w:rPr>
                <w:sz w:val="20"/>
                <w:szCs w:val="22"/>
              </w:rPr>
              <w:t>铝合金型材的生产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sz w:val="20"/>
                <w:szCs w:val="22"/>
              </w:rPr>
              <w:t>铝合金型材的生产及</w:t>
            </w:r>
            <w:r>
              <w:rPr>
                <w:sz w:val="20"/>
              </w:rPr>
              <w:t>相关环境管理活动</w:t>
            </w:r>
            <w:bookmarkEnd w:id="9"/>
          </w:p>
        </w:tc>
        <w:tc>
          <w:tcPr>
            <w:tcW w:w="8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Q：17.02.00;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E：17.02.00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2020年10月28日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2020年10月28日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Q:17.04.02,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E:17.04.02,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_GoBack"/>
            <w:bookmarkEnd w:id="1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1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76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2020.10.28</w:t>
            </w:r>
          </w:p>
        </w:tc>
        <w:tc>
          <w:tcPr>
            <w:tcW w:w="8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全部</w:t>
            </w:r>
          </w:p>
        </w:tc>
        <w:tc>
          <w:tcPr>
            <w:tcW w:w="91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76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918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764" w:type="dxa"/>
            <w:gridSpan w:val="8"/>
          </w:tcPr>
          <w:p>
            <w:pPr>
              <w:snapToGrid w:val="0"/>
              <w:spacing w:line="26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 xml:space="preserve">10.3 </w:t>
            </w:r>
          </w:p>
          <w:p>
            <w:pPr>
              <w:snapToGrid w:val="0"/>
              <w:spacing w:line="260" w:lineRule="exact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/6.1.4/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变化情况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上次不符合项整改情况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918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764" w:type="dxa"/>
            <w:gridSpan w:val="8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Q:5.3/6.2/7.1.3/7.1.4/8.1/8.5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.1/8.5.2/8.5.4/8.5.6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/7.1.5/8.6/8.7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E:5.3/6.2/6.1.2/8.1/8.2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542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918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764" w:type="dxa"/>
            <w:gridSpan w:val="8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Q:5.3/6.2/7.1.2/7.1.6/7.2/7.5/9.1.3/9.2/10.2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E:5.3/6.1.2/6.1.3/6.2/7.2/7.5/8.1/8.2//9.1.1/9.1.2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9.2/10.2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918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764" w:type="dxa"/>
            <w:gridSpan w:val="8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Q:5.3/6.2/8.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.3/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5.5/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E:5.3/6.2/6.1.2/8.1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918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764" w:type="dxa"/>
            <w:gridSpan w:val="8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E:5.3/6.2/6.1.2/8.1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235" w:type="dxa"/>
            <w:gridSpan w:val="14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补充审核、与受审核方沟通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7235" w:type="dxa"/>
            <w:gridSpan w:val="14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25669"/>
    <w:rsid w:val="04A917E5"/>
    <w:rsid w:val="37661249"/>
    <w:rsid w:val="40C86306"/>
    <w:rsid w:val="429E0D27"/>
    <w:rsid w:val="4957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2020-10-29T13:51:11Z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