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0574-2020-Q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德中洪堡(重庆)精密电子有限公司</w:t>
      </w:r>
    </w:p>
    <w:bookmarkEnd w:id="1"/>
    <w:p>
      <w:pPr>
        <w:snapToGrid w:val="0"/>
        <w:spacing w:after="94" w:afterLines="30"/>
        <w:ind w:firstLine="964" w:firstLineChars="300"/>
        <w:rPr>
          <w:rFonts w:ascii="楷体" w:hAnsi="楷体" w:eastAsia="楷体"/>
          <w:b/>
          <w:color w:val="000000"/>
          <w:sz w:val="32"/>
          <w:szCs w:val="32"/>
          <w:u w:val="single"/>
        </w:rPr>
      </w:pP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667"/>
        <w:gridCol w:w="173"/>
        <w:gridCol w:w="12"/>
        <w:gridCol w:w="851"/>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8"/>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gridSpan w:val="2"/>
            <w:vAlign w:val="center"/>
          </w:tcPr>
          <w:p>
            <w:pPr>
              <w:rPr>
                <w:b/>
                <w:color w:val="000000"/>
                <w:sz w:val="20"/>
                <w:szCs w:val="20"/>
              </w:rPr>
            </w:pPr>
            <w:r>
              <w:rPr>
                <w:rFonts w:hint="eastAsia"/>
                <w:b/>
                <w:color w:val="000000"/>
                <w:sz w:val="20"/>
                <w:szCs w:val="20"/>
              </w:rPr>
              <w:t>邮箱</w:t>
            </w:r>
          </w:p>
        </w:tc>
        <w:tc>
          <w:tcPr>
            <w:tcW w:w="2333" w:type="dxa"/>
            <w:gridSpan w:val="3"/>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075" w:type="dxa"/>
            <w:gridSpan w:val="3"/>
            <w:vAlign w:val="center"/>
          </w:tcPr>
          <w:p>
            <w:pPr>
              <w:spacing w:line="240" w:lineRule="exact"/>
              <w:jc w:val="center"/>
              <w:rPr>
                <w:b/>
                <w:color w:val="000000"/>
                <w:sz w:val="20"/>
                <w:szCs w:val="20"/>
              </w:rPr>
            </w:pPr>
            <w:r>
              <w:rPr>
                <w:rFonts w:hint="eastAsia"/>
                <w:sz w:val="18"/>
                <w:szCs w:val="18"/>
              </w:rPr>
              <w:t>注册资格</w:t>
            </w:r>
          </w:p>
        </w:tc>
        <w:tc>
          <w:tcPr>
            <w:tcW w:w="2506" w:type="dxa"/>
            <w:gridSpan w:val="4"/>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075" w:type="dxa"/>
            <w:gridSpan w:val="3"/>
            <w:vAlign w:val="center"/>
          </w:tcPr>
          <w:p>
            <w:pPr>
              <w:spacing w:line="240" w:lineRule="exact"/>
              <w:jc w:val="center"/>
              <w:rPr>
                <w:b/>
                <w:color w:val="000000"/>
                <w:sz w:val="20"/>
                <w:szCs w:val="20"/>
              </w:rPr>
            </w:pPr>
            <w:r>
              <w:rPr>
                <w:b/>
                <w:color w:val="000000"/>
                <w:sz w:val="20"/>
                <w:szCs w:val="20"/>
              </w:rPr>
              <w:t>审核员</w:t>
            </w:r>
          </w:p>
        </w:tc>
        <w:tc>
          <w:tcPr>
            <w:tcW w:w="2506" w:type="dxa"/>
            <w:gridSpan w:val="4"/>
            <w:vAlign w:val="center"/>
          </w:tcPr>
          <w:p>
            <w:pPr>
              <w:spacing w:line="240" w:lineRule="exact"/>
              <w:jc w:val="center"/>
              <w:rPr>
                <w:b/>
                <w:color w:val="000000"/>
                <w:sz w:val="20"/>
                <w:szCs w:val="20"/>
              </w:rPr>
            </w:pPr>
            <w:r>
              <w:rPr>
                <w:b/>
                <w:color w:val="000000"/>
                <w:sz w:val="20"/>
                <w:szCs w:val="20"/>
              </w:rPr>
              <w:t>17.09.00,17.10.01,17.10.02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075" w:type="dxa"/>
            <w:gridSpan w:val="3"/>
            <w:vAlign w:val="center"/>
          </w:tcPr>
          <w:p>
            <w:pPr>
              <w:rPr>
                <w:b/>
                <w:color w:val="000000"/>
                <w:sz w:val="20"/>
                <w:szCs w:val="20"/>
              </w:rPr>
            </w:pPr>
          </w:p>
        </w:tc>
        <w:tc>
          <w:tcPr>
            <w:tcW w:w="2506"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075" w:type="dxa"/>
            <w:gridSpan w:val="3"/>
            <w:vAlign w:val="center"/>
          </w:tcPr>
          <w:p>
            <w:pPr>
              <w:rPr>
                <w:b/>
                <w:color w:val="000000"/>
                <w:sz w:val="20"/>
                <w:szCs w:val="20"/>
              </w:rPr>
            </w:pPr>
            <w:r>
              <w:rPr>
                <w:rFonts w:hint="eastAsia"/>
                <w:b/>
                <w:color w:val="000000"/>
                <w:sz w:val="20"/>
                <w:szCs w:val="20"/>
              </w:rPr>
              <w:t>工作单位</w:t>
            </w:r>
          </w:p>
        </w:tc>
        <w:tc>
          <w:tcPr>
            <w:tcW w:w="2506"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075" w:type="dxa"/>
            <w:gridSpan w:val="3"/>
            <w:vAlign w:val="center"/>
          </w:tcPr>
          <w:p>
            <w:pPr>
              <w:rPr>
                <w:b/>
                <w:color w:val="000000"/>
              </w:rPr>
            </w:pPr>
          </w:p>
        </w:tc>
        <w:tc>
          <w:tcPr>
            <w:tcW w:w="2506" w:type="dxa"/>
            <w:gridSpan w:val="4"/>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075" w:type="dxa"/>
            <w:gridSpan w:val="3"/>
            <w:vAlign w:val="center"/>
          </w:tcPr>
          <w:p>
            <w:pPr>
              <w:rPr>
                <w:b/>
                <w:color w:val="000000"/>
              </w:rPr>
            </w:pPr>
          </w:p>
        </w:tc>
        <w:tc>
          <w:tcPr>
            <w:tcW w:w="2506" w:type="dxa"/>
            <w:gridSpan w:val="4"/>
            <w:vAlign w:val="center"/>
          </w:tcPr>
          <w:p>
            <w:pPr>
              <w:rPr>
                <w:b/>
                <w:color w:val="000000"/>
              </w:rPr>
            </w:pPr>
          </w:p>
        </w:tc>
      </w:tr>
    </w:tbl>
    <w:p>
      <w:pPr>
        <w:spacing w:before="312" w:beforeLine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eastAsia="宋体" w:cs="宋体"/>
          <w:b/>
          <w:color w:val="000000"/>
          <w:spacing w:val="-10"/>
          <w:sz w:val="20"/>
          <w:szCs w:val="20"/>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德中洪堡(重庆)精密电子有限公司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重庆市铜梁区东城街道办事处龙飞路1号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402360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重庆市铜梁区东城街道办事处龙飞路1号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402360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罗 炼</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15911647259</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欧祖奇</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陈继言</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五金配件（笔记本电脑用）的生产</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17.09.00;17.10.01;17.10.02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rPr>
          <w:rFonts w:ascii="宋体"/>
          <w:b/>
          <w:color w:val="000000"/>
          <w:spacing w:val="-8"/>
          <w:sz w:val="20"/>
        </w:rPr>
      </w:pPr>
    </w:p>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eastAsia="宋体" w:cs="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szCs w:val="22"/>
          <w:lang w:eastAsia="zh-CN"/>
        </w:rPr>
        <w:t>管理层、管理部、生产部、品质部、市场部、供应链部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办公及生产场所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hint="eastAsia" w:ascii="宋体" w:hAnsi="宋体"/>
                <w:color w:val="000000"/>
                <w:sz w:val="20"/>
                <w:szCs w:val="20"/>
              </w:rPr>
            </w:pPr>
            <w:r>
              <w:rPr>
                <w:rFonts w:hint="eastAsia" w:ascii="宋体" w:hAnsi="宋体"/>
                <w:color w:val="000000"/>
                <w:sz w:val="20"/>
                <w:szCs w:val="20"/>
              </w:rPr>
              <w:t>4. 组织结构、部门等职责是否已规定：</w:t>
            </w:r>
          </w:p>
        </w:tc>
        <w:tc>
          <w:tcPr>
            <w:tcW w:w="970" w:type="dxa"/>
            <w:gridSpan w:val="2"/>
          </w:tcPr>
          <w:p>
            <w:pPr>
              <w:rPr>
                <w:rFonts w:hint="eastAsia" w:ascii="宋体" w:hAns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hint="eastAsia" w:ascii="宋体" w:hAns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rPr>
            </w:pPr>
            <w:r>
              <w:rPr>
                <w:rFonts w:hint="eastAsia" w:ascii="宋体" w:hAnsi="宋体"/>
                <w:color w:val="000000" w:themeColor="text1"/>
                <w:sz w:val="20"/>
                <w:szCs w:val="20"/>
              </w:rPr>
              <w:t>（</w:t>
            </w:r>
            <w:r>
              <w:rPr>
                <w:rFonts w:ascii="宋体" w:hAnsi="宋体"/>
                <w:color w:val="000000" w:themeColor="text1"/>
                <w:sz w:val="20"/>
                <w:szCs w:val="20"/>
              </w:rPr>
              <w:t>4</w:t>
            </w:r>
            <w:r>
              <w:rPr>
                <w:rFonts w:hint="eastAsia" w:ascii="宋体" w:hAnsi="宋体"/>
                <w:color w:val="000000" w:themeColor="text1"/>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rPr>
            </w:pPr>
            <w:r>
              <w:rPr>
                <w:rFonts w:hint="eastAsia" w:ascii="宋体" w:hAnsi="宋体"/>
                <w:color w:val="000000" w:themeColor="text1"/>
                <w:sz w:val="20"/>
                <w:szCs w:val="20"/>
              </w:rPr>
              <w:t>（</w:t>
            </w:r>
            <w:r>
              <w:rPr>
                <w:rFonts w:ascii="宋体" w:hAnsi="宋体"/>
                <w:color w:val="000000" w:themeColor="text1"/>
                <w:sz w:val="20"/>
                <w:szCs w:val="20"/>
              </w:rPr>
              <w:t>5</w:t>
            </w:r>
            <w:r>
              <w:rPr>
                <w:rFonts w:hint="eastAsia" w:ascii="宋体" w:hAnsi="宋体"/>
                <w:color w:val="000000" w:themeColor="text1"/>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rPr>
            </w:pPr>
            <w:r>
              <w:rPr>
                <w:rFonts w:hint="eastAsia" w:ascii="宋体" w:hAnsi="宋体"/>
                <w:color w:val="000000" w:themeColor="text1"/>
                <w:sz w:val="20"/>
                <w:szCs w:val="20"/>
              </w:rPr>
              <w:t>（</w:t>
            </w:r>
            <w:r>
              <w:rPr>
                <w:rFonts w:ascii="宋体" w:hAnsi="宋体"/>
                <w:color w:val="000000" w:themeColor="text1"/>
                <w:sz w:val="20"/>
                <w:szCs w:val="20"/>
              </w:rPr>
              <w:t>6</w:t>
            </w:r>
            <w:r>
              <w:rPr>
                <w:rFonts w:hint="eastAsia" w:ascii="宋体" w:hAnsi="宋体"/>
                <w:color w:val="000000" w:themeColor="text1"/>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 xml:space="preserve">五金配件（笔记本电脑用）的生产 </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szCs w:val="22"/>
                <w:lang w:eastAsia="zh-CN"/>
              </w:rPr>
              <w:t>管理层、管理部、生产部、品质部、市场部、供应链部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szCs w:val="22"/>
                <w:lang w:eastAsia="zh-CN"/>
              </w:rPr>
              <w:t>管理部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eastAsia="宋体"/>
                <w:sz w:val="21"/>
                <w:szCs w:val="21"/>
                <w:lang w:eastAsia="zh-CN"/>
              </w:rPr>
              <w:t>品质部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lang w:val="en-US" w:eastAsia="zh-CN"/>
              </w:rPr>
              <w:t>无</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lang w:val="en-US" w:eastAsia="zh-CN"/>
              </w:rPr>
              <w:t>无</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themeColor="text1"/>
                <w:sz w:val="20"/>
                <w:szCs w:val="20"/>
              </w:rPr>
            </w:pPr>
            <w:r>
              <w:rPr>
                <w:rFonts w:hint="eastAsia" w:ascii="宋体" w:hAnsi="宋体"/>
                <w:b/>
                <w:bCs/>
                <w:color w:val="000000"/>
                <w:sz w:val="20"/>
                <w:szCs w:val="20"/>
              </w:rPr>
              <w:t>受审核方位于</w:t>
            </w:r>
            <w:r>
              <w:rPr>
                <w:rFonts w:hint="eastAsia" w:ascii="宋体" w:hAnsi="宋体"/>
                <w:color w:val="000000"/>
                <w:sz w:val="20"/>
                <w:szCs w:val="20"/>
              </w:rPr>
              <w:t>：</w:t>
            </w:r>
            <w:bookmarkStart w:id="24" w:name="生产地址"/>
            <w:r>
              <w:t>重庆市铜梁区东城街道办事处龙飞路1号</w:t>
            </w:r>
            <w:bookmarkEnd w:id="24"/>
          </w:p>
          <w:p>
            <w:pPr>
              <w:tabs>
                <w:tab w:val="left" w:pos="360"/>
              </w:tabs>
              <w:ind w:left="357" w:hanging="357"/>
              <w:rPr>
                <w:rFonts w:ascii="宋体"/>
                <w:color w:val="000000" w:themeColor="text1"/>
                <w:sz w:val="20"/>
                <w:szCs w:val="20"/>
              </w:rPr>
            </w:pPr>
            <w:r>
              <w:rPr>
                <w:rFonts w:hint="eastAsia" w:ascii="宋体" w:hAnsi="宋体"/>
                <w:color w:val="000000" w:themeColor="text1"/>
                <w:sz w:val="20"/>
                <w:szCs w:val="20"/>
              </w:rPr>
              <w:t>其使用的建筑设施是：</w:t>
            </w:r>
            <w:r>
              <w:rPr>
                <w:rFonts w:hint="eastAsia" w:ascii="宋体" w:hAnsi="宋体"/>
                <w:color w:val="000000" w:themeColor="text1"/>
                <w:spacing w:val="-10"/>
                <w:sz w:val="20"/>
                <w:szCs w:val="20"/>
                <w:lang w:eastAsia="zh-CN"/>
              </w:rPr>
              <w:t>□</w:t>
            </w:r>
            <w:r>
              <w:rPr>
                <w:rFonts w:hint="eastAsia" w:ascii="宋体" w:hAnsi="宋体"/>
                <w:color w:val="000000" w:themeColor="text1"/>
                <w:sz w:val="20"/>
                <w:szCs w:val="20"/>
              </w:rPr>
              <w:t>自建办公用</w:t>
            </w:r>
            <w:r>
              <w:rPr>
                <w:rFonts w:hint="eastAsia"/>
              </w:rPr>
              <w:t>房</w:t>
            </w:r>
            <w:r>
              <w:rPr>
                <w:rFonts w:hint="eastAsia"/>
                <w:lang w:eastAsia="zh-CN"/>
              </w:rPr>
              <w:t>□</w:t>
            </w:r>
            <w:r>
              <w:rPr>
                <w:rFonts w:hint="eastAsia"/>
              </w:rPr>
              <w:t>自建厂房□租用办公用房</w:t>
            </w:r>
            <w:r>
              <w:rPr>
                <w:rFonts w:hint="eastAsia"/>
                <w:lang w:eastAsia="zh-CN"/>
              </w:rPr>
              <w:t>☑</w:t>
            </w:r>
            <w:r>
              <w:rPr>
                <w:rFonts w:hint="eastAsia"/>
              </w:rPr>
              <w:t>租用厂</w:t>
            </w:r>
            <w:r>
              <w:rPr>
                <w:rFonts w:hint="eastAsia" w:ascii="宋体" w:hAnsi="宋体"/>
                <w:color w:val="000000" w:themeColor="text1"/>
                <w:spacing w:val="-10"/>
                <w:sz w:val="20"/>
                <w:szCs w:val="20"/>
              </w:rPr>
              <w:t>房</w:t>
            </w:r>
          </w:p>
          <w:p>
            <w:pPr>
              <w:tabs>
                <w:tab w:val="left" w:pos="360"/>
              </w:tabs>
              <w:ind w:left="357" w:hanging="357"/>
              <w:rPr>
                <w:rFonts w:ascii="宋体"/>
                <w:color w:val="000000" w:themeColor="text1"/>
                <w:sz w:val="20"/>
                <w:szCs w:val="20"/>
              </w:rPr>
            </w:pPr>
            <w:r>
              <w:rPr>
                <w:rFonts w:hint="eastAsia" w:ascii="宋体" w:hAnsi="宋体"/>
                <w:color w:val="000000" w:themeColor="text1"/>
                <w:sz w:val="20"/>
                <w:szCs w:val="20"/>
              </w:rPr>
              <w:t>受审核方现场是否属于高风险地区</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color w:val="000000" w:themeColor="text1"/>
                <w:sz w:val="20"/>
                <w:szCs w:val="20"/>
                <w:lang w:eastAsia="zh-CN"/>
              </w:rPr>
              <w:t>■</w:t>
            </w:r>
            <w:r>
              <w:rPr>
                <w:rFonts w:hint="eastAsia" w:ascii="宋体" w:hAnsi="宋体"/>
                <w:color w:val="000000" w:themeColor="text1"/>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A3"/>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widowControl/>
              <w:spacing w:line="400" w:lineRule="exact"/>
              <w:rPr>
                <w:rFonts w:hint="eastAsia" w:ascii="宋体" w:hAnsi="宋体"/>
                <w:color w:val="000000" w:themeColor="text1"/>
                <w:sz w:val="21"/>
                <w:szCs w:val="21"/>
              </w:rPr>
            </w:pPr>
            <w:r>
              <w:rPr>
                <w:rFonts w:hint="eastAsia" w:ascii="宋体" w:hAnsi="宋体"/>
                <w:color w:val="000000"/>
                <w:spacing w:val="-10"/>
                <w:sz w:val="20"/>
                <w:szCs w:val="20"/>
                <w:lang w:eastAsia="zh-CN"/>
              </w:rPr>
              <w:t>■</w:t>
            </w:r>
            <w:r>
              <w:rPr>
                <w:rFonts w:hint="eastAsia" w:ascii="宋体"/>
                <w:color w:val="000000"/>
                <w:sz w:val="20"/>
                <w:szCs w:val="20"/>
              </w:rPr>
              <w:t>产品技术标准号：GB/T1804-2000  一般公差 未注公差的线性和角度尺寸的公差、GB T 1184-1996 形状和位置公差 未注公差值、GB/T 13915-2013冲压件角度公差</w:t>
            </w:r>
            <w:r>
              <w:rPr>
                <w:rFonts w:hint="eastAsia" w:ascii="宋体"/>
                <w:color w:val="000000"/>
                <w:sz w:val="20"/>
                <w:szCs w:val="20"/>
                <w:lang w:eastAsia="zh-CN"/>
              </w:rPr>
              <w:t>、</w:t>
            </w:r>
            <w:r>
              <w:rPr>
                <w:rFonts w:hint="eastAsia" w:ascii="宋体"/>
                <w:color w:val="000000"/>
                <w:sz w:val="20"/>
                <w:szCs w:val="20"/>
              </w:rPr>
              <w:t>GB/T 13916-2013冲压件形状和位置未注公差</w:t>
            </w:r>
            <w:r>
              <w:rPr>
                <w:rFonts w:hint="eastAsia" w:ascii="宋体"/>
                <w:color w:val="000000"/>
                <w:sz w:val="20"/>
                <w:szCs w:val="20"/>
                <w:lang w:eastAsia="zh-CN"/>
              </w:rPr>
              <w:t>等标准及</w:t>
            </w:r>
            <w:r>
              <w:rPr>
                <w:rFonts w:hint="eastAsia" w:ascii="宋体"/>
                <w:color w:val="000000"/>
                <w:sz w:val="20"/>
                <w:szCs w:val="20"/>
              </w:rPr>
              <w:t>顾客技术要求和图纸。</w:t>
            </w:r>
          </w:p>
          <w:p>
            <w:pPr>
              <w:rPr>
                <w:rFonts w:ascii="宋体"/>
                <w:color w:val="000000"/>
                <w:spacing w:val="-10"/>
                <w:sz w:val="20"/>
                <w:szCs w:val="20"/>
              </w:rPr>
            </w:pP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themeColor="text1"/>
                <w:spacing w:val="-10"/>
                <w:sz w:val="20"/>
                <w:szCs w:val="20"/>
              </w:rPr>
            </w:pPr>
            <w:r>
              <w:rPr>
                <w:rFonts w:hint="eastAsia" w:ascii="宋体" w:hAnsi="宋体"/>
                <w:color w:val="000000"/>
                <w:sz w:val="20"/>
                <w:szCs w:val="20"/>
              </w:rPr>
              <w:t>现场是否有产品检验报告□是</w:t>
            </w: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themeColor="text1"/>
                <w:spacing w:val="-10"/>
                <w:sz w:val="20"/>
                <w:szCs w:val="20"/>
              </w:rPr>
            </w:pPr>
            <w:r>
              <w:rPr>
                <w:rFonts w:hint="eastAsia" w:ascii="宋体"/>
                <w:color w:val="000000" w:themeColor="text1"/>
                <w:sz w:val="20"/>
                <w:szCs w:val="20"/>
              </w:rPr>
              <w:t>是否需要型式试验</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eastAsia="宋体" w:cs="宋体"/>
                <w:color w:val="000000" w:themeColor="text1"/>
                <w:spacing w:val="-10"/>
                <w:sz w:val="20"/>
                <w:szCs w:val="20"/>
              </w:rPr>
              <w:t>■</w:t>
            </w:r>
            <w:r>
              <w:rPr>
                <w:rFonts w:hint="eastAsia" w:ascii="宋体" w:hAnsi="宋体"/>
                <w:color w:val="000000" w:themeColor="text1"/>
                <w:sz w:val="20"/>
                <w:szCs w:val="20"/>
              </w:rPr>
              <w:t>否，是否有</w:t>
            </w:r>
            <w:r>
              <w:rPr>
                <w:rFonts w:hint="eastAsia" w:ascii="宋体"/>
                <w:color w:val="000000" w:themeColor="text1"/>
                <w:sz w:val="20"/>
                <w:szCs w:val="20"/>
              </w:rPr>
              <w:t>型式试验</w:t>
            </w:r>
            <w:r>
              <w:rPr>
                <w:rFonts w:hint="eastAsia" w:ascii="宋体" w:hAnsi="宋体"/>
                <w:color w:val="000000" w:themeColor="text1"/>
                <w:sz w:val="20"/>
                <w:szCs w:val="20"/>
              </w:rPr>
              <w:t>报告</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themeColor="text1"/>
                <w:sz w:val="20"/>
                <w:szCs w:val="20"/>
              </w:rPr>
            </w:pPr>
            <w:r>
              <w:rPr>
                <w:rFonts w:hint="eastAsia" w:ascii="宋体"/>
                <w:color w:val="000000" w:themeColor="text1"/>
                <w:sz w:val="20"/>
                <w:szCs w:val="20"/>
              </w:rPr>
              <w:t>是否接受了行政主管部门的抽查</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color w:val="000000" w:themeColor="text1"/>
                <w:spacing w:val="-10"/>
                <w:sz w:val="20"/>
                <w:szCs w:val="20"/>
                <w:lang w:eastAsia="zh-CN"/>
              </w:rPr>
              <w:t>■</w:t>
            </w:r>
            <w:r>
              <w:rPr>
                <w:rFonts w:hint="eastAsia" w:ascii="宋体" w:hAnsi="宋体"/>
                <w:color w:val="000000" w:themeColor="text1"/>
                <w:sz w:val="20"/>
                <w:szCs w:val="20"/>
              </w:rPr>
              <w:t>否，抽查结果</w:t>
            </w:r>
            <w:r>
              <w:rPr>
                <w:rFonts w:hint="eastAsia" w:ascii="宋体" w:hAnsi="宋体"/>
                <w:color w:val="000000" w:themeColor="text1"/>
                <w:spacing w:val="-10"/>
                <w:sz w:val="20"/>
                <w:szCs w:val="20"/>
              </w:rPr>
              <w:t>□</w:t>
            </w:r>
            <w:r>
              <w:rPr>
                <w:rFonts w:hint="eastAsia" w:ascii="宋体" w:hAnsi="宋体"/>
                <w:color w:val="000000" w:themeColor="text1"/>
                <w:sz w:val="20"/>
                <w:szCs w:val="20"/>
              </w:rPr>
              <w:t>合格</w:t>
            </w:r>
            <w:r>
              <w:rPr>
                <w:rFonts w:hint="eastAsia" w:ascii="宋体" w:hAnsi="宋体"/>
                <w:color w:val="000000" w:themeColor="text1"/>
                <w:spacing w:val="-10"/>
                <w:sz w:val="20"/>
                <w:szCs w:val="20"/>
              </w:rPr>
              <w:t>□</w:t>
            </w:r>
            <w:r>
              <w:rPr>
                <w:rFonts w:hint="eastAsia" w:ascii="宋体" w:hAnsi="宋体"/>
                <w:color w:val="000000" w:themeColor="text1"/>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widowControl/>
              <w:spacing w:line="400" w:lineRule="exact"/>
              <w:rPr>
                <w:rFonts w:hint="eastAsia" w:ascii="宋体" w:hAnsi="宋体"/>
                <w:sz w:val="21"/>
                <w:szCs w:val="21"/>
                <w:lang w:eastAsia="zh-CN"/>
              </w:rPr>
            </w:pPr>
            <w:r>
              <w:rPr>
                <w:rFonts w:hint="eastAsia" w:ascii="宋体" w:hAnsi="宋体"/>
                <w:sz w:val="21"/>
                <w:szCs w:val="21"/>
                <w:lang w:eastAsia="zh-CN"/>
              </w:rPr>
              <w:t>来料—冲压—机加（需要时）—清洗-表面处理（外包）—组装—检验入库</w:t>
            </w:r>
          </w:p>
          <w:p>
            <w:pPr>
              <w:widowControl/>
              <w:spacing w:line="400" w:lineRule="exact"/>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color w:val="000000"/>
                <w:sz w:val="20"/>
                <w:szCs w:val="20"/>
                <w:lang w:val="en-US"/>
              </w:rPr>
            </w:pPr>
            <w:r>
              <w:rPr>
                <w:rFonts w:hint="eastAsia" w:ascii="宋体" w:hAnsi="宋体"/>
                <w:color w:val="000000"/>
                <w:sz w:val="20"/>
                <w:szCs w:val="20"/>
              </w:rPr>
              <w:t>关键过程</w:t>
            </w:r>
            <w:r>
              <w:rPr>
                <w:rFonts w:hint="eastAsia" w:ascii="宋体" w:hAnsi="宋体"/>
                <w:color w:val="000000" w:themeColor="text1"/>
                <w:sz w:val="20"/>
                <w:szCs w:val="20"/>
              </w:rPr>
              <w:t>有：</w:t>
            </w:r>
            <w:r>
              <w:rPr>
                <w:rFonts w:hint="eastAsia" w:ascii="宋体" w:hAnsi="宋体"/>
                <w:color w:val="000000" w:themeColor="text1"/>
                <w:sz w:val="20"/>
                <w:szCs w:val="20"/>
                <w:lang w:eastAsia="zh-CN"/>
              </w:rPr>
              <w:t>冲压、</w:t>
            </w:r>
            <w:r>
              <w:rPr>
                <w:rFonts w:hint="eastAsia"/>
                <w:color w:val="000000" w:themeColor="text1"/>
                <w:lang w:val="en-US" w:eastAsia="zh-CN"/>
              </w:rPr>
              <w:t>机加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hAnsi="宋体"/>
                <w:color w:val="000000"/>
                <w:sz w:val="20"/>
                <w:szCs w:val="20"/>
              </w:rPr>
            </w:pPr>
            <w:r>
              <w:rPr>
                <w:rFonts w:hint="eastAsia" w:ascii="宋体" w:hAnsi="宋体"/>
                <w:color w:val="000000"/>
                <w:sz w:val="20"/>
                <w:szCs w:val="20"/>
              </w:rPr>
              <w:t>针对关键过程建立的控制文件有：产品和服务提供控制程序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hAnsi="宋体"/>
                <w:color w:val="000000"/>
                <w:sz w:val="20"/>
                <w:szCs w:val="20"/>
              </w:rPr>
            </w:pPr>
            <w:r>
              <w:rPr>
                <w:rFonts w:hint="eastAsia" w:ascii="宋体" w:hAnsi="宋体"/>
                <w:color w:val="000000"/>
                <w:sz w:val="20"/>
                <w:szCs w:val="20"/>
              </w:rPr>
              <w:t>需要确认过程：</w:t>
            </w:r>
            <w:r>
              <w:rPr>
                <w:rFonts w:hint="eastAsia" w:ascii="宋体" w:hAnsi="宋体"/>
                <w:color w:val="000000"/>
                <w:sz w:val="20"/>
                <w:szCs w:val="20"/>
                <w:lang w:val="en-US" w:eastAsia="zh-CN"/>
              </w:rPr>
              <w:t>表面处理（阳极氧化）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hAnsi="宋体"/>
                <w:color w:val="000000"/>
                <w:sz w:val="20"/>
                <w:szCs w:val="20"/>
                <w:lang w:val="en-US" w:eastAsia="zh-CN"/>
              </w:rPr>
            </w:pPr>
            <w:r>
              <w:rPr>
                <w:rFonts w:hint="eastAsia" w:ascii="宋体" w:hAnsi="宋体"/>
                <w:color w:val="000000"/>
                <w:sz w:val="20"/>
                <w:szCs w:val="20"/>
                <w:lang w:val="en-US" w:eastAsia="zh-CN"/>
              </w:rPr>
              <w:t>是否明确了过程的确认方法■是□否是否明确了过程的确认准则■是□否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hAnsi="宋体"/>
                <w:color w:val="000000"/>
                <w:sz w:val="20"/>
                <w:szCs w:val="20"/>
                <w:lang w:val="en-US" w:eastAsia="zh-CN"/>
              </w:rPr>
            </w:pPr>
            <w:r>
              <w:rPr>
                <w:rFonts w:hint="eastAsia" w:ascii="宋体" w:hAnsi="宋体"/>
                <w:color w:val="000000"/>
                <w:sz w:val="20"/>
                <w:szCs w:val="20"/>
                <w:lang w:val="en-US" w:eastAsia="zh-CN"/>
              </w:rPr>
              <w:t>外包过程有：表面处理（阳极氧化）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r>
              <w:rPr>
                <w:rFonts w:hint="eastAsia" w:ascii="宋体" w:hAnsi="宋体"/>
                <w:color w:val="000000"/>
                <w:szCs w:val="21"/>
              </w:rPr>
              <w:t>外部提供过程、产品、服务控制程序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w:t>
            </w:r>
            <w:r>
              <w:rPr>
                <w:rFonts w:hint="eastAsia" w:ascii="宋体" w:hAnsi="宋体"/>
                <w:color w:val="000000"/>
                <w:sz w:val="20"/>
                <w:szCs w:val="20"/>
              </w:rPr>
              <w:t>设备：</w:t>
            </w:r>
            <w:r>
              <w:rPr>
                <w:rFonts w:hint="eastAsia" w:ascii="宋体" w:hAnsi="宋体"/>
                <w:color w:val="000000"/>
                <w:sz w:val="20"/>
                <w:szCs w:val="20"/>
                <w:lang w:val="en-US" w:eastAsia="zh-CN"/>
              </w:rPr>
              <w:t>CNC加工中心、冲床、电脑面板清洗机</w:t>
            </w:r>
            <w:r>
              <w:rPr>
                <w:rFonts w:hint="eastAsia" w:ascii="宋体" w:hAnsi="宋体"/>
                <w:color w:val="000000"/>
                <w:sz w:val="20"/>
                <w:szCs w:val="20"/>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themeColor="text1"/>
                <w:sz w:val="20"/>
                <w:szCs w:val="20"/>
              </w:rPr>
            </w:pPr>
            <w:r>
              <w:rPr>
                <w:rFonts w:hint="eastAsia" w:ascii="宋体" w:hAnsi="宋体"/>
                <w:color w:val="000000" w:themeColor="text1"/>
                <w:sz w:val="20"/>
                <w:szCs w:val="20"/>
              </w:rPr>
              <w:t>设备是否满足要求</w:t>
            </w:r>
            <w:r>
              <w:rPr>
                <w:rFonts w:hint="eastAsia" w:ascii="宋体" w:hAnsi="宋体"/>
                <w:color w:val="000000" w:themeColor="text1"/>
                <w:sz w:val="20"/>
                <w:szCs w:val="20"/>
                <w:lang w:eastAsia="zh-CN"/>
              </w:rPr>
              <w:t>■</w:t>
            </w:r>
            <w:r>
              <w:rPr>
                <w:rFonts w:hint="eastAsia" w:ascii="宋体" w:hAnsi="宋体"/>
                <w:color w:val="000000" w:themeColor="text1"/>
                <w:sz w:val="20"/>
                <w:szCs w:val="20"/>
              </w:rPr>
              <w:t>是</w:t>
            </w:r>
            <w:r>
              <w:rPr>
                <w:rFonts w:hint="eastAsia" w:ascii="宋体" w:hAnsi="宋体"/>
                <w:color w:val="000000"/>
                <w:sz w:val="20"/>
                <w:szCs w:val="20"/>
                <w:lang w:val="en-US" w:eastAsia="zh-CN"/>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default" w:ascii="宋体" w:hAnsi="宋体"/>
                <w:color w:val="000000" w:themeColor="text1"/>
                <w:sz w:val="20"/>
                <w:szCs w:val="20"/>
                <w:lang w:val="en-US" w:eastAsia="zh-CN"/>
              </w:rPr>
            </w:pPr>
            <w:r>
              <w:rPr>
                <w:rFonts w:hint="eastAsia" w:ascii="宋体" w:hAnsi="宋体"/>
                <w:color w:val="000000" w:themeColor="text1"/>
                <w:sz w:val="20"/>
                <w:szCs w:val="20"/>
              </w:rPr>
              <w:t>特种设备：</w:t>
            </w:r>
            <w:r>
              <w:rPr>
                <w:rFonts w:hint="eastAsia" w:ascii="宋体" w:hAnsi="宋体"/>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hAnsi="宋体"/>
                <w:color w:val="000000" w:themeColor="text1"/>
                <w:sz w:val="20"/>
                <w:szCs w:val="20"/>
                <w:lang w:eastAsia="zh-CN"/>
              </w:rPr>
            </w:pPr>
            <w:r>
              <w:rPr>
                <w:rFonts w:hint="eastAsia" w:ascii="宋体" w:hAnsi="宋体"/>
                <w:color w:val="000000" w:themeColor="text1"/>
                <w:sz w:val="20"/>
                <w:szCs w:val="20"/>
              </w:rPr>
              <w:t>特种设备是否按规定检定</w:t>
            </w:r>
            <w:r>
              <w:rPr>
                <w:rFonts w:hint="eastAsia" w:ascii="宋体" w:hAnsi="宋体"/>
                <w:color w:val="000000" w:themeColor="text1"/>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ascii="宋体" w:eastAsia="宋体"/>
                <w:color w:val="000000" w:themeColor="text1"/>
                <w:sz w:val="20"/>
                <w:szCs w:val="20"/>
                <w:lang w:val="en-US" w:eastAsia="zh-CN"/>
              </w:rPr>
            </w:pPr>
            <w:r>
              <w:rPr>
                <w:rFonts w:hint="eastAsia" w:ascii="宋体"/>
                <w:color w:val="000000" w:themeColor="text1"/>
                <w:sz w:val="20"/>
                <w:szCs w:val="20"/>
              </w:rPr>
              <w:t>监视和测量设备（请简述主要监视和测量设备）：</w:t>
            </w:r>
            <w:r>
              <w:rPr>
                <w:rFonts w:hint="eastAsia" w:ascii="宋体"/>
                <w:color w:val="000000" w:themeColor="text1"/>
                <w:sz w:val="20"/>
                <w:szCs w:val="20"/>
                <w:lang w:val="en-US" w:eastAsia="zh-CN"/>
              </w:rPr>
              <w:t>全自动影像测量仪、数显推力计、扭力起子、高度规、螺纹塞规、数显卡尺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themeColor="text1"/>
                <w:sz w:val="20"/>
                <w:szCs w:val="20"/>
              </w:rPr>
            </w:pPr>
            <w:r>
              <w:rPr>
                <w:rFonts w:hint="eastAsia" w:ascii="宋体"/>
                <w:color w:val="000000" w:themeColor="text1"/>
                <w:sz w:val="20"/>
                <w:szCs w:val="20"/>
              </w:rPr>
              <w:t>检测设备是否满足要求</w:t>
            </w:r>
            <w:r>
              <w:rPr>
                <w:rFonts w:hint="eastAsia" w:ascii="宋体" w:hAnsi="宋体"/>
                <w:color w:val="000000"/>
                <w:sz w:val="20"/>
                <w:szCs w:val="20"/>
                <w:lang w:val="en-US" w:eastAsia="zh-CN"/>
              </w:rPr>
              <w:t>☑</w:t>
            </w:r>
            <w:r>
              <w:rPr>
                <w:rFonts w:hint="eastAsia" w:ascii="宋体"/>
                <w:color w:val="000000" w:themeColor="text1"/>
                <w:sz w:val="20"/>
                <w:szCs w:val="20"/>
              </w:rPr>
              <w:t>是</w:t>
            </w:r>
            <w:r>
              <w:rPr>
                <w:rFonts w:hint="eastAsia" w:ascii="宋体" w:hAnsi="宋体"/>
                <w:color w:val="000000"/>
                <w:sz w:val="20"/>
                <w:szCs w:val="20"/>
                <w:lang w:val="en-US" w:eastAsia="zh-CN"/>
              </w:rPr>
              <w:t>□</w:t>
            </w:r>
            <w:r>
              <w:rPr>
                <w:rFonts w:hint="eastAsia" w:asci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hAnsi="宋体"/>
                <w:color w:val="000000"/>
                <w:spacing w:val="-10"/>
                <w:sz w:val="20"/>
                <w:szCs w:val="20"/>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23</w:t>
            </w:r>
            <w:r>
              <w:rPr>
                <w:rFonts w:hint="eastAsia" w:ascii="宋体"/>
                <w:color w:val="000000"/>
                <w:sz w:val="20"/>
                <w:szCs w:val="20"/>
              </w:rPr>
              <w:t>人，其中管理人员：人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b/>
                <w:color w:val="000000"/>
                <w:sz w:val="20"/>
                <w:szCs w:val="20"/>
                <w:lang w:val="en-US"/>
              </w:rPr>
            </w:pPr>
            <w:r>
              <w:rPr>
                <w:rFonts w:hint="eastAsia" w:ascii="宋体" w:hAnsi="宋体"/>
                <w:b/>
                <w:color w:val="000000"/>
                <w:sz w:val="20"/>
                <w:szCs w:val="20"/>
              </w:rPr>
              <w:t>重点审核部门：</w:t>
            </w:r>
            <w:r>
              <w:rPr>
                <w:rFonts w:hint="eastAsia"/>
                <w:szCs w:val="22"/>
                <w:lang w:eastAsia="zh-CN"/>
              </w:rPr>
              <w:t>生产部、</w:t>
            </w:r>
            <w:r>
              <w:rPr>
                <w:rFonts w:hint="eastAsia"/>
                <w:szCs w:val="22"/>
                <w:lang w:val="en-US" w:eastAsia="zh-CN"/>
              </w:rPr>
              <w:t>品质部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重点审核场所：办公区域、生产场所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rFonts w:hint="default"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 w:val="21"/>
                <w:szCs w:val="21"/>
              </w:rPr>
              <w:t>建立有《内部审核控制程序》，于</w:t>
            </w:r>
            <w:r>
              <w:rPr>
                <w:rFonts w:hint="eastAsia"/>
                <w:color w:val="auto"/>
                <w:sz w:val="21"/>
                <w:szCs w:val="21"/>
                <w:lang w:eastAsia="zh-CN"/>
              </w:rPr>
              <w:t>2020年</w:t>
            </w:r>
            <w:r>
              <w:rPr>
                <w:rFonts w:hint="eastAsia"/>
                <w:color w:val="auto"/>
                <w:sz w:val="21"/>
                <w:szCs w:val="21"/>
                <w:lang w:val="en-US" w:eastAsia="zh-CN"/>
              </w:rPr>
              <w:t>09</w:t>
            </w:r>
            <w:r>
              <w:rPr>
                <w:rFonts w:hint="eastAsia"/>
                <w:color w:val="auto"/>
                <w:sz w:val="21"/>
                <w:szCs w:val="21"/>
                <w:lang w:eastAsia="zh-CN"/>
              </w:rPr>
              <w:t>月2</w:t>
            </w:r>
            <w:r>
              <w:rPr>
                <w:rFonts w:hint="eastAsia"/>
                <w:color w:val="auto"/>
                <w:sz w:val="21"/>
                <w:szCs w:val="21"/>
                <w:lang w:val="en-US" w:eastAsia="zh-CN"/>
              </w:rPr>
              <w:t>2-23</w:t>
            </w:r>
            <w:r>
              <w:rPr>
                <w:rFonts w:hint="eastAsia"/>
                <w:color w:val="auto"/>
                <w:sz w:val="21"/>
                <w:szCs w:val="21"/>
                <w:lang w:eastAsia="zh-CN"/>
              </w:rPr>
              <w:t>日</w:t>
            </w:r>
            <w:r>
              <w:rPr>
                <w:rFonts w:hint="eastAsia"/>
                <w:sz w:val="21"/>
                <w:szCs w:val="21"/>
              </w:rPr>
              <w:t xml:space="preserve">进行了内部审核。内部审核组组成：组长：陈继言      组员：刘娜   任绍健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numPr>
                <w:ilvl w:val="0"/>
                <w:numId w:val="1"/>
              </w:numPr>
              <w:spacing w:line="340" w:lineRule="exact"/>
              <w:rPr>
                <w:rFonts w:ascii="仿宋" w:hAnsi="仿宋" w:eastAsia="仿宋"/>
                <w:sz w:val="21"/>
                <w:szCs w:val="21"/>
              </w:rPr>
            </w:pPr>
            <w:r>
              <w:rPr>
                <w:rFonts w:ascii="仿宋" w:hAnsi="仿宋" w:eastAsia="仿宋"/>
                <w:sz w:val="21"/>
                <w:szCs w:val="21"/>
              </w:rPr>
              <w:t>审核范围:</w:t>
            </w:r>
            <w:r>
              <w:rPr>
                <w:rFonts w:hint="eastAsia" w:ascii="仿宋" w:hAnsi="仿宋" w:eastAsia="仿宋"/>
                <w:sz w:val="21"/>
                <w:szCs w:val="21"/>
              </w:rPr>
              <w:t>管理体系</w:t>
            </w:r>
            <w:r>
              <w:rPr>
                <w:rFonts w:ascii="仿宋" w:hAnsi="仿宋" w:eastAsia="仿宋"/>
                <w:sz w:val="21"/>
                <w:szCs w:val="21"/>
              </w:rPr>
              <w:t>涉及的</w:t>
            </w:r>
            <w:r>
              <w:rPr>
                <w:rFonts w:hint="eastAsia" w:ascii="仿宋" w:hAnsi="仿宋" w:eastAsia="仿宋"/>
                <w:sz w:val="21"/>
                <w:szCs w:val="21"/>
              </w:rPr>
              <w:t>公司</w:t>
            </w:r>
            <w:r>
              <w:rPr>
                <w:rFonts w:ascii="仿宋" w:hAnsi="仿宋" w:eastAsia="仿宋"/>
                <w:sz w:val="21"/>
                <w:szCs w:val="21"/>
              </w:rPr>
              <w:t>所有部门</w:t>
            </w:r>
            <w:r>
              <w:rPr>
                <w:rFonts w:hint="eastAsia" w:ascii="仿宋" w:hAnsi="仿宋" w:eastAsia="仿宋"/>
                <w:sz w:val="21"/>
                <w:szCs w:val="21"/>
              </w:rPr>
              <w:t>、生产车间</w:t>
            </w:r>
            <w:r>
              <w:rPr>
                <w:rFonts w:ascii="仿宋" w:hAnsi="仿宋" w:eastAsia="仿宋"/>
                <w:sz w:val="21"/>
                <w:szCs w:val="21"/>
              </w:rPr>
              <w:t>及</w:t>
            </w:r>
            <w:r>
              <w:rPr>
                <w:rFonts w:hint="eastAsia" w:ascii="仿宋" w:hAnsi="仿宋" w:eastAsia="仿宋"/>
                <w:sz w:val="21"/>
                <w:szCs w:val="21"/>
              </w:rPr>
              <w:t>活动场所</w:t>
            </w:r>
            <w:r>
              <w:rPr>
                <w:rFonts w:ascii="仿宋" w:hAnsi="仿宋" w:eastAsia="仿宋"/>
                <w:sz w:val="21"/>
                <w:szCs w:val="21"/>
              </w:rPr>
              <w:t>。</w:t>
            </w:r>
          </w:p>
          <w:p>
            <w:pPr>
              <w:numPr>
                <w:ilvl w:val="0"/>
                <w:numId w:val="1"/>
              </w:numPr>
              <w:spacing w:line="340" w:lineRule="exact"/>
              <w:rPr>
                <w:rFonts w:ascii="宋体"/>
                <w:b/>
                <w:color w:val="000000"/>
                <w:sz w:val="20"/>
                <w:szCs w:val="20"/>
              </w:rPr>
            </w:pPr>
            <w:r>
              <w:rPr>
                <w:rFonts w:ascii="仿宋" w:hAnsi="仿宋" w:eastAsia="仿宋"/>
                <w:sz w:val="21"/>
                <w:szCs w:val="21"/>
              </w:rPr>
              <w:t>审核准则：</w:t>
            </w:r>
            <w:r>
              <w:rPr>
                <w:rFonts w:hint="eastAsia" w:ascii="仿宋" w:hAnsi="仿宋" w:eastAsia="仿宋"/>
                <w:sz w:val="21"/>
                <w:szCs w:val="21"/>
              </w:rPr>
              <w:t>a.GB/T 19001:2016、标准</w:t>
            </w:r>
            <w:r>
              <w:rPr>
                <w:rFonts w:ascii="仿宋" w:hAnsi="仿宋" w:eastAsia="仿宋"/>
                <w:sz w:val="21"/>
                <w:szCs w:val="21"/>
              </w:rPr>
              <w:t>；</w:t>
            </w:r>
            <w:r>
              <w:rPr>
                <w:rFonts w:hint="eastAsia" w:ascii="仿宋" w:hAnsi="仿宋" w:eastAsia="仿宋"/>
                <w:sz w:val="21"/>
                <w:szCs w:val="21"/>
              </w:rPr>
              <w:t xml:space="preserve"> b.</w:t>
            </w:r>
            <w:r>
              <w:rPr>
                <w:rFonts w:ascii="仿宋" w:hAnsi="仿宋" w:eastAsia="仿宋"/>
                <w:sz w:val="21"/>
                <w:szCs w:val="21"/>
              </w:rPr>
              <w:t>本公司管理体系文件；</w:t>
            </w:r>
            <w:r>
              <w:rPr>
                <w:rFonts w:hint="eastAsia" w:ascii="仿宋" w:hAnsi="仿宋" w:eastAsia="仿宋"/>
                <w:sz w:val="21"/>
                <w:szCs w:val="21"/>
              </w:rPr>
              <w:t>c.</w:t>
            </w:r>
            <w:r>
              <w:rPr>
                <w:rFonts w:ascii="仿宋" w:hAnsi="仿宋" w:eastAsia="仿宋"/>
                <w:sz w:val="21"/>
                <w:szCs w:val="21"/>
              </w:rPr>
              <w:t>相关的法律法规；</w:t>
            </w:r>
            <w:r>
              <w:rPr>
                <w:rFonts w:hint="eastAsia" w:ascii="仿宋" w:hAnsi="仿宋" w:eastAsia="仿宋"/>
                <w:sz w:val="21"/>
                <w:szCs w:val="21"/>
              </w:rPr>
              <w:t xml:space="preserve"> d.顾客及</w:t>
            </w:r>
            <w:r>
              <w:rPr>
                <w:rFonts w:ascii="仿宋" w:hAnsi="仿宋" w:eastAsia="仿宋"/>
                <w:sz w:val="21"/>
                <w:szCs w:val="21"/>
              </w:rPr>
              <w:t>相关方要求</w:t>
            </w:r>
            <w:r>
              <w:rPr>
                <w:rFonts w:hint="eastAsia" w:ascii="仿宋" w:hAnsi="仿宋" w:eastAsia="仿宋"/>
                <w:sz w:val="21"/>
                <w:szCs w:val="21"/>
              </w:rPr>
              <w:t>等</w:t>
            </w:r>
            <w:r>
              <w:rPr>
                <w:rFonts w:ascii="仿宋" w:hAnsi="仿宋" w:eastAsia="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本次内审对2015版标准体系文件管理手册、体系文件进行了全面检查，通过审核可以看出管理体系已基本进入了正常状态，但仍存在一些问题，需要完善现场作业及加强各类人员的培训。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b/>
                <w:color w:val="000000"/>
                <w:sz w:val="20"/>
                <w:szCs w:val="20"/>
              </w:rPr>
            </w:pPr>
            <w:r>
              <w:rPr>
                <w:rFonts w:hint="eastAsia" w:ascii="宋体" w:hAnsi="宋体" w:cs="宋体"/>
                <w:w w:val="90"/>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 w:val="21"/>
                <w:szCs w:val="21"/>
              </w:rPr>
              <w:t>2020年</w:t>
            </w:r>
            <w:r>
              <w:rPr>
                <w:rFonts w:hint="eastAsia" w:ascii="宋体" w:hAnsi="宋体"/>
                <w:kern w:val="0"/>
                <w:sz w:val="21"/>
                <w:szCs w:val="21"/>
                <w:lang w:val="en-US" w:eastAsia="zh-CN"/>
              </w:rPr>
              <w:t>9</w:t>
            </w:r>
            <w:r>
              <w:rPr>
                <w:rFonts w:hint="eastAsia" w:ascii="宋体" w:hAnsi="宋体"/>
                <w:kern w:val="0"/>
                <w:sz w:val="21"/>
                <w:szCs w:val="21"/>
              </w:rPr>
              <w:t>月</w:t>
            </w:r>
            <w:r>
              <w:rPr>
                <w:rFonts w:hint="eastAsia" w:ascii="宋体" w:hAnsi="宋体"/>
                <w:kern w:val="0"/>
                <w:sz w:val="21"/>
                <w:szCs w:val="21"/>
                <w:lang w:val="en-US" w:eastAsia="zh-CN"/>
              </w:rPr>
              <w:t>29</w:t>
            </w:r>
            <w:bookmarkStart w:id="25" w:name="_GoBack"/>
            <w:bookmarkEnd w:id="25"/>
            <w:r>
              <w:rPr>
                <w:rFonts w:hint="eastAsia" w:ascii="宋体" w:hAnsi="宋体"/>
                <w:kern w:val="0"/>
                <w:sz w:val="21"/>
                <w:szCs w:val="21"/>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u w:val="single"/>
        </w:rPr>
        <w:t>__</w:t>
      </w:r>
      <w:r>
        <w:rPr>
          <w:rFonts w:hint="eastAsia" w:ascii="宋体" w:hAnsi="宋体"/>
          <w:b/>
          <w:color w:val="000000"/>
          <w:sz w:val="20"/>
          <w:szCs w:val="20"/>
        </w:rPr>
        <w:t xml:space="preserve">五金配件（笔记本电脑用）的生产 </w:t>
      </w:r>
      <w:r>
        <w:rPr>
          <w:rFonts w:ascii="宋体" w:hAnsi="宋体"/>
          <w:b/>
          <w:color w:val="000000"/>
          <w:sz w:val="20"/>
          <w:szCs w:val="20"/>
        </w:rPr>
        <w:t>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pStyle w:val="2"/>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color w:val="000000"/>
          <w:szCs w:val="21"/>
        </w:rPr>
        <w:t>2020年10月</w:t>
      </w:r>
      <w:r>
        <w:rPr>
          <w:rFonts w:hint="eastAsia"/>
          <w:color w:val="000000"/>
          <w:szCs w:val="21"/>
          <w:lang w:val="en-US" w:eastAsia="zh-CN"/>
        </w:rPr>
        <w:t>21</w:t>
      </w:r>
      <w:r>
        <w:rPr>
          <w:rFonts w:hint="eastAsia"/>
          <w:color w:val="000000"/>
          <w:szCs w:val="21"/>
        </w:rPr>
        <w:t>日</w:t>
      </w:r>
    </w:p>
    <w:p>
      <w:pPr>
        <w:tabs>
          <w:tab w:val="left" w:pos="645"/>
        </w:tabs>
        <w:spacing w:after="156" w:afterLines="50" w:line="360" w:lineRule="exact"/>
        <w:ind w:firstLine="261" w:firstLineChars="100"/>
        <w:rPr>
          <w:rFonts w:hint="eastAsia" w:ascii="宋体" w:hAnsi="宋体"/>
          <w:b/>
          <w:bCs/>
          <w:color w:val="000000"/>
          <w:sz w:val="26"/>
          <w:szCs w:val="26"/>
        </w:rPr>
      </w:pPr>
    </w:p>
    <w:p>
      <w:pPr>
        <w:tabs>
          <w:tab w:val="left" w:pos="645"/>
        </w:tabs>
        <w:spacing w:after="156" w:afterLines="50" w:line="360" w:lineRule="exact"/>
        <w:ind w:firstLine="261" w:firstLineChars="100"/>
        <w:rPr>
          <w:rFonts w:hint="eastAsia" w:ascii="宋体" w:hAnsi="宋体"/>
          <w:b/>
          <w:bCs/>
          <w:color w:val="000000"/>
          <w:sz w:val="26"/>
          <w:szCs w:val="26"/>
        </w:rPr>
      </w:pP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受审核方：德中洪堡(重庆)精密电子有限公司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026"/>
        <w:gridCol w:w="2343"/>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026"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2343"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hint="eastAsia" w:ascii="宋体" w:eastAsia="宋体"/>
                <w:color w:val="000000"/>
                <w:sz w:val="21"/>
                <w:szCs w:val="21"/>
                <w:lang w:val="en-US" w:eastAsia="zh-CN"/>
              </w:rPr>
            </w:pPr>
          </w:p>
        </w:tc>
        <w:tc>
          <w:tcPr>
            <w:tcW w:w="5026" w:type="dxa"/>
            <w:vAlign w:val="center"/>
          </w:tcPr>
          <w:p>
            <w:pPr>
              <w:pStyle w:val="5"/>
              <w:pBdr>
                <w:bottom w:val="none" w:color="auto" w:sz="0" w:space="0"/>
              </w:pBdr>
              <w:tabs>
                <w:tab w:val="center" w:pos="5737"/>
                <w:tab w:val="clear" w:pos="4153"/>
              </w:tabs>
              <w:jc w:val="both"/>
              <w:rPr>
                <w:color w:val="000000"/>
                <w:sz w:val="21"/>
                <w:szCs w:val="21"/>
              </w:rPr>
            </w:pPr>
          </w:p>
        </w:tc>
        <w:tc>
          <w:tcPr>
            <w:tcW w:w="2343" w:type="dxa"/>
            <w:vAlign w:val="center"/>
          </w:tcPr>
          <w:p>
            <w:pPr>
              <w:pStyle w:val="5"/>
              <w:pBdr>
                <w:bottom w:val="none" w:color="auto" w:sz="0" w:space="0"/>
              </w:pBdr>
              <w:ind w:right="600"/>
              <w:jc w:val="both"/>
              <w:rPr>
                <w:rFonts w:hint="default" w:eastAsia="宋体"/>
                <w:color w:val="000000"/>
                <w:sz w:val="21"/>
                <w:szCs w:val="21"/>
                <w:lang w:val="en-US" w:eastAsia="zh-CN"/>
              </w:rPr>
            </w:pPr>
          </w:p>
        </w:tc>
        <w:tc>
          <w:tcPr>
            <w:tcW w:w="1811" w:type="dxa"/>
            <w:vAlign w:val="center"/>
          </w:tcPr>
          <w:p>
            <w:pPr>
              <w:pStyle w:val="5"/>
              <w:pBdr>
                <w:bottom w:val="none" w:color="auto" w:sz="0" w:space="0"/>
              </w:pBdr>
              <w:ind w:right="600"/>
              <w:jc w:val="both"/>
              <w:rPr>
                <w:rFonts w:hint="default" w:eastAsia="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026" w:type="dxa"/>
            <w:vAlign w:val="center"/>
          </w:tcPr>
          <w:p>
            <w:pPr>
              <w:pStyle w:val="5"/>
              <w:pBdr>
                <w:bottom w:val="none" w:color="auto" w:sz="0" w:space="0"/>
              </w:pBdr>
              <w:tabs>
                <w:tab w:val="center" w:pos="5737"/>
                <w:tab w:val="clear" w:pos="4153"/>
              </w:tabs>
              <w:jc w:val="both"/>
              <w:rPr>
                <w:color w:val="000000"/>
                <w:sz w:val="24"/>
                <w:szCs w:val="24"/>
              </w:rPr>
            </w:pPr>
          </w:p>
        </w:tc>
        <w:tc>
          <w:tcPr>
            <w:tcW w:w="2343"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026" w:type="dxa"/>
            <w:vAlign w:val="center"/>
          </w:tcPr>
          <w:p>
            <w:pPr>
              <w:pStyle w:val="5"/>
              <w:pBdr>
                <w:bottom w:val="none" w:color="auto" w:sz="0" w:space="0"/>
              </w:pBdr>
              <w:tabs>
                <w:tab w:val="center" w:pos="5737"/>
                <w:tab w:val="clear" w:pos="4153"/>
              </w:tabs>
              <w:jc w:val="both"/>
              <w:rPr>
                <w:color w:val="000000"/>
                <w:sz w:val="24"/>
                <w:szCs w:val="24"/>
              </w:rPr>
            </w:pPr>
          </w:p>
        </w:tc>
        <w:tc>
          <w:tcPr>
            <w:tcW w:w="2343"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026" w:type="dxa"/>
            <w:vAlign w:val="center"/>
          </w:tcPr>
          <w:p>
            <w:pPr>
              <w:pStyle w:val="5"/>
              <w:pBdr>
                <w:bottom w:val="none" w:color="auto" w:sz="0" w:space="0"/>
              </w:pBdr>
              <w:tabs>
                <w:tab w:val="center" w:pos="5737"/>
                <w:tab w:val="clear" w:pos="4153"/>
              </w:tabs>
              <w:jc w:val="both"/>
              <w:rPr>
                <w:color w:val="000000"/>
                <w:sz w:val="24"/>
                <w:szCs w:val="24"/>
              </w:rPr>
            </w:pPr>
          </w:p>
        </w:tc>
        <w:tc>
          <w:tcPr>
            <w:tcW w:w="2343"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026" w:type="dxa"/>
            <w:vAlign w:val="center"/>
          </w:tcPr>
          <w:p>
            <w:pPr>
              <w:pStyle w:val="5"/>
              <w:pBdr>
                <w:bottom w:val="none" w:color="auto" w:sz="0" w:space="0"/>
              </w:pBdr>
              <w:tabs>
                <w:tab w:val="center" w:pos="5737"/>
                <w:tab w:val="clear" w:pos="4153"/>
              </w:tabs>
              <w:jc w:val="both"/>
              <w:rPr>
                <w:color w:val="000000"/>
                <w:sz w:val="24"/>
                <w:szCs w:val="24"/>
              </w:rPr>
            </w:pPr>
          </w:p>
        </w:tc>
        <w:tc>
          <w:tcPr>
            <w:tcW w:w="2343"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lang w:eastAsia="zh-CN"/>
              </w:rPr>
              <w:t>■</w:t>
            </w: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0985BC4"/>
    <w:rsid w:val="194470BB"/>
    <w:rsid w:val="22801596"/>
    <w:rsid w:val="2A0353C9"/>
    <w:rsid w:val="2CF53626"/>
    <w:rsid w:val="46CF100D"/>
    <w:rsid w:val="52BC6945"/>
    <w:rsid w:val="6770123B"/>
    <w:rsid w:val="72931395"/>
    <w:rsid w:val="7EF61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2</TotalTime>
  <ScaleCrop>false</ScaleCrop>
  <LinksUpToDate>false</LinksUpToDate>
  <CharactersWithSpaces>6844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张</cp:lastModifiedBy>
  <dcterms:modified xsi:type="dcterms:W3CDTF">2020-10-24T09:21:00Z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