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00" w:lineRule="exact"/>
        <w:ind w:firstLine="420" w:firstLineChars="200"/>
        <w:jc w:val="left"/>
        <w:rPr>
          <w:rFonts w:hint="eastAsia"/>
          <w:szCs w:val="22"/>
        </w:rPr>
      </w:pPr>
      <w:r>
        <w:rPr>
          <w:rFonts w:hint="eastAsia"/>
          <w:szCs w:val="22"/>
        </w:rPr>
        <w:t>受审核部门：</w:t>
      </w:r>
      <w:r>
        <w:rPr>
          <w:rFonts w:hint="eastAsia"/>
          <w:szCs w:val="22"/>
          <w:lang w:eastAsia="zh-CN"/>
        </w:rPr>
        <w:t xml:space="preserve">管理层 管理部 生产部 品质部 市场部 供应链部 </w:t>
      </w:r>
      <w:r>
        <w:rPr>
          <w:rFonts w:hint="eastAsia"/>
          <w:szCs w:val="22"/>
          <w:lang w:val="en-US" w:eastAsia="zh-CN"/>
        </w:rPr>
        <w:t xml:space="preserve"> </w:t>
      </w:r>
      <w:r>
        <w:rPr>
          <w:rFonts w:hint="eastAsia"/>
          <w:szCs w:val="22"/>
        </w:rPr>
        <w:t>陪同人员</w:t>
      </w:r>
      <w:r>
        <w:rPr>
          <w:rFonts w:hint="eastAsia"/>
          <w:szCs w:val="22"/>
          <w:lang w:eastAsia="zh-CN"/>
        </w:rPr>
        <w:t>：罗炼</w:t>
      </w:r>
      <w:r>
        <w:rPr>
          <w:rFonts w:hint="eastAsia"/>
          <w:szCs w:val="22"/>
          <w:lang w:val="en-US" w:eastAsia="zh-CN"/>
        </w:rPr>
        <w:t xml:space="preserve"> </w:t>
      </w:r>
      <w:r>
        <w:rPr>
          <w:rFonts w:hint="eastAsia"/>
          <w:szCs w:val="22"/>
        </w:rPr>
        <w:t>审核员：</w:t>
      </w:r>
      <w:r>
        <w:rPr>
          <w:rFonts w:hint="eastAsia"/>
          <w:szCs w:val="22"/>
          <w:lang w:eastAsia="zh-CN"/>
        </w:rPr>
        <w:t>张心</w:t>
      </w:r>
      <w:r>
        <w:rPr>
          <w:rFonts w:hint="eastAsia"/>
          <w:szCs w:val="22"/>
          <w:lang w:val="en-US" w:eastAsia="zh-CN"/>
        </w:rPr>
        <w:t xml:space="preserve">  </w:t>
      </w:r>
      <w:r>
        <w:rPr>
          <w:rFonts w:hint="eastAsia"/>
          <w:szCs w:val="22"/>
        </w:rPr>
        <w:t>审核时间</w:t>
      </w:r>
      <w:r>
        <w:rPr>
          <w:rFonts w:hint="eastAsia"/>
          <w:szCs w:val="22"/>
          <w:lang w:val="en-US" w:eastAsia="zh-CN"/>
        </w:rPr>
        <w:t>:</w:t>
      </w:r>
      <w:bookmarkStart w:id="0" w:name="审核开始日"/>
      <w:r>
        <w:rPr>
          <w:rFonts w:hint="eastAsia"/>
          <w:szCs w:val="22"/>
        </w:rPr>
        <w:t>2020年</w:t>
      </w:r>
      <w:r>
        <w:rPr>
          <w:rFonts w:hint="eastAsia"/>
          <w:szCs w:val="22"/>
          <w:lang w:val="en-US" w:eastAsia="zh-CN"/>
        </w:rPr>
        <w:t>10</w:t>
      </w:r>
      <w:r>
        <w:rPr>
          <w:rFonts w:hint="eastAsia"/>
          <w:szCs w:val="22"/>
        </w:rPr>
        <w:t>月</w:t>
      </w:r>
      <w:r>
        <w:rPr>
          <w:rFonts w:hint="eastAsia"/>
          <w:szCs w:val="22"/>
          <w:lang w:val="en-US" w:eastAsia="zh-CN"/>
        </w:rPr>
        <w:t>21</w:t>
      </w:r>
      <w:r>
        <w:rPr>
          <w:rFonts w:hint="eastAsia"/>
          <w:szCs w:val="22"/>
        </w:rPr>
        <w:t xml:space="preserve">日 </w:t>
      </w:r>
      <w:bookmarkEnd w:id="0"/>
    </w:p>
    <w:tbl>
      <w:tblPr>
        <w:tblStyle w:val="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081"/>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检  查  表</w:t>
            </w:r>
          </w:p>
        </w:tc>
        <w:tc>
          <w:tcPr>
            <w:tcW w:w="9081"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审   核   记   录</w:t>
            </w:r>
          </w:p>
        </w:tc>
        <w:tc>
          <w:tcPr>
            <w:tcW w:w="1185" w:type="dxa"/>
            <w:shd w:val="clear" w:color="auto" w:fill="E6E6E6"/>
            <w:noWrap w:val="0"/>
            <w:vAlign w:val="center"/>
          </w:tcPr>
          <w:p>
            <w:pPr>
              <w:spacing w:line="0" w:lineRule="atLeast"/>
              <w:jc w:val="center"/>
              <w:rPr>
                <w:rFonts w:ascii="宋体" w:hAnsi="宋体"/>
                <w:sz w:val="21"/>
                <w:szCs w:val="21"/>
              </w:rPr>
            </w:pPr>
            <w:r>
              <w:rPr>
                <w:rFonts w:hint="eastAsia" w:ascii="宋体" w:hAnsi="宋体"/>
                <w:sz w:val="21"/>
                <w:szCs w:val="21"/>
              </w:rPr>
              <w:t>标准号</w:t>
            </w:r>
          </w:p>
          <w:p>
            <w:pPr>
              <w:spacing w:line="0" w:lineRule="atLeast"/>
              <w:jc w:val="center"/>
              <w:rPr>
                <w:rFonts w:ascii="楷体_GB2312" w:hAnsi="宋体" w:eastAsia="楷体_GB2312"/>
                <w:sz w:val="21"/>
                <w:szCs w:val="21"/>
              </w:rPr>
            </w:pPr>
            <w:r>
              <w:rPr>
                <w:rFonts w:hint="eastAsia" w:ascii="宋体" w:hAnsi="宋体"/>
                <w:sz w:val="21"/>
                <w:szCs w:val="21"/>
              </w:rPr>
              <w:t>条款号</w:t>
            </w:r>
          </w:p>
        </w:tc>
        <w:tc>
          <w:tcPr>
            <w:tcW w:w="1185" w:type="dxa"/>
            <w:shd w:val="clear" w:color="auto" w:fill="E6E6E6"/>
            <w:noWrap w:val="0"/>
            <w:vAlign w:val="center"/>
          </w:tcPr>
          <w:p>
            <w:pPr>
              <w:spacing w:line="0" w:lineRule="atLeast"/>
              <w:jc w:val="center"/>
              <w:rPr>
                <w:rFonts w:ascii="楷体_GB2312" w:hAnsi="宋体" w:eastAsia="楷体_GB2312"/>
                <w:sz w:val="21"/>
                <w:szCs w:val="21"/>
              </w:rPr>
            </w:pPr>
            <w:r>
              <w:rPr>
                <w:rFonts w:hint="eastAsia" w:ascii="宋体" w:hAnsi="宋体"/>
                <w:sz w:val="21"/>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val="0"/>
            <w:vAlign w:val="top"/>
          </w:tcPr>
          <w:p>
            <w:pPr>
              <w:spacing w:line="400" w:lineRule="exact"/>
              <w:rPr>
                <w:rFonts w:hint="eastAsia"/>
                <w:sz w:val="21"/>
                <w:szCs w:val="21"/>
              </w:rPr>
            </w:pPr>
            <w:r>
              <w:rPr>
                <w:rFonts w:hint="eastAsia"/>
                <w:sz w:val="21"/>
                <w:szCs w:val="21"/>
              </w:rPr>
              <w:t>企业简介、组织机构及场所、资质</w:t>
            </w:r>
          </w:p>
          <w:p>
            <w:pPr>
              <w:spacing w:line="400" w:lineRule="exact"/>
              <w:rPr>
                <w:rFonts w:hint="eastAsia"/>
                <w:sz w:val="21"/>
                <w:szCs w:val="21"/>
              </w:rPr>
            </w:pPr>
            <w:r>
              <w:rPr>
                <w:rFonts w:hint="eastAsia"/>
                <w:sz w:val="21"/>
                <w:szCs w:val="21"/>
              </w:rPr>
              <w:t>QMS审核，询问主要设备、原材料、关键过程</w:t>
            </w: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管理体系运行时间（3 个月以上）</w:t>
            </w:r>
          </w:p>
          <w:p>
            <w:pPr>
              <w:spacing w:line="400" w:lineRule="exact"/>
              <w:rPr>
                <w:rFonts w:hint="eastAsia"/>
                <w:sz w:val="21"/>
                <w:szCs w:val="21"/>
              </w:rPr>
            </w:pPr>
            <w:r>
              <w:rPr>
                <w:rFonts w:hint="eastAsia"/>
                <w:sz w:val="21"/>
                <w:szCs w:val="21"/>
              </w:rPr>
              <w:t>确认组织实际与管理体系文件化信息描述的一致性</w:t>
            </w:r>
          </w:p>
          <w:p>
            <w:pPr>
              <w:spacing w:line="400" w:lineRule="exact"/>
              <w:rPr>
                <w:rFonts w:hint="eastAsia"/>
                <w:sz w:val="21"/>
                <w:szCs w:val="21"/>
              </w:rPr>
            </w:pPr>
            <w:r>
              <w:rPr>
                <w:rFonts w:hint="eastAsia"/>
                <w:sz w:val="21"/>
                <w:szCs w:val="21"/>
              </w:rPr>
              <w:t>（如部门设置和负责人，生产和服务等过程）</w:t>
            </w:r>
          </w:p>
          <w:p>
            <w:pPr>
              <w:spacing w:line="400" w:lineRule="exact"/>
              <w:rPr>
                <w:rFonts w:hint="eastAsia"/>
                <w:sz w:val="21"/>
                <w:szCs w:val="21"/>
              </w:rPr>
            </w:pPr>
          </w:p>
          <w:p>
            <w:pPr>
              <w:spacing w:line="400" w:lineRule="exact"/>
              <w:rPr>
                <w:rFonts w:hint="eastAsia"/>
                <w:sz w:val="21"/>
                <w:szCs w:val="21"/>
              </w:rPr>
            </w:pPr>
            <w:r>
              <w:rPr>
                <w:rFonts w:hint="eastAsia"/>
                <w:sz w:val="21"/>
                <w:szCs w:val="21"/>
              </w:rPr>
              <w:t>管理体系文件名称</w:t>
            </w:r>
          </w:p>
          <w:p>
            <w:pPr>
              <w:spacing w:line="400" w:lineRule="exact"/>
              <w:rPr>
                <w:rFonts w:hint="eastAsia"/>
                <w:sz w:val="21"/>
                <w:szCs w:val="21"/>
              </w:rPr>
            </w:pPr>
          </w:p>
        </w:tc>
        <w:tc>
          <w:tcPr>
            <w:tcW w:w="9081" w:type="dxa"/>
            <w:noWrap w:val="0"/>
            <w:vAlign w:val="top"/>
          </w:tcPr>
          <w:p>
            <w:pPr>
              <w:spacing w:line="400" w:lineRule="exact"/>
              <w:ind w:firstLine="420" w:firstLineChars="200"/>
              <w:jc w:val="left"/>
              <w:rPr>
                <w:rFonts w:hint="eastAsia"/>
                <w:szCs w:val="22"/>
              </w:rPr>
            </w:pPr>
            <w:bookmarkStart w:id="1" w:name="组织名称"/>
            <w:r>
              <w:rPr>
                <w:color w:val="000000"/>
                <w:szCs w:val="21"/>
              </w:rPr>
              <w:t>德中洪堡(重庆)精密电子有限公司</w:t>
            </w:r>
            <w:bookmarkEnd w:id="1"/>
            <w:r>
              <w:rPr>
                <w:rFonts w:hint="eastAsia" w:ascii="宋体" w:hAnsi="宋体" w:eastAsia="宋体"/>
                <w:color w:val="auto"/>
                <w:kern w:val="2"/>
              </w:rPr>
              <w:t>成立于20</w:t>
            </w:r>
            <w:r>
              <w:rPr>
                <w:rFonts w:hint="eastAsia" w:ascii="宋体" w:hAnsi="宋体"/>
                <w:color w:val="auto"/>
                <w:kern w:val="2"/>
                <w:lang w:val="en-US" w:eastAsia="zh-CN"/>
              </w:rPr>
              <w:t>20</w:t>
            </w:r>
            <w:r>
              <w:rPr>
                <w:rFonts w:hint="eastAsia" w:ascii="宋体" w:hAnsi="宋体" w:eastAsia="宋体"/>
                <w:color w:val="auto"/>
                <w:kern w:val="2"/>
              </w:rPr>
              <w:t>年</w:t>
            </w:r>
            <w:r>
              <w:rPr>
                <w:rFonts w:hint="eastAsia" w:ascii="宋体" w:hAnsi="宋体"/>
                <w:color w:val="auto"/>
                <w:kern w:val="2"/>
                <w:lang w:val="en-US" w:eastAsia="zh-CN"/>
              </w:rPr>
              <w:t>5</w:t>
            </w:r>
            <w:r>
              <w:rPr>
                <w:rFonts w:hint="eastAsia" w:ascii="宋体" w:hAnsi="宋体" w:eastAsia="宋体"/>
                <w:color w:val="auto"/>
                <w:kern w:val="2"/>
                <w:lang w:eastAsia="zh-CN"/>
              </w:rPr>
              <w:t>月</w:t>
            </w:r>
            <w:r>
              <w:rPr>
                <w:rFonts w:hint="eastAsia" w:ascii="宋体" w:hAnsi="宋体"/>
                <w:color w:val="auto"/>
                <w:kern w:val="2"/>
                <w:lang w:val="en-US" w:eastAsia="zh-CN"/>
              </w:rPr>
              <w:t>21</w:t>
            </w:r>
            <w:r>
              <w:rPr>
                <w:rFonts w:hint="eastAsia" w:ascii="宋体" w:hAnsi="宋体" w:eastAsia="宋体"/>
                <w:color w:val="auto"/>
                <w:kern w:val="2"/>
              </w:rPr>
              <w:t>日，坐落于</w:t>
            </w:r>
            <w:r>
              <w:t>重庆市铜梁区东城街道办事处龙飞路1号</w:t>
            </w:r>
            <w:r>
              <w:rPr>
                <w:rFonts w:hint="eastAsia" w:ascii="宋体" w:hAnsi="宋体" w:eastAsia="宋体"/>
                <w:color w:val="auto"/>
                <w:kern w:val="2"/>
              </w:rPr>
              <w:t>，公司主要经营范围是</w:t>
            </w:r>
            <w:r>
              <w:rPr>
                <w:rFonts w:hint="eastAsia" w:ascii="宋体" w:hAnsi="宋体"/>
                <w:szCs w:val="21"/>
              </w:rPr>
              <w:t xml:space="preserve">五金配件（笔记本电脑用）的生产 </w:t>
            </w:r>
            <w:r>
              <w:rPr>
                <w:rFonts w:hint="eastAsia"/>
                <w:szCs w:val="22"/>
                <w:lang w:eastAsia="zh-CN"/>
              </w:rPr>
              <w:t>，目前生产经营状况良好</w:t>
            </w:r>
            <w:r>
              <w:rPr>
                <w:rFonts w:hint="eastAsia"/>
                <w:szCs w:val="22"/>
              </w:rPr>
              <w:t>。</w:t>
            </w:r>
          </w:p>
          <w:p>
            <w:pPr>
              <w:spacing w:line="400" w:lineRule="exact"/>
              <w:ind w:firstLine="420" w:firstLineChars="200"/>
              <w:jc w:val="left"/>
              <w:rPr>
                <w:rFonts w:hint="eastAsia"/>
                <w:szCs w:val="22"/>
              </w:rPr>
            </w:pPr>
            <w:r>
              <w:rPr>
                <w:rFonts w:hint="eastAsia"/>
                <w:szCs w:val="22"/>
              </w:rPr>
              <w:t>该公司目前成立了</w:t>
            </w:r>
            <w:r>
              <w:rPr>
                <w:rFonts w:hint="eastAsia"/>
                <w:szCs w:val="22"/>
                <w:lang w:eastAsia="zh-CN"/>
              </w:rPr>
              <w:t>五</w:t>
            </w:r>
            <w:r>
              <w:rPr>
                <w:rFonts w:hint="eastAsia"/>
                <w:szCs w:val="22"/>
              </w:rPr>
              <w:t>个部门：</w:t>
            </w:r>
            <w:r>
              <w:rPr>
                <w:rFonts w:hint="eastAsia"/>
                <w:szCs w:val="22"/>
                <w:lang w:eastAsia="zh-CN"/>
              </w:rPr>
              <w:t>管理部 生产部 品质部 市场部 供应链部</w:t>
            </w:r>
          </w:p>
          <w:p>
            <w:pPr>
              <w:spacing w:line="400" w:lineRule="exact"/>
              <w:ind w:firstLine="420" w:firstLineChars="200"/>
              <w:jc w:val="left"/>
              <w:rPr>
                <w:rFonts w:hint="eastAsia"/>
                <w:szCs w:val="22"/>
              </w:rPr>
            </w:pPr>
            <w:r>
              <w:rPr>
                <w:rFonts w:hint="eastAsia"/>
                <w:szCs w:val="22"/>
              </w:rPr>
              <w:t>抽查：组织机构图、职能分配表、职责描述，基本保持一致。</w:t>
            </w:r>
          </w:p>
          <w:p>
            <w:pPr>
              <w:spacing w:line="400" w:lineRule="exact"/>
              <w:ind w:firstLine="420" w:firstLineChars="200"/>
              <w:jc w:val="left"/>
              <w:rPr>
                <w:rFonts w:hint="eastAsia"/>
                <w:szCs w:val="22"/>
              </w:rPr>
            </w:pPr>
            <w:r>
              <w:rPr>
                <w:rFonts w:hint="eastAsia"/>
                <w:szCs w:val="22"/>
              </w:rPr>
              <w:t>核实：生产经营场所为</w:t>
            </w:r>
            <w:r>
              <w:rPr>
                <w:rFonts w:hint="eastAsia"/>
                <w:szCs w:val="22"/>
                <w:lang w:eastAsia="zh-CN"/>
              </w:rPr>
              <w:t>：</w:t>
            </w:r>
            <w:r>
              <w:t>重庆市铜梁区东城街道办事处龙飞路1号</w:t>
            </w:r>
            <w:r>
              <w:rPr>
                <w:rFonts w:hint="eastAsia"/>
                <w:szCs w:val="22"/>
              </w:rPr>
              <w:t>，与任务书一致。</w:t>
            </w:r>
          </w:p>
          <w:p>
            <w:pPr>
              <w:spacing w:line="400" w:lineRule="exact"/>
              <w:ind w:firstLine="420" w:firstLineChars="200"/>
              <w:jc w:val="left"/>
              <w:rPr>
                <w:rFonts w:hint="eastAsia"/>
                <w:color w:val="000000" w:themeColor="text1"/>
                <w:szCs w:val="22"/>
                <w:lang w:eastAsia="zh-CN"/>
              </w:rPr>
            </w:pPr>
            <w:r>
              <w:rPr>
                <w:rFonts w:hint="eastAsia"/>
                <w:szCs w:val="22"/>
                <w:lang w:eastAsia="zh-CN"/>
              </w:rPr>
              <w:t>经确</w:t>
            </w:r>
            <w:r>
              <w:rPr>
                <w:rFonts w:hint="eastAsia"/>
                <w:color w:val="000000" w:themeColor="text1"/>
                <w:szCs w:val="22"/>
                <w:lang w:eastAsia="zh-CN"/>
              </w:rPr>
              <w:t>认，认证范围为</w:t>
            </w:r>
            <w:bookmarkStart w:id="2" w:name="审核范围"/>
            <w:r>
              <w:rPr>
                <w:rFonts w:hint="eastAsia" w:ascii="宋体" w:hAnsi="宋体"/>
                <w:szCs w:val="21"/>
              </w:rPr>
              <w:t>五金配件（笔记本电脑用）的生产</w:t>
            </w:r>
            <w:bookmarkEnd w:id="2"/>
            <w:r>
              <w:rPr>
                <w:rFonts w:hint="eastAsia" w:ascii="宋体" w:hAnsi="宋体"/>
                <w:szCs w:val="21"/>
              </w:rPr>
              <w:t xml:space="preserve"> </w:t>
            </w:r>
            <w:r>
              <w:rPr>
                <w:rFonts w:hint="eastAsia"/>
                <w:color w:val="000000" w:themeColor="text1"/>
                <w:szCs w:val="22"/>
                <w:lang w:eastAsia="zh-CN"/>
              </w:rPr>
              <w:t>，与申请范围一致。</w:t>
            </w:r>
          </w:p>
          <w:p>
            <w:pPr>
              <w:spacing w:line="400" w:lineRule="exact"/>
              <w:ind w:firstLine="420" w:firstLineChars="200"/>
              <w:jc w:val="left"/>
              <w:rPr>
                <w:rFonts w:hint="eastAsia"/>
                <w:color w:val="000000" w:themeColor="text1"/>
                <w:szCs w:val="22"/>
                <w:lang w:eastAsia="zh-CN"/>
              </w:rPr>
            </w:pPr>
            <w:r>
              <w:rPr>
                <w:rFonts w:hint="eastAsia"/>
                <w:color w:val="000000" w:themeColor="text1"/>
                <w:szCs w:val="22"/>
                <w:lang w:eastAsia="zh-CN"/>
              </w:rPr>
              <w:t>询问，主要设备为</w:t>
            </w:r>
            <w:r>
              <w:rPr>
                <w:rFonts w:hint="eastAsia"/>
                <w:color w:val="000000" w:themeColor="text1"/>
                <w:szCs w:val="22"/>
                <w:lang w:val="en-US" w:eastAsia="zh-CN"/>
              </w:rPr>
              <w:t>CNC加工中心、冲床、电脑面板专用清洗机</w:t>
            </w:r>
            <w:r>
              <w:rPr>
                <w:rFonts w:hint="eastAsia"/>
                <w:color w:val="000000" w:themeColor="text1"/>
                <w:szCs w:val="22"/>
                <w:lang w:eastAsia="zh-CN"/>
              </w:rPr>
              <w:t>等。原材料主要为</w:t>
            </w:r>
            <w:r>
              <w:rPr>
                <w:rFonts w:hint="eastAsia"/>
                <w:color w:val="000000" w:themeColor="text1"/>
                <w:szCs w:val="22"/>
                <w:lang w:val="en-US" w:eastAsia="zh-CN"/>
              </w:rPr>
              <w:t>型材、卷料等。特殊过程：表面处理（</w:t>
            </w:r>
            <w:r>
              <w:rPr>
                <w:rFonts w:hint="eastAsia" w:ascii="宋体" w:hAnsi="宋体" w:cs="宋体"/>
                <w:color w:val="auto"/>
                <w:szCs w:val="24"/>
                <w:lang w:eastAsia="zh-CN"/>
              </w:rPr>
              <w:t>阳极氧化</w:t>
            </w:r>
            <w:r>
              <w:rPr>
                <w:rFonts w:hint="eastAsia"/>
                <w:color w:val="000000" w:themeColor="text1"/>
                <w:szCs w:val="22"/>
                <w:lang w:val="en-US" w:eastAsia="zh-CN"/>
              </w:rPr>
              <w:t>），外包过程：表面处理（</w:t>
            </w:r>
            <w:r>
              <w:rPr>
                <w:rFonts w:hint="eastAsia" w:ascii="宋体" w:hAnsi="宋体" w:cs="宋体"/>
                <w:color w:val="auto"/>
                <w:szCs w:val="24"/>
                <w:lang w:eastAsia="zh-CN"/>
              </w:rPr>
              <w:t>阳极氧化</w:t>
            </w:r>
            <w:r>
              <w:rPr>
                <w:rFonts w:hint="eastAsia"/>
                <w:color w:val="000000" w:themeColor="text1"/>
                <w:szCs w:val="22"/>
                <w:lang w:val="en-US" w:eastAsia="zh-CN"/>
              </w:rPr>
              <w:t>）。关键过程：机加</w:t>
            </w:r>
          </w:p>
          <w:p>
            <w:pPr>
              <w:spacing w:line="400" w:lineRule="exact"/>
              <w:ind w:firstLine="420" w:firstLineChars="200"/>
              <w:jc w:val="left"/>
              <w:rPr>
                <w:rFonts w:hint="eastAsia" w:ascii="宋体" w:hAnsi="宋体"/>
                <w:color w:val="000000" w:themeColor="text1"/>
                <w:sz w:val="21"/>
                <w:szCs w:val="21"/>
                <w:lang w:val="en-US" w:eastAsia="zh-CN"/>
              </w:rPr>
            </w:pPr>
            <w:r>
              <w:rPr>
                <w:rFonts w:hint="eastAsia"/>
                <w:szCs w:val="22"/>
              </w:rPr>
              <w:t>体系运行时间：</w:t>
            </w:r>
            <w:r>
              <w:rPr>
                <w:rFonts w:hint="eastAsia" w:ascii="宋体" w:hAnsi="宋体"/>
                <w:color w:val="000000" w:themeColor="text1"/>
                <w:sz w:val="21"/>
                <w:szCs w:val="21"/>
                <w:lang w:val="en-US" w:eastAsia="zh-CN"/>
              </w:rPr>
              <w:t>2020年05月21日。</w:t>
            </w:r>
          </w:p>
          <w:p>
            <w:pPr>
              <w:spacing w:line="400" w:lineRule="exact"/>
              <w:ind w:firstLine="420" w:firstLineChars="200"/>
              <w:jc w:val="left"/>
              <w:rPr>
                <w:rFonts w:hint="eastAsia"/>
                <w:szCs w:val="22"/>
                <w:lang w:eastAsia="zh-CN"/>
              </w:rPr>
            </w:pPr>
            <w:r>
              <w:rPr>
                <w:rFonts w:hint="eastAsia" w:ascii="宋体" w:hAnsi="宋体"/>
                <w:color w:val="000000" w:themeColor="text1"/>
                <w:sz w:val="21"/>
                <w:szCs w:val="21"/>
                <w:lang w:val="en-US" w:eastAsia="zh-CN"/>
              </w:rPr>
              <w:t>组织实际与管理体系文件化信息描述基本一致。有管理层、</w:t>
            </w:r>
            <w:r>
              <w:rPr>
                <w:rFonts w:hint="eastAsia"/>
                <w:szCs w:val="22"/>
                <w:lang w:eastAsia="zh-CN"/>
              </w:rPr>
              <w:t>管理部 生产部 品质部 市场部 供应链部</w:t>
            </w:r>
          </w:p>
          <w:p>
            <w:pPr>
              <w:spacing w:line="400" w:lineRule="exact"/>
              <w:ind w:firstLine="420" w:firstLineChars="200"/>
              <w:jc w:val="left"/>
              <w:rPr>
                <w:rFonts w:hint="eastAsia"/>
                <w:szCs w:val="22"/>
              </w:rPr>
            </w:pPr>
            <w:r>
              <w:rPr>
                <w:rFonts w:hint="eastAsia"/>
                <w:szCs w:val="22"/>
              </w:rPr>
              <w:t>相关方：有员工、银行、主管部门、供应商、客户等。</w:t>
            </w:r>
          </w:p>
          <w:p>
            <w:pPr>
              <w:spacing w:line="400" w:lineRule="exact"/>
              <w:ind w:firstLine="420" w:firstLineChars="200"/>
              <w:jc w:val="left"/>
              <w:rPr>
                <w:rFonts w:hint="eastAsia"/>
                <w:szCs w:val="22"/>
              </w:rPr>
            </w:pPr>
            <w:r>
              <w:rPr>
                <w:rFonts w:hint="eastAsia"/>
                <w:szCs w:val="22"/>
              </w:rPr>
              <w:t>产品流程见《工艺流程</w:t>
            </w:r>
            <w:r>
              <w:rPr>
                <w:rFonts w:hint="eastAsia"/>
                <w:szCs w:val="22"/>
                <w:lang w:eastAsia="zh-CN"/>
              </w:rPr>
              <w:t>图</w:t>
            </w:r>
            <w:r>
              <w:rPr>
                <w:rFonts w:hint="eastAsia"/>
                <w:szCs w:val="22"/>
              </w:rPr>
              <w:t>》</w:t>
            </w:r>
          </w:p>
          <w:p>
            <w:pPr>
              <w:spacing w:line="400" w:lineRule="exact"/>
              <w:ind w:firstLine="420" w:firstLineChars="200"/>
              <w:jc w:val="left"/>
              <w:rPr>
                <w:rFonts w:hint="eastAsia"/>
                <w:szCs w:val="22"/>
              </w:rPr>
            </w:pPr>
            <w:r>
              <w:rPr>
                <w:rFonts w:hint="eastAsia"/>
                <w:szCs w:val="22"/>
              </w:rPr>
              <w:t>查，管理体系文件名称：</w:t>
            </w:r>
            <w:r>
              <w:rPr>
                <w:rFonts w:hint="eastAsia"/>
                <w:szCs w:val="22"/>
                <w:lang w:eastAsia="zh-CN"/>
              </w:rPr>
              <w:t>管理</w:t>
            </w:r>
            <w:r>
              <w:rPr>
                <w:rFonts w:hint="eastAsia"/>
                <w:szCs w:val="22"/>
              </w:rPr>
              <w:t>手册，程序文</w:t>
            </w:r>
            <w:r>
              <w:rPr>
                <w:rFonts w:hint="eastAsia"/>
                <w:szCs w:val="22"/>
                <w:lang w:val="en-US" w:eastAsia="zh-CN"/>
              </w:rPr>
              <w:t>件31</w:t>
            </w:r>
            <w:r>
              <w:rPr>
                <w:rFonts w:hint="eastAsia"/>
                <w:szCs w:val="22"/>
              </w:rPr>
              <w:t>个。</w:t>
            </w:r>
          </w:p>
        </w:tc>
        <w:tc>
          <w:tcPr>
            <w:tcW w:w="1185" w:type="dxa"/>
            <w:noWrap w:val="0"/>
            <w:vAlign w:val="top"/>
          </w:tcPr>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p>
            <w:pPr>
              <w:spacing w:line="400" w:lineRule="exact"/>
              <w:ind w:firstLine="420" w:firstLineChars="200"/>
              <w:jc w:val="left"/>
              <w:rPr>
                <w:rFonts w:hint="eastAsia"/>
                <w:szCs w:val="22"/>
              </w:rPr>
            </w:pPr>
          </w:p>
        </w:tc>
        <w:tc>
          <w:tcPr>
            <w:tcW w:w="1185" w:type="dxa"/>
            <w:noWrap w:val="0"/>
            <w:vAlign w:val="top"/>
          </w:tcPr>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rPr>
                <w:rFonts w:ascii="宋体" w:hAnsi="宋体"/>
                <w:sz w:val="21"/>
                <w:szCs w:val="21"/>
              </w:rPr>
            </w:pPr>
          </w:p>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相关法规</w:t>
            </w:r>
          </w:p>
          <w:p>
            <w:pPr>
              <w:widowControl/>
              <w:spacing w:line="400" w:lineRule="exact"/>
              <w:rPr>
                <w:rFonts w:hint="eastAsia" w:ascii="宋体" w:hAnsi="宋体"/>
                <w:sz w:val="21"/>
                <w:szCs w:val="21"/>
              </w:rPr>
            </w:pPr>
          </w:p>
          <w:p>
            <w:pPr>
              <w:widowControl/>
              <w:spacing w:line="400" w:lineRule="exact"/>
              <w:rPr>
                <w:rFonts w:hint="eastAsia" w:ascii="宋体" w:hAnsi="宋体" w:eastAsia="宋体"/>
                <w:sz w:val="21"/>
                <w:szCs w:val="21"/>
                <w:lang w:eastAsia="zh-CN"/>
              </w:rPr>
            </w:pPr>
          </w:p>
          <w:p>
            <w:pPr>
              <w:widowControl/>
              <w:spacing w:line="400" w:lineRule="exact"/>
              <w:rPr>
                <w:rFonts w:hint="eastAsia" w:ascii="宋体" w:hAnsi="宋体"/>
                <w:sz w:val="21"/>
                <w:szCs w:val="21"/>
              </w:rPr>
            </w:pPr>
            <w:r>
              <w:rPr>
                <w:rFonts w:hint="eastAsia" w:ascii="宋体" w:hAnsi="宋体"/>
                <w:sz w:val="21"/>
                <w:szCs w:val="21"/>
              </w:rPr>
              <w:t>执行的产品标准（QMS）</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产品质量监督抽查情况（QMS）</w:t>
            </w:r>
          </w:p>
        </w:tc>
        <w:tc>
          <w:tcPr>
            <w:tcW w:w="9081" w:type="dxa"/>
            <w:noWrap w:val="0"/>
            <w:vAlign w:val="top"/>
          </w:tcPr>
          <w:p>
            <w:pPr>
              <w:widowControl/>
              <w:spacing w:line="400" w:lineRule="exact"/>
              <w:rPr>
                <w:rFonts w:hint="eastAsia" w:ascii="宋体" w:hAnsi="宋体"/>
                <w:color w:val="000000" w:themeColor="text1"/>
                <w:sz w:val="21"/>
                <w:szCs w:val="21"/>
              </w:rPr>
            </w:pPr>
            <w:r>
              <w:rPr>
                <w:rFonts w:hint="eastAsia" w:ascii="宋体" w:hAnsi="宋体"/>
                <w:color w:val="000000" w:themeColor="text1"/>
                <w:sz w:val="21"/>
                <w:szCs w:val="21"/>
              </w:rPr>
              <w:t>中华人民共和国合同法、中华人民共和国劳动法、中华人民共和国安全消防法、中华人民共和国产品质量法。</w:t>
            </w:r>
          </w:p>
          <w:p>
            <w:pPr>
              <w:widowControl/>
              <w:spacing w:line="400" w:lineRule="exact"/>
              <w:rPr>
                <w:rFonts w:hint="eastAsia" w:ascii="宋体" w:hAnsi="宋体"/>
                <w:color w:val="000000" w:themeColor="text1"/>
                <w:sz w:val="21"/>
                <w:szCs w:val="21"/>
              </w:rPr>
            </w:pPr>
          </w:p>
          <w:p>
            <w:pPr>
              <w:widowControl/>
              <w:spacing w:line="400" w:lineRule="exact"/>
              <w:rPr>
                <w:rFonts w:hint="eastAsia" w:ascii="宋体" w:hAnsi="宋体"/>
                <w:color w:val="000000" w:themeColor="text1"/>
                <w:sz w:val="21"/>
                <w:szCs w:val="21"/>
              </w:rPr>
            </w:pPr>
            <w:r>
              <w:rPr>
                <w:rFonts w:hint="eastAsia" w:ascii="宋体" w:hAnsi="宋体"/>
                <w:color w:val="000000" w:themeColor="text1"/>
                <w:sz w:val="21"/>
                <w:szCs w:val="21"/>
              </w:rPr>
              <w:t>GB/T1804-2000  一般公差 未注公差的线性和角度尺寸的公差、GB T 1184-1996 形状和位置公差 未注公差值、GB/T 13915-2013冲压件角度公差</w:t>
            </w:r>
            <w:r>
              <w:rPr>
                <w:rFonts w:hint="eastAsia" w:ascii="宋体" w:hAnsi="宋体"/>
                <w:color w:val="000000" w:themeColor="text1"/>
                <w:sz w:val="21"/>
                <w:szCs w:val="21"/>
                <w:lang w:eastAsia="zh-CN"/>
              </w:rPr>
              <w:t>、</w:t>
            </w:r>
            <w:r>
              <w:rPr>
                <w:rFonts w:hint="eastAsia" w:ascii="宋体" w:hAnsi="宋体"/>
                <w:color w:val="000000" w:themeColor="text1"/>
                <w:sz w:val="21"/>
                <w:szCs w:val="21"/>
              </w:rPr>
              <w:t>GB/T 13916-2013冲压件形状和位置未注公差</w:t>
            </w:r>
            <w:r>
              <w:rPr>
                <w:rFonts w:hint="eastAsia" w:ascii="宋体" w:hAnsi="宋体"/>
                <w:color w:val="000000" w:themeColor="text1"/>
                <w:sz w:val="21"/>
                <w:szCs w:val="21"/>
                <w:lang w:eastAsia="zh-CN"/>
              </w:rPr>
              <w:t>等标准及</w:t>
            </w:r>
            <w:r>
              <w:rPr>
                <w:rFonts w:hint="eastAsia" w:ascii="宋体" w:hAnsi="宋体"/>
                <w:color w:val="000000" w:themeColor="text1"/>
                <w:sz w:val="21"/>
                <w:szCs w:val="21"/>
              </w:rPr>
              <w:t>顾客技术要求和图纸。</w:t>
            </w:r>
          </w:p>
          <w:p>
            <w:pPr>
              <w:widowControl/>
              <w:spacing w:line="400" w:lineRule="exact"/>
              <w:rPr>
                <w:rFonts w:hint="eastAsia" w:ascii="宋体" w:hAnsi="宋体"/>
                <w:color w:val="000000" w:themeColor="text1"/>
                <w:sz w:val="21"/>
                <w:szCs w:val="21"/>
              </w:rPr>
            </w:pPr>
          </w:p>
          <w:p>
            <w:pPr>
              <w:widowControl/>
              <w:spacing w:line="400" w:lineRule="exact"/>
              <w:rPr>
                <w:rFonts w:hint="eastAsia" w:ascii="宋体" w:hAnsi="宋体"/>
                <w:color w:val="000000" w:themeColor="text1"/>
                <w:sz w:val="21"/>
                <w:szCs w:val="21"/>
              </w:rPr>
            </w:pPr>
            <w:r>
              <w:rPr>
                <w:rFonts w:hint="eastAsia" w:ascii="宋体" w:hAnsi="宋体"/>
                <w:color w:val="000000" w:themeColor="text1"/>
                <w:sz w:val="21"/>
                <w:szCs w:val="21"/>
              </w:rPr>
              <w:t>20</w:t>
            </w:r>
            <w:r>
              <w:rPr>
                <w:rFonts w:hint="eastAsia" w:ascii="宋体" w:hAnsi="宋体"/>
                <w:color w:val="000000" w:themeColor="text1"/>
                <w:sz w:val="21"/>
                <w:szCs w:val="21"/>
                <w:lang w:val="en-US" w:eastAsia="zh-CN"/>
              </w:rPr>
              <w:t>20</w:t>
            </w:r>
            <w:r>
              <w:rPr>
                <w:rFonts w:hint="eastAsia" w:ascii="宋体" w:hAnsi="宋体"/>
                <w:color w:val="000000" w:themeColor="text1"/>
                <w:sz w:val="21"/>
                <w:szCs w:val="21"/>
              </w:rPr>
              <w:t>年暂无抽检。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val="0"/>
            <w:vAlign w:val="top"/>
          </w:tcPr>
          <w:p>
            <w:pPr>
              <w:widowControl/>
              <w:spacing w:line="400" w:lineRule="exact"/>
              <w:rPr>
                <w:rFonts w:hint="eastAsia" w:ascii="宋体" w:hAnsi="宋体"/>
                <w:sz w:val="21"/>
                <w:szCs w:val="21"/>
              </w:rPr>
            </w:pPr>
            <w:r>
              <w:rPr>
                <w:rFonts w:hint="eastAsia" w:ascii="宋体" w:hAnsi="宋体"/>
                <w:sz w:val="21"/>
                <w:szCs w:val="21"/>
              </w:rPr>
              <w:t>生产工艺</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不适用条款的确认</w:t>
            </w: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p>
          <w:p>
            <w:pPr>
              <w:widowControl/>
              <w:spacing w:line="400" w:lineRule="exact"/>
              <w:rPr>
                <w:rFonts w:hint="eastAsia" w:ascii="宋体" w:hAnsi="宋体"/>
                <w:sz w:val="21"/>
                <w:szCs w:val="21"/>
              </w:rPr>
            </w:pPr>
            <w:r>
              <w:rPr>
                <w:rFonts w:hint="eastAsia" w:ascii="宋体" w:hAnsi="宋体"/>
                <w:sz w:val="21"/>
                <w:szCs w:val="21"/>
              </w:rPr>
              <w:t>外包的识别</w:t>
            </w:r>
          </w:p>
          <w:p>
            <w:pPr>
              <w:pStyle w:val="2"/>
              <w:rPr>
                <w:rFonts w:hint="eastAsia"/>
              </w:rPr>
            </w:pPr>
          </w:p>
          <w:p>
            <w:pPr>
              <w:widowControl/>
              <w:spacing w:line="400" w:lineRule="exact"/>
              <w:rPr>
                <w:rFonts w:hint="eastAsia" w:ascii="宋体" w:hAnsi="宋体"/>
                <w:sz w:val="21"/>
                <w:szCs w:val="21"/>
              </w:rPr>
            </w:pPr>
            <w:r>
              <w:rPr>
                <w:rFonts w:hint="eastAsia" w:ascii="宋体" w:hAnsi="宋体"/>
                <w:sz w:val="21"/>
                <w:szCs w:val="21"/>
              </w:rPr>
              <w:t>质量目标（QMS）</w:t>
            </w:r>
          </w:p>
        </w:tc>
        <w:tc>
          <w:tcPr>
            <w:tcW w:w="9081" w:type="dxa"/>
            <w:noWrap w:val="0"/>
            <w:vAlign w:val="top"/>
          </w:tcPr>
          <w:p>
            <w:pPr>
              <w:widowControl/>
              <w:spacing w:line="400" w:lineRule="exact"/>
              <w:rPr>
                <w:rFonts w:hint="eastAsia" w:ascii="宋体" w:hAnsi="宋体"/>
                <w:sz w:val="21"/>
                <w:szCs w:val="21"/>
                <w:lang w:eastAsia="zh-CN"/>
              </w:rPr>
            </w:pPr>
            <w:r>
              <w:rPr>
                <w:rFonts w:hint="eastAsia" w:ascii="宋体" w:hAnsi="宋体"/>
                <w:sz w:val="21"/>
                <w:szCs w:val="21"/>
              </w:rPr>
              <w:t>产品</w:t>
            </w:r>
            <w:r>
              <w:rPr>
                <w:rFonts w:hint="eastAsia" w:ascii="宋体" w:hAnsi="宋体"/>
                <w:sz w:val="21"/>
                <w:szCs w:val="21"/>
                <w:lang w:eastAsia="zh-CN"/>
              </w:rPr>
              <w:t>生产工艺流程</w:t>
            </w:r>
          </w:p>
          <w:p>
            <w:pPr>
              <w:widowControl/>
              <w:spacing w:line="400" w:lineRule="exact"/>
              <w:rPr>
                <w:rFonts w:hint="eastAsia" w:ascii="宋体" w:hAnsi="宋体"/>
                <w:sz w:val="21"/>
                <w:szCs w:val="21"/>
                <w:lang w:eastAsia="zh-CN"/>
              </w:rPr>
            </w:pPr>
            <w:r>
              <w:rPr>
                <w:rFonts w:hint="eastAsia" w:ascii="宋体" w:hAnsi="宋体"/>
                <w:sz w:val="21"/>
                <w:szCs w:val="21"/>
                <w:lang w:eastAsia="zh-CN"/>
              </w:rPr>
              <w:t>来料—冲压—机加（需要时）—清洗-表面处理（外包）—组装—检验入库</w:t>
            </w:r>
          </w:p>
          <w:p>
            <w:pPr>
              <w:widowControl/>
              <w:spacing w:line="400" w:lineRule="exact"/>
              <w:rPr>
                <w:rFonts w:hint="eastAsia" w:ascii="宋体" w:hAnsi="宋体"/>
                <w:sz w:val="21"/>
                <w:szCs w:val="21"/>
              </w:rPr>
            </w:pPr>
            <w:r>
              <w:rPr>
                <w:rFonts w:hint="eastAsia" w:ascii="宋体" w:hAnsi="宋体"/>
                <w:sz w:val="21"/>
                <w:szCs w:val="21"/>
                <w:lang w:eastAsia="zh-CN"/>
              </w:rPr>
              <w:t>公司产品</w:t>
            </w:r>
            <w:r>
              <w:rPr>
                <w:rFonts w:hint="eastAsia" w:ascii="宋体" w:hAnsi="宋体"/>
                <w:sz w:val="21"/>
                <w:szCs w:val="21"/>
              </w:rPr>
              <w:t>五金配件（笔记本电脑用）的生产 ，均按顾客</w:t>
            </w:r>
            <w:r>
              <w:rPr>
                <w:rFonts w:hint="eastAsia" w:ascii="宋体" w:hAnsi="宋体"/>
                <w:sz w:val="21"/>
                <w:szCs w:val="21"/>
                <w:lang w:eastAsia="zh-CN"/>
              </w:rPr>
              <w:t>要求及</w:t>
            </w:r>
            <w:r>
              <w:rPr>
                <w:rFonts w:hint="eastAsia" w:ascii="宋体" w:hAnsi="宋体"/>
                <w:sz w:val="21"/>
                <w:szCs w:val="21"/>
              </w:rPr>
              <w:t>国家、行业相关标准规范进行生产,生产工艺成熟</w:t>
            </w:r>
            <w:r>
              <w:rPr>
                <w:rFonts w:hint="eastAsia" w:ascii="宋体" w:hAnsi="宋体"/>
                <w:sz w:val="21"/>
                <w:szCs w:val="21"/>
                <w:lang w:val="en-US" w:eastAsia="zh-CN"/>
              </w:rPr>
              <w:t>固定</w:t>
            </w:r>
            <w:r>
              <w:rPr>
                <w:rFonts w:hint="eastAsia" w:ascii="宋体" w:hAnsi="宋体"/>
                <w:sz w:val="21"/>
                <w:szCs w:val="21"/>
                <w:lang w:eastAsia="zh-CN"/>
              </w:rPr>
              <w:t>。</w:t>
            </w:r>
            <w:r>
              <w:rPr>
                <w:rFonts w:hint="eastAsia" w:ascii="宋体" w:hAnsi="宋体"/>
                <w:sz w:val="21"/>
                <w:szCs w:val="21"/>
              </w:rPr>
              <w:t>生产过程不涉及标准中“8.3设计和开发”条款内容，</w:t>
            </w:r>
            <w:r>
              <w:rPr>
                <w:rFonts w:hint="eastAsia" w:ascii="宋体" w:hAnsi="宋体"/>
                <w:sz w:val="21"/>
                <w:szCs w:val="21"/>
                <w:lang w:eastAsia="zh-CN"/>
              </w:rPr>
              <w:t>该条款的不适用</w:t>
            </w:r>
            <w:r>
              <w:rPr>
                <w:rFonts w:hint="eastAsia" w:ascii="宋体" w:hAnsi="宋体"/>
                <w:sz w:val="21"/>
                <w:szCs w:val="21"/>
              </w:rPr>
              <w:t>不影响组织提供满足顾客要求和适用法律法规要求的产品的能力或责任的要求。</w:t>
            </w:r>
          </w:p>
          <w:p>
            <w:pPr>
              <w:widowControl/>
              <w:spacing w:line="400" w:lineRule="exact"/>
              <w:rPr>
                <w:rFonts w:hint="eastAsia" w:ascii="宋体" w:hAnsi="宋体"/>
                <w:sz w:val="21"/>
                <w:szCs w:val="21"/>
                <w:lang w:eastAsia="zh-CN"/>
              </w:rPr>
            </w:pPr>
            <w:r>
              <w:rPr>
                <w:rFonts w:hint="eastAsia" w:ascii="宋体" w:hAnsi="宋体"/>
                <w:sz w:val="21"/>
                <w:szCs w:val="21"/>
                <w:lang w:eastAsia="zh-CN"/>
              </w:rPr>
              <w:t xml:space="preserve">   </w:t>
            </w:r>
          </w:p>
          <w:p>
            <w:pPr>
              <w:widowControl/>
              <w:spacing w:line="400" w:lineRule="exact"/>
              <w:rPr>
                <w:rFonts w:hint="eastAsia" w:ascii="宋体" w:hAnsi="宋体"/>
                <w:sz w:val="21"/>
                <w:szCs w:val="21"/>
                <w:lang w:val="en-US" w:eastAsia="zh-CN"/>
              </w:rPr>
            </w:pPr>
            <w:r>
              <w:rPr>
                <w:rFonts w:hint="eastAsia" w:ascii="宋体" w:hAnsi="宋体"/>
                <w:sz w:val="21"/>
                <w:szCs w:val="21"/>
                <w:lang w:val="en-US" w:eastAsia="zh-CN"/>
              </w:rPr>
              <w:t>表面处理（</w:t>
            </w:r>
            <w:r>
              <w:rPr>
                <w:rFonts w:hint="eastAsia" w:ascii="宋体" w:hAnsi="宋体"/>
                <w:sz w:val="21"/>
                <w:szCs w:val="21"/>
                <w:lang w:eastAsia="zh-CN"/>
              </w:rPr>
              <w:t>阳极氧化</w:t>
            </w:r>
            <w:r>
              <w:rPr>
                <w:rFonts w:hint="eastAsia" w:ascii="宋体" w:hAnsi="宋体"/>
                <w:sz w:val="21"/>
                <w:szCs w:val="21"/>
                <w:lang w:val="en-US" w:eastAsia="zh-CN"/>
              </w:rPr>
              <w:t>）</w:t>
            </w:r>
          </w:p>
          <w:p>
            <w:pPr>
              <w:pStyle w:val="4"/>
              <w:numPr>
                <w:ilvl w:val="0"/>
                <w:numId w:val="0"/>
              </w:numPr>
              <w:tabs>
                <w:tab w:val="left" w:pos="1260"/>
              </w:tabs>
              <w:rPr>
                <w:rFonts w:hint="eastAsia" w:ascii="宋体" w:hAnsi="宋体" w:eastAsia="宋体" w:cs="Times New Roman"/>
                <w:kern w:val="2"/>
                <w:sz w:val="21"/>
                <w:szCs w:val="21"/>
                <w:lang w:val="en-US" w:eastAsia="zh-CN" w:bidi="ar-SA"/>
              </w:rPr>
            </w:pPr>
          </w:p>
          <w:p>
            <w:pPr>
              <w:widowControl/>
              <w:spacing w:line="400" w:lineRule="exact"/>
              <w:rPr>
                <w:rFonts w:hint="eastAsia" w:ascii="宋体" w:hAnsi="宋体"/>
                <w:sz w:val="21"/>
                <w:szCs w:val="21"/>
              </w:rPr>
            </w:pPr>
            <w:r>
              <w:rPr>
                <w:rFonts w:hint="eastAsia" w:ascii="宋体" w:hAnsi="宋体"/>
                <w:sz w:val="21"/>
                <w:szCs w:val="21"/>
              </w:rPr>
              <w:t>1．成品交付合格率≥98%；</w:t>
            </w:r>
          </w:p>
          <w:p>
            <w:pPr>
              <w:widowControl/>
              <w:spacing w:line="400" w:lineRule="exact"/>
              <w:rPr>
                <w:rFonts w:hint="eastAsia" w:ascii="宋体" w:hAnsi="宋体"/>
                <w:sz w:val="21"/>
                <w:szCs w:val="21"/>
              </w:rPr>
            </w:pPr>
            <w:r>
              <w:rPr>
                <w:rFonts w:hint="eastAsia" w:ascii="宋体" w:hAnsi="宋体"/>
                <w:sz w:val="21"/>
                <w:szCs w:val="21"/>
              </w:rPr>
              <w:t>2．顾客满意度≥90%</w:t>
            </w:r>
          </w:p>
          <w:p>
            <w:pPr>
              <w:spacing w:line="360" w:lineRule="auto"/>
              <w:rPr>
                <w:rFonts w:hint="eastAsia" w:ascii="宋体" w:hAnsi="宋体"/>
                <w:sz w:val="21"/>
                <w:szCs w:val="21"/>
              </w:rPr>
            </w:pP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val="0"/>
            <w:vAlign w:val="top"/>
          </w:tcPr>
          <w:p>
            <w:pPr>
              <w:spacing w:line="400" w:lineRule="exact"/>
              <w:rPr>
                <w:rFonts w:hint="eastAsia"/>
                <w:sz w:val="21"/>
                <w:szCs w:val="21"/>
              </w:rPr>
            </w:pPr>
            <w:r>
              <w:rPr>
                <w:rFonts w:hint="eastAsia"/>
                <w:sz w:val="21"/>
                <w:szCs w:val="21"/>
              </w:rPr>
              <w:t>设计开发产品或项目名称</w:t>
            </w:r>
          </w:p>
          <w:p>
            <w:pPr>
              <w:spacing w:line="400" w:lineRule="exact"/>
              <w:rPr>
                <w:rFonts w:hint="eastAsia"/>
                <w:sz w:val="21"/>
                <w:szCs w:val="21"/>
              </w:rPr>
            </w:pPr>
            <w:r>
              <w:rPr>
                <w:rFonts w:hint="eastAsia"/>
                <w:sz w:val="21"/>
                <w:szCs w:val="21"/>
              </w:rPr>
              <w:t>主要原材料</w:t>
            </w:r>
          </w:p>
        </w:tc>
        <w:tc>
          <w:tcPr>
            <w:tcW w:w="9081" w:type="dxa"/>
            <w:noWrap w:val="0"/>
            <w:vAlign w:val="top"/>
          </w:tcPr>
          <w:p>
            <w:pPr>
              <w:spacing w:line="400" w:lineRule="exact"/>
              <w:rPr>
                <w:rFonts w:hint="eastAsia"/>
                <w:color w:val="1D41D5"/>
                <w:sz w:val="21"/>
                <w:szCs w:val="21"/>
                <w:lang w:val="en-US" w:eastAsia="zh-CN"/>
              </w:rPr>
            </w:pPr>
            <w:r>
              <w:rPr>
                <w:rFonts w:hint="eastAsia"/>
                <w:sz w:val="21"/>
                <w:szCs w:val="21"/>
                <w:lang w:val="en-US" w:eastAsia="zh-CN"/>
              </w:rPr>
              <w:t>无</w:t>
            </w:r>
          </w:p>
          <w:p>
            <w:pPr>
              <w:spacing w:line="400" w:lineRule="exact"/>
              <w:rPr>
                <w:rFonts w:hint="eastAsia"/>
                <w:sz w:val="21"/>
                <w:szCs w:val="21"/>
                <w:lang w:val="en-US" w:eastAsia="zh-CN"/>
              </w:rPr>
            </w:pPr>
            <w:r>
              <w:rPr>
                <w:rFonts w:hint="eastAsia"/>
                <w:sz w:val="21"/>
                <w:szCs w:val="21"/>
                <w:lang w:val="en-US" w:eastAsia="zh-CN"/>
              </w:rPr>
              <w:t>型材、卷材</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3687" w:type="dxa"/>
            <w:noWrap w:val="0"/>
            <w:vAlign w:val="top"/>
          </w:tcPr>
          <w:p>
            <w:pPr>
              <w:spacing w:line="400" w:lineRule="exact"/>
              <w:rPr>
                <w:rFonts w:hint="eastAsia"/>
                <w:sz w:val="21"/>
                <w:szCs w:val="21"/>
                <w:u w:val="single"/>
              </w:rPr>
            </w:pPr>
            <w:r>
              <w:rPr>
                <w:rFonts w:hint="eastAsia"/>
                <w:sz w:val="21"/>
                <w:szCs w:val="21"/>
                <w:u w:val="single"/>
              </w:rPr>
              <w:t>员工人数</w:t>
            </w:r>
          </w:p>
          <w:p>
            <w:pPr>
              <w:spacing w:line="400" w:lineRule="exact"/>
              <w:rPr>
                <w:rFonts w:hint="eastAsia"/>
                <w:sz w:val="21"/>
                <w:szCs w:val="21"/>
              </w:rPr>
            </w:pPr>
            <w:r>
              <w:rPr>
                <w:rFonts w:hint="eastAsia"/>
                <w:sz w:val="21"/>
                <w:szCs w:val="21"/>
              </w:rPr>
              <w:t>关键岗位上岗人员</w:t>
            </w:r>
          </w:p>
          <w:p>
            <w:pPr>
              <w:spacing w:line="400" w:lineRule="exact"/>
              <w:rPr>
                <w:rFonts w:hint="eastAsia"/>
                <w:sz w:val="21"/>
                <w:szCs w:val="21"/>
              </w:rPr>
            </w:pPr>
            <w:r>
              <w:rPr>
                <w:rFonts w:hint="eastAsia"/>
                <w:sz w:val="21"/>
                <w:szCs w:val="21"/>
              </w:rPr>
              <w:t>特殊工种人员</w:t>
            </w:r>
          </w:p>
        </w:tc>
        <w:tc>
          <w:tcPr>
            <w:tcW w:w="9081" w:type="dxa"/>
            <w:noWrap w:val="0"/>
            <w:vAlign w:val="top"/>
          </w:tcPr>
          <w:p>
            <w:pPr>
              <w:spacing w:line="400" w:lineRule="exact"/>
              <w:rPr>
                <w:rFonts w:hint="eastAsia"/>
                <w:sz w:val="21"/>
                <w:szCs w:val="21"/>
                <w:lang w:val="en-US" w:eastAsia="zh-CN"/>
              </w:rPr>
            </w:pPr>
            <w:r>
              <w:rPr>
                <w:rFonts w:hint="eastAsia"/>
                <w:sz w:val="21"/>
                <w:szCs w:val="21"/>
                <w:lang w:val="en-US" w:eastAsia="zh-CN"/>
              </w:rPr>
              <w:t>23人</w:t>
            </w:r>
          </w:p>
          <w:p>
            <w:pPr>
              <w:spacing w:line="400" w:lineRule="exact"/>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检验员</w:t>
            </w:r>
          </w:p>
          <w:p>
            <w:pPr>
              <w:spacing w:line="400" w:lineRule="exact"/>
              <w:rPr>
                <w:rFonts w:hint="default"/>
                <w:sz w:val="21"/>
                <w:szCs w:val="21"/>
                <w:lang w:val="en-US" w:eastAsia="zh-CN"/>
              </w:rPr>
            </w:pPr>
            <w:r>
              <w:rPr>
                <w:rFonts w:hint="eastAsia"/>
                <w:sz w:val="21"/>
                <w:szCs w:val="21"/>
                <w:lang w:val="en-US" w:eastAsia="zh-CN"/>
              </w:rPr>
              <w:t>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687" w:type="dxa"/>
            <w:noWrap w:val="0"/>
            <w:vAlign w:val="top"/>
          </w:tcPr>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主要生产设备</w:t>
            </w:r>
          </w:p>
          <w:p>
            <w:pPr>
              <w:spacing w:line="400" w:lineRule="exact"/>
              <w:rPr>
                <w:rFonts w:hint="eastAsia"/>
                <w:color w:val="000000" w:themeColor="text1"/>
                <w:sz w:val="21"/>
                <w:szCs w:val="21"/>
                <w:lang w:val="en-US" w:eastAsia="zh-CN"/>
              </w:rPr>
            </w:pPr>
          </w:p>
          <w:p>
            <w:pPr>
              <w:spacing w:line="400" w:lineRule="exact"/>
              <w:rPr>
                <w:rFonts w:hint="eastAsia"/>
                <w:color w:val="000000" w:themeColor="text1"/>
                <w:sz w:val="21"/>
                <w:szCs w:val="21"/>
                <w:lang w:val="en-US" w:eastAsia="zh-CN"/>
              </w:rPr>
            </w:pPr>
          </w:p>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特种设备</w:t>
            </w:r>
          </w:p>
          <w:p>
            <w:pPr>
              <w:spacing w:line="400" w:lineRule="exact"/>
              <w:rPr>
                <w:rFonts w:hint="eastAsia"/>
                <w:color w:val="000000" w:themeColor="text1"/>
                <w:sz w:val="21"/>
                <w:szCs w:val="21"/>
                <w:lang w:val="en-US" w:eastAsia="zh-CN"/>
              </w:rPr>
            </w:pPr>
          </w:p>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主要检测设备及设备的检定/校准（QMS）</w:t>
            </w:r>
          </w:p>
        </w:tc>
        <w:tc>
          <w:tcPr>
            <w:tcW w:w="9081" w:type="dxa"/>
            <w:noWrap w:val="0"/>
            <w:vAlign w:val="top"/>
          </w:tcPr>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主要设备为冲压机、CNC加工中心、电脑面板专用清洗机等。可</w:t>
            </w:r>
            <w:r>
              <w:rPr>
                <w:rFonts w:hint="eastAsia"/>
                <w:color w:val="000000" w:themeColor="text1"/>
                <w:sz w:val="21"/>
                <w:szCs w:val="21"/>
                <w:lang w:val="en-US" w:eastAsia="zh-CN"/>
              </w:rPr>
              <w:t>以满足五金配件（笔记本电脑用）的生产</w:t>
            </w:r>
            <w:r>
              <w:rPr>
                <w:rFonts w:hint="eastAsia"/>
                <w:color w:val="000000" w:themeColor="text1"/>
                <w:sz w:val="21"/>
                <w:szCs w:val="21"/>
                <w:lang w:val="en-US" w:eastAsia="zh-CN"/>
              </w:rPr>
              <w:t>需要。</w:t>
            </w:r>
          </w:p>
          <w:p>
            <w:pPr>
              <w:spacing w:line="400" w:lineRule="exact"/>
              <w:rPr>
                <w:rFonts w:hint="eastAsia"/>
                <w:color w:val="000000" w:themeColor="text1"/>
                <w:sz w:val="21"/>
                <w:szCs w:val="21"/>
                <w:lang w:val="en-US" w:eastAsia="zh-CN"/>
              </w:rPr>
            </w:pPr>
          </w:p>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无</w:t>
            </w:r>
          </w:p>
          <w:p>
            <w:pPr>
              <w:spacing w:line="400" w:lineRule="exact"/>
              <w:rPr>
                <w:rFonts w:hint="eastAsia"/>
                <w:color w:val="000000" w:themeColor="text1"/>
                <w:sz w:val="21"/>
                <w:szCs w:val="21"/>
                <w:lang w:val="en-US" w:eastAsia="zh-CN"/>
              </w:rPr>
            </w:pPr>
            <w:r>
              <w:rPr>
                <w:rFonts w:hint="eastAsia"/>
                <w:color w:val="000000" w:themeColor="text1"/>
                <w:sz w:val="21"/>
                <w:szCs w:val="21"/>
                <w:lang w:val="en-US" w:eastAsia="zh-CN"/>
              </w:rPr>
              <w:t>主要检测设备有全自动影像测量仪、数显推力计、扭力起子、高度规、螺纹塞规、数显卡尺等，均采用委外送检。组织能提以上检具的校准记录。</w:t>
            </w:r>
            <w:bookmarkStart w:id="3" w:name="_GoBack"/>
            <w:bookmarkEnd w:id="3"/>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tc>
        <w:tc>
          <w:tcPr>
            <w:tcW w:w="1185" w:type="dxa"/>
            <w:noWrap w:val="0"/>
            <w:vAlign w:val="top"/>
          </w:tcPr>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eastAsia="zh-CN"/>
              </w:rPr>
            </w:pPr>
          </w:p>
          <w:p>
            <w:pPr>
              <w:spacing w:line="400" w:lineRule="exact"/>
              <w:rPr>
                <w:rFonts w:hint="eastAsia"/>
                <w:sz w:val="21"/>
                <w:szCs w:val="21"/>
                <w:lang w:val="en-US" w:eastAsia="zh-CN"/>
              </w:rPr>
            </w:pPr>
          </w:p>
          <w:p>
            <w:pPr>
              <w:spacing w:line="400" w:lineRule="exact"/>
              <w:rPr>
                <w:rFonts w:hint="eastAsia"/>
                <w:sz w:val="21"/>
                <w:szCs w:val="21"/>
                <w:lang w:val="en-US" w:eastAsia="zh-CN"/>
              </w:rPr>
            </w:pPr>
          </w:p>
          <w:p>
            <w:pPr>
              <w:spacing w:line="400" w:lineRule="exact"/>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val="0"/>
            <w:vAlign w:val="top"/>
          </w:tcPr>
          <w:p>
            <w:pPr>
              <w:spacing w:line="400" w:lineRule="exact"/>
              <w:rPr>
                <w:rFonts w:hint="eastAsia"/>
                <w:sz w:val="21"/>
                <w:szCs w:val="21"/>
              </w:rPr>
            </w:pPr>
            <w:r>
              <w:rPr>
                <w:rFonts w:hint="eastAsia"/>
                <w:sz w:val="21"/>
                <w:szCs w:val="21"/>
              </w:rPr>
              <w:t>顾客及相关方投诉</w:t>
            </w:r>
          </w:p>
        </w:tc>
        <w:tc>
          <w:tcPr>
            <w:tcW w:w="9081" w:type="dxa"/>
            <w:noWrap w:val="0"/>
            <w:vAlign w:val="top"/>
          </w:tcPr>
          <w:p>
            <w:pPr>
              <w:spacing w:line="400" w:lineRule="exact"/>
              <w:rPr>
                <w:rFonts w:hint="eastAsia"/>
                <w:sz w:val="21"/>
                <w:szCs w:val="21"/>
              </w:rPr>
            </w:pPr>
            <w:r>
              <w:rPr>
                <w:rFonts w:hint="eastAsia"/>
                <w:sz w:val="21"/>
                <w:szCs w:val="21"/>
              </w:rPr>
              <w:t>暂无</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687" w:type="dxa"/>
            <w:noWrap w:val="0"/>
            <w:vAlign w:val="top"/>
          </w:tcPr>
          <w:p>
            <w:pPr>
              <w:spacing w:line="400" w:lineRule="exact"/>
              <w:rPr>
                <w:rFonts w:hint="eastAsia"/>
                <w:sz w:val="21"/>
                <w:szCs w:val="21"/>
              </w:rPr>
            </w:pPr>
            <w:r>
              <w:rPr>
                <w:rFonts w:hint="eastAsia"/>
                <w:sz w:val="21"/>
                <w:szCs w:val="21"/>
              </w:rPr>
              <w:t>方针及目标、指标及方案</w:t>
            </w:r>
          </w:p>
        </w:tc>
        <w:tc>
          <w:tcPr>
            <w:tcW w:w="9081" w:type="dxa"/>
            <w:noWrap w:val="0"/>
            <w:vAlign w:val="top"/>
          </w:tcPr>
          <w:p>
            <w:pPr>
              <w:spacing w:line="360" w:lineRule="auto"/>
              <w:ind w:firstLine="102" w:firstLineChars="49"/>
              <w:rPr>
                <w:rFonts w:hint="eastAsia"/>
                <w:sz w:val="21"/>
                <w:szCs w:val="21"/>
              </w:rPr>
            </w:pPr>
            <w:r>
              <w:rPr>
                <w:rFonts w:hint="eastAsia"/>
                <w:sz w:val="21"/>
                <w:szCs w:val="21"/>
              </w:rPr>
              <w:t>方针：以质为本、诚信经营、顾客满意、持续改进、以及认真仔细，快速响应，坚守承诺，精益求精,为顾客提供优质的产品。</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687" w:type="dxa"/>
            <w:noWrap w:val="0"/>
            <w:vAlign w:val="top"/>
          </w:tcPr>
          <w:p>
            <w:pPr>
              <w:spacing w:line="400" w:lineRule="exact"/>
              <w:rPr>
                <w:rFonts w:hint="eastAsia"/>
                <w:sz w:val="21"/>
                <w:szCs w:val="21"/>
              </w:rPr>
            </w:pPr>
            <w:r>
              <w:rPr>
                <w:rFonts w:hint="eastAsia"/>
                <w:sz w:val="21"/>
                <w:szCs w:val="21"/>
              </w:rPr>
              <w:t>内部审核：</w:t>
            </w: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审核组</w:t>
            </w:r>
          </w:p>
          <w:p>
            <w:pPr>
              <w:spacing w:line="400" w:lineRule="exact"/>
              <w:rPr>
                <w:rFonts w:hint="eastAsia"/>
                <w:sz w:val="21"/>
                <w:szCs w:val="21"/>
              </w:rPr>
            </w:pPr>
          </w:p>
          <w:p>
            <w:pPr>
              <w:spacing w:line="400" w:lineRule="exact"/>
              <w:rPr>
                <w:rFonts w:hint="eastAsia"/>
                <w:sz w:val="21"/>
                <w:szCs w:val="21"/>
              </w:rPr>
            </w:pPr>
            <w:r>
              <w:rPr>
                <w:rFonts w:hint="eastAsia"/>
                <w:sz w:val="21"/>
                <w:szCs w:val="21"/>
              </w:rPr>
              <w:t>不符合及整改</w:t>
            </w:r>
          </w:p>
          <w:p>
            <w:pPr>
              <w:spacing w:line="400" w:lineRule="exact"/>
              <w:rPr>
                <w:rFonts w:hint="eastAsia"/>
                <w:sz w:val="21"/>
                <w:szCs w:val="21"/>
              </w:rPr>
            </w:pPr>
          </w:p>
        </w:tc>
        <w:tc>
          <w:tcPr>
            <w:tcW w:w="9081" w:type="dxa"/>
            <w:noWrap w:val="0"/>
            <w:vAlign w:val="top"/>
          </w:tcPr>
          <w:p>
            <w:pPr>
              <w:spacing w:line="400" w:lineRule="exact"/>
              <w:rPr>
                <w:rFonts w:hint="eastAsia"/>
                <w:sz w:val="21"/>
                <w:szCs w:val="21"/>
              </w:rPr>
            </w:pPr>
            <w:r>
              <w:rPr>
                <w:rFonts w:hint="eastAsia"/>
                <w:sz w:val="21"/>
                <w:szCs w:val="21"/>
              </w:rPr>
              <w:t>建立有《内部审核控制程序》</w:t>
            </w:r>
          </w:p>
          <w:p>
            <w:pPr>
              <w:spacing w:line="400" w:lineRule="exact"/>
              <w:rPr>
                <w:rFonts w:hint="eastAsia"/>
                <w:sz w:val="21"/>
                <w:szCs w:val="21"/>
              </w:rPr>
            </w:pPr>
            <w:r>
              <w:rPr>
                <w:rFonts w:hint="eastAsia"/>
                <w:sz w:val="21"/>
                <w:szCs w:val="21"/>
              </w:rPr>
              <w:t xml:space="preserve">见有《内部审核计划表》 </w:t>
            </w:r>
          </w:p>
          <w:p>
            <w:pPr>
              <w:spacing w:line="360" w:lineRule="auto"/>
              <w:rPr>
                <w:rFonts w:hint="eastAsia"/>
                <w:color w:val="auto"/>
                <w:sz w:val="21"/>
                <w:szCs w:val="21"/>
                <w:lang w:eastAsia="zh-CN"/>
              </w:rPr>
            </w:pPr>
            <w:r>
              <w:rPr>
                <w:rFonts w:hint="eastAsia"/>
                <w:sz w:val="21"/>
                <w:szCs w:val="21"/>
              </w:rPr>
              <w:t>内审时间</w:t>
            </w:r>
            <w:r>
              <w:rPr>
                <w:rFonts w:hint="eastAsia"/>
                <w:sz w:val="21"/>
                <w:szCs w:val="21"/>
                <w:lang w:eastAsia="zh-CN"/>
              </w:rPr>
              <w:t>：</w:t>
            </w:r>
            <w:r>
              <w:rPr>
                <w:rFonts w:hint="eastAsia"/>
                <w:color w:val="auto"/>
                <w:sz w:val="21"/>
                <w:szCs w:val="21"/>
                <w:lang w:eastAsia="zh-CN"/>
              </w:rPr>
              <w:t>2020年</w:t>
            </w:r>
            <w:r>
              <w:rPr>
                <w:rFonts w:hint="eastAsia"/>
                <w:color w:val="auto"/>
                <w:sz w:val="21"/>
                <w:szCs w:val="21"/>
                <w:lang w:val="en-US" w:eastAsia="zh-CN"/>
              </w:rPr>
              <w:t>09</w:t>
            </w:r>
            <w:r>
              <w:rPr>
                <w:rFonts w:hint="eastAsia"/>
                <w:color w:val="auto"/>
                <w:sz w:val="21"/>
                <w:szCs w:val="21"/>
                <w:lang w:eastAsia="zh-CN"/>
              </w:rPr>
              <w:t>月2</w:t>
            </w:r>
            <w:r>
              <w:rPr>
                <w:rFonts w:hint="eastAsia"/>
                <w:color w:val="auto"/>
                <w:sz w:val="21"/>
                <w:szCs w:val="21"/>
                <w:lang w:val="en-US" w:eastAsia="zh-CN"/>
              </w:rPr>
              <w:t>2-23</w:t>
            </w:r>
            <w:r>
              <w:rPr>
                <w:rFonts w:hint="eastAsia"/>
                <w:color w:val="auto"/>
                <w:sz w:val="21"/>
                <w:szCs w:val="21"/>
                <w:lang w:eastAsia="zh-CN"/>
              </w:rPr>
              <w:t>日</w:t>
            </w:r>
          </w:p>
          <w:p>
            <w:pPr>
              <w:spacing w:line="400" w:lineRule="exact"/>
              <w:rPr>
                <w:rFonts w:hint="eastAsia"/>
                <w:sz w:val="21"/>
                <w:szCs w:val="21"/>
              </w:rPr>
            </w:pPr>
            <w:r>
              <w:rPr>
                <w:rFonts w:hint="eastAsia"/>
                <w:sz w:val="21"/>
                <w:szCs w:val="21"/>
              </w:rPr>
              <w:t>内审组：</w:t>
            </w:r>
          </w:p>
          <w:p>
            <w:pPr>
              <w:spacing w:line="400" w:lineRule="exact"/>
              <w:rPr>
                <w:rFonts w:hint="eastAsia"/>
                <w:sz w:val="21"/>
                <w:szCs w:val="21"/>
                <w:lang w:val="en-US" w:eastAsia="zh-CN"/>
              </w:rPr>
            </w:pPr>
            <w:r>
              <w:rPr>
                <w:rFonts w:hint="eastAsia"/>
                <w:sz w:val="21"/>
                <w:szCs w:val="21"/>
              </w:rPr>
              <w:t xml:space="preserve">组长：陈继言      组员：刘娜   任绍健  </w:t>
            </w:r>
          </w:p>
          <w:p>
            <w:pPr>
              <w:spacing w:line="400" w:lineRule="exact"/>
              <w:rPr>
                <w:rFonts w:hint="eastAsia"/>
                <w:sz w:val="21"/>
                <w:szCs w:val="21"/>
                <w:highlight w:val="none"/>
              </w:rPr>
            </w:pPr>
            <w:r>
              <w:rPr>
                <w:rFonts w:hint="eastAsia"/>
                <w:sz w:val="21"/>
                <w:szCs w:val="21"/>
              </w:rPr>
              <w:t>见有：《内审不符合项报告》</w:t>
            </w:r>
            <w:r>
              <w:rPr>
                <w:rFonts w:hint="eastAsia"/>
                <w:sz w:val="21"/>
                <w:szCs w:val="21"/>
                <w:lang w:val="en-US" w:eastAsia="zh-CN"/>
              </w:rPr>
              <w:t>1</w:t>
            </w:r>
            <w:r>
              <w:rPr>
                <w:rFonts w:hint="eastAsia"/>
                <w:sz w:val="21"/>
                <w:szCs w:val="21"/>
              </w:rPr>
              <w:t>份</w:t>
            </w:r>
            <w:r>
              <w:rPr>
                <w:rFonts w:hint="eastAsia"/>
                <w:sz w:val="21"/>
                <w:szCs w:val="21"/>
                <w:lang w:eastAsia="zh-CN"/>
              </w:rPr>
              <w:t>，</w:t>
            </w:r>
            <w:r>
              <w:rPr>
                <w:rFonts w:hint="eastAsia"/>
                <w:sz w:val="21"/>
                <w:szCs w:val="21"/>
              </w:rPr>
              <w:t>涉及</w:t>
            </w:r>
            <w:r>
              <w:rPr>
                <w:rFonts w:hint="eastAsia"/>
                <w:sz w:val="21"/>
                <w:szCs w:val="21"/>
                <w:highlight w:val="none"/>
                <w:lang w:eastAsia="zh-CN"/>
              </w:rPr>
              <w:t>生产</w:t>
            </w:r>
            <w:r>
              <w:rPr>
                <w:rFonts w:hint="eastAsia"/>
                <w:sz w:val="21"/>
                <w:szCs w:val="21"/>
                <w:highlight w:val="none"/>
              </w:rPr>
              <w:t>部</w:t>
            </w:r>
            <w:r>
              <w:rPr>
                <w:rFonts w:hint="eastAsia"/>
                <w:sz w:val="21"/>
                <w:szCs w:val="21"/>
                <w:highlight w:val="none"/>
                <w:lang w:val="en-US" w:eastAsia="zh-CN"/>
              </w:rPr>
              <w:t>7.1.3条款。</w:t>
            </w:r>
            <w:r>
              <w:rPr>
                <w:rFonts w:hint="eastAsia"/>
                <w:sz w:val="21"/>
                <w:szCs w:val="21"/>
                <w:highlight w:val="none"/>
              </w:rPr>
              <w:t>对</w:t>
            </w:r>
            <w:r>
              <w:rPr>
                <w:rFonts w:hint="eastAsia"/>
                <w:sz w:val="21"/>
                <w:szCs w:val="21"/>
                <w:highlight w:val="none"/>
                <w:lang w:eastAsia="zh-CN"/>
              </w:rPr>
              <w:t>不符合事实描述为“</w:t>
            </w:r>
            <w:r>
              <w:rPr>
                <w:rFonts w:hint="eastAsia" w:ascii="宋体" w:hAnsi="宋体"/>
                <w:color w:val="000000"/>
              </w:rPr>
              <w:t>发现有部份</w:t>
            </w:r>
            <w:r>
              <w:rPr>
                <w:rFonts w:hint="eastAsia"/>
                <w:color w:val="000000"/>
              </w:rPr>
              <w:t>设备维保记录填写未签名</w:t>
            </w:r>
            <w:r>
              <w:rPr>
                <w:rFonts w:hint="eastAsia"/>
                <w:sz w:val="21"/>
                <w:szCs w:val="21"/>
                <w:highlight w:val="none"/>
                <w:lang w:eastAsia="zh-CN"/>
              </w:rPr>
              <w:t>”</w:t>
            </w:r>
            <w:r>
              <w:rPr>
                <w:rFonts w:hint="eastAsia"/>
                <w:sz w:val="21"/>
                <w:szCs w:val="21"/>
                <w:highlight w:val="none"/>
              </w:rPr>
              <w:t>针对</w:t>
            </w:r>
            <w:r>
              <w:rPr>
                <w:rFonts w:hint="eastAsia"/>
                <w:sz w:val="21"/>
                <w:szCs w:val="21"/>
                <w:highlight w:val="none"/>
                <w:lang w:eastAsia="zh-CN"/>
              </w:rPr>
              <w:t>以上</w:t>
            </w:r>
            <w:r>
              <w:rPr>
                <w:rFonts w:hint="eastAsia"/>
                <w:sz w:val="21"/>
                <w:szCs w:val="21"/>
                <w:highlight w:val="none"/>
              </w:rPr>
              <w:t>不符合项，已及时采取纠正措施后，经内审员验证关闭。</w:t>
            </w:r>
          </w:p>
          <w:p>
            <w:pPr>
              <w:spacing w:line="400" w:lineRule="exact"/>
              <w:rPr>
                <w:rFonts w:hint="eastAsia"/>
                <w:sz w:val="21"/>
                <w:szCs w:val="21"/>
              </w:rPr>
            </w:pPr>
            <w:r>
              <w:rPr>
                <w:rFonts w:hint="eastAsia"/>
                <w:sz w:val="21"/>
                <w:szCs w:val="21"/>
                <w:highlight w:val="none"/>
              </w:rPr>
              <w:t>有《内部审核报告》，有审核结论。</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spacing w:line="400" w:lineRule="exact"/>
              <w:rPr>
                <w:rFonts w:hint="eastAsia"/>
                <w:sz w:val="21"/>
                <w:szCs w:val="21"/>
              </w:rPr>
            </w:pPr>
            <w:r>
              <w:rPr>
                <w:rFonts w:hint="eastAsia"/>
                <w:sz w:val="21"/>
                <w:szCs w:val="21"/>
              </w:rPr>
              <w:t>管理评审：</w:t>
            </w:r>
          </w:p>
          <w:p>
            <w:pPr>
              <w:spacing w:line="400" w:lineRule="exact"/>
              <w:rPr>
                <w:rFonts w:hint="eastAsia"/>
                <w:sz w:val="21"/>
                <w:szCs w:val="21"/>
              </w:rPr>
            </w:pPr>
          </w:p>
          <w:p>
            <w:pPr>
              <w:spacing w:line="400" w:lineRule="exact"/>
              <w:rPr>
                <w:rFonts w:hint="eastAsia"/>
                <w:sz w:val="21"/>
                <w:szCs w:val="21"/>
              </w:rPr>
            </w:pPr>
            <w:r>
              <w:rPr>
                <w:rFonts w:hint="eastAsia"/>
                <w:sz w:val="21"/>
                <w:szCs w:val="21"/>
              </w:rPr>
              <w:t>时间</w:t>
            </w:r>
          </w:p>
          <w:p>
            <w:pPr>
              <w:spacing w:line="400" w:lineRule="exact"/>
              <w:rPr>
                <w:rFonts w:hint="eastAsia"/>
                <w:sz w:val="21"/>
                <w:szCs w:val="21"/>
              </w:rPr>
            </w:pPr>
          </w:p>
          <w:p>
            <w:pPr>
              <w:spacing w:line="400" w:lineRule="exact"/>
              <w:rPr>
                <w:rFonts w:hint="eastAsia"/>
                <w:sz w:val="21"/>
                <w:szCs w:val="21"/>
              </w:rPr>
            </w:pPr>
            <w:r>
              <w:rPr>
                <w:rFonts w:hint="eastAsia"/>
                <w:sz w:val="21"/>
                <w:szCs w:val="21"/>
              </w:rPr>
              <w:t>输入是否完整</w:t>
            </w:r>
          </w:p>
          <w:p>
            <w:pPr>
              <w:spacing w:line="400" w:lineRule="exact"/>
              <w:rPr>
                <w:rFonts w:hint="eastAsia"/>
                <w:sz w:val="21"/>
                <w:szCs w:val="21"/>
              </w:rPr>
            </w:pPr>
          </w:p>
          <w:p>
            <w:pPr>
              <w:spacing w:line="400" w:lineRule="exact"/>
              <w:rPr>
                <w:rFonts w:hint="eastAsia"/>
                <w:sz w:val="21"/>
                <w:szCs w:val="21"/>
              </w:rPr>
            </w:pPr>
            <w:r>
              <w:rPr>
                <w:rFonts w:hint="eastAsia"/>
                <w:sz w:val="21"/>
                <w:szCs w:val="21"/>
              </w:rPr>
              <w:t>提出的改进内容</w:t>
            </w:r>
          </w:p>
          <w:p>
            <w:pPr>
              <w:spacing w:line="400" w:lineRule="exact"/>
              <w:rPr>
                <w:rFonts w:hint="eastAsia"/>
                <w:sz w:val="21"/>
                <w:szCs w:val="21"/>
              </w:rPr>
            </w:pPr>
          </w:p>
        </w:tc>
        <w:tc>
          <w:tcPr>
            <w:tcW w:w="9081" w:type="dxa"/>
            <w:noWrap w:val="0"/>
            <w:vAlign w:val="top"/>
          </w:tcPr>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查见《管理评审计划》、《管理评审报告》</w:t>
            </w:r>
          </w:p>
          <w:p>
            <w:pPr>
              <w:adjustRightInd w:val="0"/>
              <w:spacing w:line="400" w:lineRule="exact"/>
              <w:textAlignment w:val="baseline"/>
              <w:rPr>
                <w:rFonts w:hint="eastAsia" w:ascii="宋体" w:hAnsi="宋体"/>
                <w:kern w:val="0"/>
                <w:sz w:val="21"/>
                <w:szCs w:val="21"/>
              </w:rPr>
            </w:pP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管理评审于</w:t>
            </w:r>
            <w:r>
              <w:rPr>
                <w:rFonts w:hint="eastAsia" w:ascii="宋体" w:hAnsi="宋体"/>
                <w:color w:val="auto"/>
                <w:kern w:val="0"/>
                <w:sz w:val="21"/>
                <w:szCs w:val="21"/>
              </w:rPr>
              <w:t>2020年</w:t>
            </w:r>
            <w:r>
              <w:rPr>
                <w:rFonts w:hint="eastAsia" w:ascii="宋体" w:hAnsi="宋体"/>
                <w:color w:val="auto"/>
                <w:kern w:val="0"/>
                <w:sz w:val="21"/>
                <w:szCs w:val="21"/>
                <w:lang w:val="en-US" w:eastAsia="zh-CN"/>
              </w:rPr>
              <w:t>9</w:t>
            </w:r>
            <w:r>
              <w:rPr>
                <w:rFonts w:hint="eastAsia" w:ascii="宋体" w:hAnsi="宋体"/>
                <w:color w:val="auto"/>
                <w:kern w:val="0"/>
                <w:sz w:val="21"/>
                <w:szCs w:val="21"/>
              </w:rPr>
              <w:t>月</w:t>
            </w:r>
            <w:r>
              <w:rPr>
                <w:rFonts w:hint="eastAsia" w:ascii="宋体" w:hAnsi="宋体"/>
                <w:color w:val="auto"/>
                <w:kern w:val="0"/>
                <w:sz w:val="21"/>
                <w:szCs w:val="21"/>
                <w:lang w:val="en-US" w:eastAsia="zh-CN"/>
              </w:rPr>
              <w:t>29</w:t>
            </w:r>
            <w:r>
              <w:rPr>
                <w:rFonts w:hint="eastAsia" w:ascii="宋体" w:hAnsi="宋体"/>
                <w:color w:val="auto"/>
                <w:kern w:val="0"/>
                <w:sz w:val="21"/>
                <w:szCs w:val="21"/>
              </w:rPr>
              <w:t>日</w:t>
            </w:r>
            <w:r>
              <w:rPr>
                <w:rFonts w:hint="eastAsia" w:ascii="宋体" w:hAnsi="宋体"/>
                <w:kern w:val="0"/>
                <w:sz w:val="21"/>
                <w:szCs w:val="21"/>
              </w:rPr>
              <w:t>由总经理主持完成。</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提供主要输入材料有：各部门总结，输入信息基本充分和满足要求。</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输出见“管理评审报告”, 做出了管理体系基本适宜、充分和有效的评审结论。</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w:t>
            </w:r>
            <w:r>
              <w:rPr>
                <w:rFonts w:hint="eastAsia" w:ascii="宋体" w:hAnsi="宋体"/>
                <w:kern w:val="0"/>
                <w:sz w:val="21"/>
                <w:szCs w:val="21"/>
                <w:lang w:val="en-US" w:eastAsia="zh-CN"/>
              </w:rPr>
              <w:t>1</w:t>
            </w:r>
            <w:r>
              <w:rPr>
                <w:rFonts w:hint="eastAsia" w:ascii="宋体" w:hAnsi="宋体"/>
                <w:kern w:val="0"/>
                <w:sz w:val="21"/>
                <w:szCs w:val="21"/>
              </w:rPr>
              <w:t>项：</w:t>
            </w:r>
          </w:p>
          <w:p>
            <w:pPr>
              <w:ind w:firstLine="420" w:firstLineChars="200"/>
              <w:rPr>
                <w:rFonts w:hint="default" w:ascii="宋体" w:hAnsi="宋体" w:eastAsia="宋体"/>
                <w:kern w:val="0"/>
                <w:sz w:val="21"/>
                <w:szCs w:val="21"/>
                <w:lang w:val="en-US" w:eastAsia="zh-CN"/>
              </w:rPr>
            </w:pPr>
            <w:r>
              <w:rPr>
                <w:rFonts w:hint="eastAsia" w:ascii="宋体" w:hAnsi="宋体"/>
                <w:kern w:val="0"/>
                <w:sz w:val="21"/>
                <w:szCs w:val="21"/>
              </w:rPr>
              <w:t>进一步加强QES管理体系标准的全面理解</w:t>
            </w:r>
            <w:r>
              <w:rPr>
                <w:rFonts w:hint="eastAsia" w:ascii="宋体" w:hAnsi="宋体"/>
                <w:kern w:val="0"/>
                <w:sz w:val="21"/>
                <w:szCs w:val="21"/>
                <w:lang w:eastAsia="zh-CN"/>
              </w:rPr>
              <w:t>及培训</w:t>
            </w:r>
            <w:r>
              <w:rPr>
                <w:rFonts w:hint="eastAsia" w:ascii="宋体" w:hAnsi="宋体"/>
                <w:kern w:val="0"/>
                <w:sz w:val="21"/>
                <w:szCs w:val="21"/>
                <w:lang w:val="en-US" w:eastAsia="zh-CN"/>
              </w:rPr>
              <w:t>。</w:t>
            </w:r>
            <w:r>
              <w:rPr>
                <w:rFonts w:hint="eastAsia" w:ascii="宋体" w:hAnsi="宋体"/>
                <w:szCs w:val="21"/>
              </w:rPr>
              <w:t>在两周之内由管理部组织相关人员进行一次针对标准和管理手册的培训。</w:t>
            </w:r>
            <w:r>
              <w:rPr>
                <w:rFonts w:hint="eastAsia" w:ascii="宋体" w:hAnsi="宋体"/>
                <w:szCs w:val="21"/>
                <w:lang w:eastAsia="zh-CN"/>
              </w:rPr>
              <w:t>查</w:t>
            </w:r>
            <w:r>
              <w:rPr>
                <w:rFonts w:hint="eastAsia" w:ascii="宋体" w:hAnsi="宋体"/>
                <w:szCs w:val="21"/>
              </w:rPr>
              <w:t>见改进计划书</w:t>
            </w:r>
            <w:r>
              <w:rPr>
                <w:rFonts w:hint="eastAsia" w:ascii="宋体" w:hAnsi="宋体"/>
                <w:szCs w:val="21"/>
                <w:lang w:eastAsia="zh-CN"/>
              </w:rPr>
              <w:t>，</w:t>
            </w:r>
            <w:r>
              <w:rPr>
                <w:rFonts w:hint="eastAsia" w:ascii="宋体" w:hAnsi="宋体"/>
                <w:color w:val="000000" w:themeColor="text1"/>
                <w:kern w:val="0"/>
                <w:sz w:val="21"/>
                <w:szCs w:val="21"/>
                <w:lang w:eastAsia="zh-CN"/>
              </w:rPr>
              <w:t>以上改进措施要求在</w:t>
            </w:r>
            <w:r>
              <w:rPr>
                <w:rFonts w:hint="eastAsia" w:ascii="宋体" w:hAnsi="宋体"/>
                <w:color w:val="000000" w:themeColor="text1"/>
                <w:kern w:val="0"/>
                <w:sz w:val="21"/>
                <w:szCs w:val="21"/>
                <w:lang w:val="en-US" w:eastAsia="zh-CN"/>
              </w:rPr>
              <w:t>2020年9月20日前执行完成。提供2020年9月18日对</w:t>
            </w:r>
            <w:r>
              <w:rPr>
                <w:rFonts w:hint="eastAsia" w:ascii="宋体" w:hAnsi="宋体"/>
                <w:kern w:val="0"/>
                <w:sz w:val="21"/>
                <w:szCs w:val="21"/>
              </w:rPr>
              <w:t>QES管理体系标准</w:t>
            </w:r>
            <w:r>
              <w:rPr>
                <w:rFonts w:hint="eastAsia" w:ascii="宋体" w:hAnsi="宋体"/>
                <w:color w:val="000000" w:themeColor="text1"/>
                <w:kern w:val="0"/>
                <w:sz w:val="21"/>
                <w:szCs w:val="21"/>
                <w:lang w:val="en-US" w:eastAsia="zh-CN"/>
              </w:rPr>
              <w:t>的培训记录表，</w:t>
            </w:r>
            <w:r>
              <w:rPr>
                <w:rFonts w:hint="eastAsia" w:ascii="宋体" w:hAnsi="宋体"/>
                <w:kern w:val="0"/>
                <w:sz w:val="21"/>
                <w:szCs w:val="21"/>
                <w:lang w:val="en-US" w:eastAsia="zh-CN"/>
              </w:rPr>
              <w:t>评价人：</w:t>
            </w:r>
            <w:r>
              <w:rPr>
                <w:rFonts w:hint="eastAsia" w:ascii="宋体" w:hAnsi="宋体"/>
                <w:kern w:val="0"/>
                <w:sz w:val="21"/>
                <w:szCs w:val="21"/>
                <w:lang w:eastAsia="zh-CN"/>
              </w:rPr>
              <w:t>陈继言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sz w:val="21"/>
                <w:szCs w:val="21"/>
              </w:rPr>
            </w:pPr>
            <w:r>
              <w:rPr>
                <w:rFonts w:hint="eastAsia" w:ascii="宋体" w:hAnsi="宋体" w:cs="Times New Roman"/>
                <w:kern w:val="0"/>
                <w:sz w:val="21"/>
                <w:szCs w:val="21"/>
                <w:lang w:val="en-US" w:eastAsia="zh-CN"/>
              </w:rPr>
              <w:t>第二阶段重要审核点等相关内容</w:t>
            </w:r>
          </w:p>
        </w:tc>
        <w:tc>
          <w:tcPr>
            <w:tcW w:w="9081" w:type="dxa"/>
            <w:noWrap w:val="0"/>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二阶段质量管理体系宜重点关注（关键生产、检验、采购过程及生产提供场所）：</w:t>
            </w:r>
          </w:p>
          <w:p>
            <w:pPr>
              <w:adjustRightInd w:val="0"/>
              <w:spacing w:line="400" w:lineRule="exact"/>
              <w:textAlignment w:val="baseline"/>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重点审核部门：生产部、品质部</w:t>
            </w:r>
          </w:p>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重点审核过程：外部供应产品和服务的控制、产品放行、不合格产品控制等</w:t>
            </w:r>
          </w:p>
          <w:p>
            <w:pPr>
              <w:adjustRightInd w:val="0"/>
              <w:spacing w:line="400" w:lineRule="exact"/>
              <w:textAlignment w:val="baseline"/>
              <w:rPr>
                <w:rFonts w:hint="eastAsia" w:ascii="宋体" w:hAnsi="宋体"/>
                <w:kern w:val="0"/>
                <w:sz w:val="21"/>
                <w:szCs w:val="21"/>
              </w:rPr>
            </w:pPr>
            <w:r>
              <w:rPr>
                <w:rFonts w:hint="eastAsia" w:ascii="宋体" w:hAnsi="宋体" w:cs="Times New Roman"/>
                <w:kern w:val="0"/>
                <w:sz w:val="21"/>
                <w:szCs w:val="21"/>
                <w:lang w:val="en-US" w:eastAsia="zh-CN"/>
              </w:rPr>
              <w:t>重点审核场所：办公区域、生产场所。</w:t>
            </w:r>
          </w:p>
        </w:tc>
        <w:tc>
          <w:tcPr>
            <w:tcW w:w="1185" w:type="dxa"/>
            <w:noWrap w:val="0"/>
            <w:vAlign w:val="top"/>
          </w:tcPr>
          <w:p>
            <w:pPr>
              <w:spacing w:line="440" w:lineRule="exact"/>
              <w:jc w:val="center"/>
              <w:rPr>
                <w:rFonts w:ascii="宋体" w:hAnsi="宋体"/>
                <w:sz w:val="21"/>
                <w:szCs w:val="21"/>
              </w:rPr>
            </w:pPr>
          </w:p>
        </w:tc>
        <w:tc>
          <w:tcPr>
            <w:tcW w:w="1185" w:type="dxa"/>
            <w:noWrap w:val="0"/>
            <w:vAlign w:val="top"/>
          </w:tcPr>
          <w:p>
            <w:pPr>
              <w:spacing w:line="440" w:lineRule="exact"/>
              <w:jc w:val="center"/>
              <w:rPr>
                <w:rFonts w:ascii="宋体" w:hAnsi="宋体"/>
                <w:sz w:val="21"/>
                <w:szCs w:val="21"/>
              </w:rPr>
            </w:pPr>
          </w:p>
        </w:tc>
      </w:tr>
    </w:tbl>
    <w:p>
      <w:r>
        <w:ptab w:relativeTo="margin" w:alignment="center" w:leader="none"/>
      </w:r>
    </w:p>
    <w:p/>
    <w:p/>
    <w:p>
      <w:pPr>
        <w:pStyle w:val="6"/>
      </w:pPr>
      <w:r>
        <w:rPr>
          <w:rFonts w:hint="eastAsia"/>
        </w:rPr>
        <w:t>说明：不符合标注N</w:t>
      </w:r>
    </w:p>
    <w:p/>
    <w:p>
      <w:pPr>
        <w:pStyle w:val="6"/>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5E4F1A"/>
    <w:rsid w:val="05F801DC"/>
    <w:rsid w:val="0ED06F5A"/>
    <w:rsid w:val="1090505F"/>
    <w:rsid w:val="1AA613C8"/>
    <w:rsid w:val="1AD72EB3"/>
    <w:rsid w:val="22A414DF"/>
    <w:rsid w:val="230773D4"/>
    <w:rsid w:val="27B22DE0"/>
    <w:rsid w:val="2E337696"/>
    <w:rsid w:val="2E85355B"/>
    <w:rsid w:val="34E520EE"/>
    <w:rsid w:val="37935459"/>
    <w:rsid w:val="37B47A9E"/>
    <w:rsid w:val="4F2D3934"/>
    <w:rsid w:val="53565B9B"/>
    <w:rsid w:val="5683774B"/>
    <w:rsid w:val="57CD735A"/>
    <w:rsid w:val="5ED31B1B"/>
    <w:rsid w:val="666A57CF"/>
    <w:rsid w:val="683677B3"/>
    <w:rsid w:val="6D7F489D"/>
    <w:rsid w:val="751B45B3"/>
    <w:rsid w:val="78260399"/>
    <w:rsid w:val="78606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2020-10-22T08:02:36Z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