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B11" w:rsidRDefault="002F22F2" w:rsidP="00802A68">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0387-2019-QEO-2020</w:t>
      </w:r>
      <w:bookmarkEnd w:id="0"/>
    </w:p>
    <w:p w:rsidR="00EE6B11" w:rsidRDefault="002F22F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EE6B11" w:rsidRDefault="002F22F2">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EE6B11" w:rsidRDefault="002F22F2">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江西昌通电力科技有限公司</w:t>
      </w:r>
      <w:bookmarkEnd w:id="1"/>
    </w:p>
    <w:p w:rsidR="00EE6B11" w:rsidRDefault="002F22F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Jiangxi Changtong PowerTechnology Co., Ltd</w:t>
      </w:r>
      <w:bookmarkEnd w:id="2"/>
    </w:p>
    <w:p w:rsidR="00EE6B11" w:rsidRDefault="002F22F2">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江西省宜春市丰城市高新技术产业园区火炬大道</w:t>
      </w:r>
      <w:r>
        <w:rPr>
          <w:rFonts w:hint="eastAsia"/>
          <w:b/>
          <w:color w:val="000000" w:themeColor="text1"/>
          <w:sz w:val="22"/>
          <w:szCs w:val="22"/>
        </w:rPr>
        <w:t>3</w:t>
      </w:r>
      <w:r>
        <w:rPr>
          <w:rFonts w:hint="eastAsia"/>
          <w:b/>
          <w:color w:val="000000" w:themeColor="text1"/>
          <w:sz w:val="22"/>
          <w:szCs w:val="22"/>
        </w:rPr>
        <w:t>号</w:t>
      </w:r>
      <w:bookmarkEnd w:id="3"/>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331100</w:t>
      </w:r>
      <w:bookmarkEnd w:id="4"/>
    </w:p>
    <w:p w:rsidR="00EE6B11" w:rsidRDefault="002F22F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No.3 torch Avenue, Fengcheng hi tech Industrial Park, Yichun City, Jiangxi Province postcode: 331100</w:t>
      </w:r>
    </w:p>
    <w:p w:rsidR="00EE6B11" w:rsidRDefault="002F22F2">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江西省宜春市丰城市高新技术产业园区火炬大道</w:t>
      </w:r>
      <w:r>
        <w:rPr>
          <w:rFonts w:hint="eastAsia"/>
          <w:b/>
          <w:color w:val="000000" w:themeColor="text1"/>
          <w:sz w:val="22"/>
          <w:szCs w:val="22"/>
        </w:rPr>
        <w:t>3</w:t>
      </w:r>
      <w:r>
        <w:rPr>
          <w:rFonts w:hint="eastAsia"/>
          <w:b/>
          <w:color w:val="000000" w:themeColor="text1"/>
          <w:sz w:val="22"/>
          <w:szCs w:val="22"/>
        </w:rPr>
        <w:t>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331100</w:t>
      </w:r>
      <w:bookmarkEnd w:id="6"/>
    </w:p>
    <w:p w:rsidR="00EE6B11" w:rsidRDefault="002F22F2">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No.3 torch Avenue, Fengcheng hi tech Industrial Park, Yichun City, J</w:t>
      </w:r>
      <w:r>
        <w:rPr>
          <w:rFonts w:hint="eastAsia"/>
          <w:b/>
          <w:color w:val="000000" w:themeColor="text1"/>
          <w:sz w:val="22"/>
          <w:szCs w:val="22"/>
        </w:rPr>
        <w:t>iangxi Province postcode: 331100</w:t>
      </w:r>
    </w:p>
    <w:p w:rsidR="00EE6B11" w:rsidRDefault="002F22F2">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91360981MA38ARE583</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13707954455</w:t>
      </w:r>
      <w:bookmarkEnd w:id="9"/>
    </w:p>
    <w:p w:rsidR="00EE6B11" w:rsidRDefault="002F22F2" w:rsidP="00802A68">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杨卫星</w:t>
      </w:r>
      <w:bookmarkEnd w:id="10"/>
      <w:r>
        <w:rPr>
          <w:rFonts w:hint="eastAsia"/>
          <w:b/>
          <w:color w:val="000000" w:themeColor="text1"/>
          <w:sz w:val="22"/>
          <w:szCs w:val="22"/>
        </w:rPr>
        <w:t>组织人数：</w:t>
      </w:r>
      <w:bookmarkStart w:id="11" w:name="体系人数"/>
      <w:r>
        <w:rPr>
          <w:b/>
          <w:color w:val="000000" w:themeColor="text1"/>
          <w:sz w:val="22"/>
          <w:szCs w:val="22"/>
          <w:u w:val="single"/>
        </w:rPr>
        <w:t>Q:35,E:35,O:35</w:t>
      </w:r>
      <w:bookmarkEnd w:id="11"/>
    </w:p>
    <w:p w:rsidR="00EE6B11" w:rsidRDefault="002F22F2">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Q勾选15"/>
      <w:r>
        <w:rPr>
          <w:rFonts w:ascii="宋体" w:hAnsi="宋体" w:hint="eastAsia"/>
          <w:b/>
          <w:color w:val="000000" w:themeColor="text1"/>
          <w:sz w:val="22"/>
          <w:szCs w:val="22"/>
          <w:u w:val="single"/>
        </w:rPr>
        <w:t>■</w:t>
      </w:r>
      <w:bookmarkEnd w:id="12"/>
      <w:r>
        <w:rPr>
          <w:rFonts w:ascii="宋体" w:hAnsi="宋体" w:hint="eastAsia"/>
          <w:b/>
          <w:color w:val="000000" w:themeColor="text1"/>
          <w:sz w:val="22"/>
          <w:szCs w:val="22"/>
          <w:u w:val="single"/>
        </w:rPr>
        <w:t xml:space="preserve"> GB/T 19001-2016 idt ISO 9001:2015</w:t>
      </w:r>
      <w:r>
        <w:rPr>
          <w:rFonts w:ascii="宋体" w:hAnsi="宋体" w:hint="eastAsia"/>
          <w:b/>
          <w:color w:val="000000" w:themeColor="text1"/>
          <w:sz w:val="22"/>
          <w:szCs w:val="22"/>
          <w:u w:val="single"/>
        </w:rPr>
        <w:t>标准</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不适用：条款</w:t>
      </w:r>
      <w:r>
        <w:rPr>
          <w:rFonts w:ascii="宋体" w:hAnsi="宋体" w:hint="eastAsia"/>
          <w:b/>
          <w:color w:val="000000" w:themeColor="text1"/>
          <w:sz w:val="22"/>
          <w:szCs w:val="22"/>
          <w:u w:val="single"/>
        </w:rPr>
        <w:t>)</w:t>
      </w:r>
    </w:p>
    <w:p w:rsidR="00EE6B11" w:rsidRDefault="002F22F2">
      <w:pPr>
        <w:pStyle w:val="a3"/>
        <w:spacing w:line="240" w:lineRule="auto"/>
        <w:ind w:firstLineChars="488" w:firstLine="1078"/>
        <w:rPr>
          <w:rFonts w:ascii="宋体" w:hAnsi="宋体"/>
          <w:b/>
          <w:color w:val="000000" w:themeColor="text1"/>
          <w:sz w:val="22"/>
          <w:szCs w:val="22"/>
          <w:u w:val="single"/>
        </w:rPr>
      </w:pPr>
      <w:bookmarkStart w:id="13" w:name="QJ勾选"/>
      <w:r>
        <w:rPr>
          <w:rFonts w:ascii="宋体" w:hAnsi="宋体" w:hint="eastAsia"/>
          <w:b/>
          <w:color w:val="000000" w:themeColor="text1"/>
          <w:sz w:val="22"/>
          <w:szCs w:val="22"/>
          <w:u w:val="single"/>
        </w:rPr>
        <w:t>□</w:t>
      </w:r>
      <w:bookmarkEnd w:id="13"/>
      <w:r>
        <w:rPr>
          <w:rFonts w:ascii="宋体" w:hAnsi="宋体" w:hint="eastAsia"/>
          <w:b/>
          <w:color w:val="000000" w:themeColor="text1"/>
          <w:sz w:val="22"/>
          <w:szCs w:val="22"/>
          <w:u w:val="single"/>
        </w:rPr>
        <w:t xml:space="preserve"> GB/T 50430-2017 (</w:t>
      </w:r>
      <w:r>
        <w:rPr>
          <w:rFonts w:ascii="宋体" w:hAnsi="宋体" w:hint="eastAsia"/>
          <w:b/>
          <w:color w:val="000000" w:themeColor="text1"/>
          <w:sz w:val="22"/>
          <w:szCs w:val="22"/>
          <w:u w:val="single"/>
        </w:rPr>
        <w:t>不适用：</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条款</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w:t>
      </w:r>
    </w:p>
    <w:p w:rsidR="00EE6B11" w:rsidRDefault="002F22F2">
      <w:pPr>
        <w:pStyle w:val="a3"/>
        <w:spacing w:line="240" w:lineRule="auto"/>
        <w:ind w:firstLineChars="488" w:firstLine="1078"/>
        <w:rPr>
          <w:rFonts w:ascii="宋体" w:hAnsi="宋体"/>
          <w:b/>
          <w:color w:val="000000" w:themeColor="text1"/>
          <w:sz w:val="22"/>
          <w:szCs w:val="22"/>
          <w:u w:val="single"/>
        </w:rPr>
      </w:pPr>
      <w:bookmarkStart w:id="14" w:name="E勾选"/>
      <w:r>
        <w:rPr>
          <w:rFonts w:ascii="宋体" w:hAnsi="宋体" w:hint="eastAsia"/>
          <w:b/>
          <w:color w:val="000000" w:themeColor="text1"/>
          <w:sz w:val="22"/>
          <w:szCs w:val="22"/>
          <w:u w:val="single"/>
        </w:rPr>
        <w:t>■</w:t>
      </w:r>
      <w:bookmarkEnd w:id="14"/>
      <w:r>
        <w:rPr>
          <w:rFonts w:ascii="宋体" w:hAnsi="宋体" w:hint="eastAsia"/>
          <w:b/>
          <w:color w:val="000000" w:themeColor="text1"/>
          <w:sz w:val="22"/>
          <w:szCs w:val="22"/>
          <w:u w:val="single"/>
        </w:rPr>
        <w:t xml:space="preserve"> GB/T 24001-2016 idt ISO 14001:2015</w:t>
      </w:r>
      <w:r>
        <w:rPr>
          <w:rFonts w:ascii="宋体" w:hAnsi="宋体" w:hint="eastAsia"/>
          <w:b/>
          <w:color w:val="000000" w:themeColor="text1"/>
          <w:sz w:val="22"/>
          <w:szCs w:val="22"/>
          <w:u w:val="single"/>
        </w:rPr>
        <w:t>标准；</w:t>
      </w:r>
    </w:p>
    <w:p w:rsidR="00EE6B11" w:rsidRDefault="002F22F2">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 GB/T </w:t>
      </w:r>
      <w:r>
        <w:rPr>
          <w:rFonts w:ascii="宋体" w:hAnsi="宋体" w:hint="eastAsia"/>
          <w:b/>
          <w:color w:val="000000" w:themeColor="text1"/>
          <w:sz w:val="22"/>
          <w:szCs w:val="22"/>
          <w:u w:val="single"/>
        </w:rPr>
        <w:t>28001-2011 idt OHS</w:t>
      </w:r>
      <w:r>
        <w:rPr>
          <w:rFonts w:ascii="宋体" w:hAnsi="宋体"/>
          <w:b/>
          <w:color w:val="000000" w:themeColor="text1"/>
          <w:sz w:val="22"/>
          <w:szCs w:val="22"/>
          <w:u w:val="single"/>
        </w:rPr>
        <w:t>M</w:t>
      </w:r>
      <w:r>
        <w:rPr>
          <w:rFonts w:ascii="宋体" w:hAnsi="宋体" w:hint="eastAsia"/>
          <w:b/>
          <w:color w:val="000000" w:themeColor="text1"/>
          <w:sz w:val="22"/>
          <w:szCs w:val="22"/>
          <w:u w:val="single"/>
        </w:rPr>
        <w:t>S 18001:2007</w:t>
      </w:r>
      <w:r>
        <w:rPr>
          <w:rFonts w:ascii="宋体" w:hAnsi="宋体" w:hint="eastAsia"/>
          <w:b/>
          <w:color w:val="000000" w:themeColor="text1"/>
          <w:sz w:val="22"/>
          <w:szCs w:val="22"/>
          <w:u w:val="single"/>
        </w:rPr>
        <w:t>标准；</w:t>
      </w:r>
    </w:p>
    <w:p w:rsidR="00EE6B11" w:rsidRDefault="002F22F2">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ISO45001:2018</w:t>
      </w:r>
      <w:r>
        <w:rPr>
          <w:rFonts w:ascii="宋体" w:hAnsi="宋体" w:hint="eastAsia"/>
          <w:b/>
          <w:color w:val="000000" w:themeColor="text1"/>
          <w:sz w:val="22"/>
          <w:szCs w:val="22"/>
          <w:u w:val="single"/>
        </w:rPr>
        <w:t>；</w:t>
      </w:r>
    </w:p>
    <w:p w:rsidR="00EE6B11" w:rsidRDefault="002F22F2">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w:t>
      </w:r>
      <w:r>
        <w:rPr>
          <w:rFonts w:hint="eastAsia"/>
          <w:b/>
          <w:color w:val="000000" w:themeColor="text1"/>
          <w:spacing w:val="-2"/>
          <w:sz w:val="22"/>
          <w:szCs w:val="22"/>
        </w:rPr>
        <w:t>监查</w:t>
      </w:r>
      <w:r>
        <w:rPr>
          <w:rFonts w:hint="eastAsia"/>
          <w:b/>
          <w:color w:val="000000" w:themeColor="text1"/>
          <w:spacing w:val="-2"/>
          <w:sz w:val="22"/>
          <w:szCs w:val="22"/>
        </w:rPr>
        <w:t>1,E:</w:t>
      </w:r>
      <w:r>
        <w:rPr>
          <w:rFonts w:hint="eastAsia"/>
          <w:b/>
          <w:color w:val="000000" w:themeColor="text1"/>
          <w:spacing w:val="-2"/>
          <w:sz w:val="22"/>
          <w:szCs w:val="22"/>
        </w:rPr>
        <w:t>监查</w:t>
      </w:r>
      <w:r>
        <w:rPr>
          <w:rFonts w:hint="eastAsia"/>
          <w:b/>
          <w:color w:val="000000" w:themeColor="text1"/>
          <w:spacing w:val="-2"/>
          <w:sz w:val="22"/>
          <w:szCs w:val="22"/>
        </w:rPr>
        <w:t>1,O:</w:t>
      </w:r>
      <w:r>
        <w:rPr>
          <w:rFonts w:hint="eastAsia"/>
          <w:b/>
          <w:color w:val="000000" w:themeColor="text1"/>
          <w:spacing w:val="-2"/>
          <w:sz w:val="22"/>
          <w:szCs w:val="22"/>
        </w:rPr>
        <w:t>监查</w:t>
      </w:r>
      <w:r>
        <w:rPr>
          <w:rFonts w:hint="eastAsia"/>
          <w:b/>
          <w:color w:val="000000" w:themeColor="text1"/>
          <w:spacing w:val="-2"/>
          <w:sz w:val="22"/>
          <w:szCs w:val="22"/>
        </w:rPr>
        <w:t>1</w:t>
      </w:r>
      <w:bookmarkEnd w:id="15"/>
    </w:p>
    <w:p w:rsidR="00EE6B11" w:rsidRDefault="002F22F2">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EE6B11" w:rsidRDefault="002F22F2">
      <w:pPr>
        <w:pStyle w:val="a3"/>
        <w:spacing w:line="240" w:lineRule="auto"/>
        <w:ind w:firstLine="0"/>
        <w:rPr>
          <w:b/>
          <w:color w:val="000000" w:themeColor="text1"/>
          <w:sz w:val="22"/>
          <w:szCs w:val="22"/>
        </w:rPr>
      </w:pPr>
      <w:r>
        <w:rPr>
          <w:rFonts w:ascii="MS Mincho" w:eastAsia="MS Mincho" w:hAnsi="MS Mincho" w:cs="MS Mincho"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（中文）：</w:t>
      </w:r>
      <w:r>
        <w:rPr>
          <w:rFonts w:hint="eastAsia"/>
          <w:b/>
          <w:color w:val="000000" w:themeColor="text1"/>
          <w:sz w:val="22"/>
          <w:szCs w:val="22"/>
        </w:rPr>
        <w:t>PVC</w:t>
      </w:r>
      <w:r>
        <w:rPr>
          <w:rFonts w:hint="eastAsia"/>
          <w:b/>
          <w:color w:val="000000" w:themeColor="text1"/>
          <w:sz w:val="22"/>
          <w:szCs w:val="22"/>
        </w:rPr>
        <w:t>电力管道、非开挖电力管道、通信管道、</w:t>
      </w:r>
      <w:r>
        <w:rPr>
          <w:rFonts w:hint="eastAsia"/>
          <w:b/>
          <w:color w:val="000000" w:themeColor="text1"/>
          <w:sz w:val="22"/>
          <w:szCs w:val="22"/>
        </w:rPr>
        <w:t>PE</w:t>
      </w:r>
      <w:r>
        <w:rPr>
          <w:rFonts w:hint="eastAsia"/>
          <w:b/>
          <w:color w:val="000000" w:themeColor="text1"/>
          <w:sz w:val="22"/>
          <w:szCs w:val="22"/>
        </w:rPr>
        <w:t>给水管道的制造；</w:t>
      </w:r>
      <w:r>
        <w:rPr>
          <w:rFonts w:hint="eastAsia"/>
          <w:b/>
          <w:color w:val="000000" w:themeColor="text1"/>
          <w:sz w:val="22"/>
          <w:szCs w:val="22"/>
        </w:rPr>
        <w:t>PE</w:t>
      </w:r>
      <w:r>
        <w:rPr>
          <w:rFonts w:hint="eastAsia"/>
          <w:b/>
          <w:color w:val="000000" w:themeColor="text1"/>
          <w:sz w:val="22"/>
          <w:szCs w:val="22"/>
        </w:rPr>
        <w:t>缠绕管道、化粪池的销售</w:t>
      </w:r>
    </w:p>
    <w:p w:rsidR="00EE6B11" w:rsidRDefault="002F22F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PVC power pipeline, trenchless power pipeline, communication pipeline, PE water supply pip</w:t>
      </w:r>
      <w:r>
        <w:rPr>
          <w:rFonts w:hint="eastAsia"/>
          <w:b/>
          <w:color w:val="000000" w:themeColor="text1"/>
          <w:sz w:val="22"/>
          <w:szCs w:val="22"/>
        </w:rPr>
        <w:t>eline manufacturing; PE winding pipe, septic tank sales</w:t>
      </w:r>
    </w:p>
    <w:p w:rsidR="00EE6B11" w:rsidRDefault="00EE6B11">
      <w:pPr>
        <w:pStyle w:val="a3"/>
        <w:spacing w:line="240" w:lineRule="auto"/>
        <w:ind w:firstLine="0"/>
        <w:rPr>
          <w:b/>
          <w:color w:val="000000" w:themeColor="text1"/>
          <w:sz w:val="22"/>
          <w:szCs w:val="22"/>
          <w:u w:val="single"/>
        </w:rPr>
      </w:pPr>
    </w:p>
    <w:p w:rsidR="00EE6B11" w:rsidRDefault="00EE6B11">
      <w:pPr>
        <w:pStyle w:val="a3"/>
        <w:spacing w:line="240" w:lineRule="auto"/>
        <w:ind w:firstLine="0"/>
        <w:rPr>
          <w:b/>
          <w:color w:val="000000" w:themeColor="text1"/>
          <w:sz w:val="22"/>
          <w:szCs w:val="22"/>
          <w:u w:val="single"/>
        </w:rPr>
      </w:pPr>
    </w:p>
    <w:p w:rsidR="00EE6B11" w:rsidRDefault="002F22F2">
      <w:pPr>
        <w:pStyle w:val="a3"/>
        <w:spacing w:line="240" w:lineRule="auto"/>
        <w:ind w:firstLine="0"/>
        <w:rPr>
          <w:b/>
          <w:color w:val="000000" w:themeColor="text1"/>
          <w:sz w:val="22"/>
          <w:szCs w:val="22"/>
          <w:u w:val="single"/>
        </w:rPr>
      </w:pPr>
      <w:r>
        <w:rPr>
          <w:rFonts w:ascii="MS Mincho" w:eastAsia="MS Mincho" w:hAnsi="MS Mincho" w:cs="MS Mincho"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（中文）：</w:t>
      </w:r>
      <w:r>
        <w:rPr>
          <w:rFonts w:hint="eastAsia"/>
          <w:b/>
          <w:color w:val="000000" w:themeColor="text1"/>
          <w:sz w:val="22"/>
          <w:szCs w:val="22"/>
        </w:rPr>
        <w:t>PVC</w:t>
      </w:r>
      <w:r>
        <w:rPr>
          <w:rFonts w:hint="eastAsia"/>
          <w:b/>
          <w:color w:val="000000" w:themeColor="text1"/>
          <w:sz w:val="22"/>
          <w:szCs w:val="22"/>
        </w:rPr>
        <w:t>电力管道、非开挖电力管道、通信管道、</w:t>
      </w:r>
      <w:r>
        <w:rPr>
          <w:rFonts w:hint="eastAsia"/>
          <w:b/>
          <w:color w:val="000000" w:themeColor="text1"/>
          <w:sz w:val="22"/>
          <w:szCs w:val="22"/>
        </w:rPr>
        <w:t>PE</w:t>
      </w:r>
      <w:r>
        <w:rPr>
          <w:rFonts w:hint="eastAsia"/>
          <w:b/>
          <w:color w:val="000000" w:themeColor="text1"/>
          <w:sz w:val="22"/>
          <w:szCs w:val="22"/>
        </w:rPr>
        <w:t>给水管道的制造；</w:t>
      </w:r>
      <w:r>
        <w:rPr>
          <w:rFonts w:hint="eastAsia"/>
          <w:b/>
          <w:color w:val="000000" w:themeColor="text1"/>
          <w:sz w:val="22"/>
          <w:szCs w:val="22"/>
        </w:rPr>
        <w:t>PE</w:t>
      </w:r>
      <w:r>
        <w:rPr>
          <w:rFonts w:hint="eastAsia"/>
          <w:b/>
          <w:color w:val="000000" w:themeColor="text1"/>
          <w:sz w:val="22"/>
          <w:szCs w:val="22"/>
        </w:rPr>
        <w:t>缠绕管道、化粪池的销售及所涉及的环境管理活动。</w:t>
      </w:r>
    </w:p>
    <w:p w:rsidR="00EE6B11" w:rsidRDefault="002F22F2">
      <w:pPr>
        <w:pStyle w:val="a3"/>
        <w:spacing w:line="40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Manufacturing of PVC power pipeline, trenchless power pipeline, communication pipeline and PE water supply pipeline; sales of P</w:t>
      </w:r>
      <w:r>
        <w:rPr>
          <w:rFonts w:hint="eastAsia"/>
          <w:b/>
          <w:color w:val="000000" w:themeColor="text1"/>
          <w:sz w:val="22"/>
          <w:szCs w:val="22"/>
        </w:rPr>
        <w:t>E winding pipe and septic tank and related environmental management activities.</w:t>
      </w:r>
    </w:p>
    <w:p w:rsidR="00EE6B11" w:rsidRDefault="00EE6B11">
      <w:pPr>
        <w:pStyle w:val="a3"/>
        <w:spacing w:line="400" w:lineRule="exact"/>
        <w:ind w:firstLineChars="286" w:firstLine="632"/>
        <w:rPr>
          <w:b/>
          <w:color w:val="000000" w:themeColor="text1"/>
          <w:sz w:val="22"/>
          <w:szCs w:val="22"/>
          <w:u w:val="single"/>
        </w:rPr>
      </w:pPr>
    </w:p>
    <w:p w:rsidR="00EE6B11" w:rsidRDefault="00EE6B11">
      <w:pPr>
        <w:pStyle w:val="a3"/>
        <w:spacing w:line="240" w:lineRule="auto"/>
        <w:ind w:firstLine="0"/>
        <w:rPr>
          <w:b/>
          <w:color w:val="000000" w:themeColor="text1"/>
          <w:sz w:val="22"/>
          <w:szCs w:val="22"/>
          <w:u w:val="single"/>
        </w:rPr>
      </w:pPr>
    </w:p>
    <w:p w:rsidR="00EE6B11" w:rsidRDefault="002F22F2">
      <w:pPr>
        <w:pStyle w:val="a3"/>
        <w:spacing w:line="240" w:lineRule="auto"/>
        <w:ind w:firstLine="0"/>
        <w:rPr>
          <w:b/>
          <w:color w:val="000000" w:themeColor="text1"/>
          <w:sz w:val="22"/>
          <w:szCs w:val="22"/>
          <w:u w:val="single"/>
        </w:rPr>
      </w:pPr>
      <w:r>
        <w:rPr>
          <w:rFonts w:ascii="MS Mincho" w:eastAsia="MS Mincho" w:hAnsi="MS Mincho" w:cs="MS Mincho"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（中文）：</w:t>
      </w:r>
      <w:r>
        <w:rPr>
          <w:rFonts w:hint="eastAsia"/>
          <w:b/>
          <w:color w:val="000000" w:themeColor="text1"/>
          <w:sz w:val="22"/>
          <w:szCs w:val="22"/>
        </w:rPr>
        <w:t>PVC</w:t>
      </w:r>
      <w:r>
        <w:rPr>
          <w:rFonts w:hint="eastAsia"/>
          <w:b/>
          <w:color w:val="000000" w:themeColor="text1"/>
          <w:sz w:val="22"/>
          <w:szCs w:val="22"/>
        </w:rPr>
        <w:t>电力管道、非开挖电力管道、通信管道、</w:t>
      </w:r>
      <w:r>
        <w:rPr>
          <w:rFonts w:hint="eastAsia"/>
          <w:b/>
          <w:color w:val="000000" w:themeColor="text1"/>
          <w:sz w:val="22"/>
          <w:szCs w:val="22"/>
        </w:rPr>
        <w:t>PE</w:t>
      </w:r>
      <w:r>
        <w:rPr>
          <w:rFonts w:hint="eastAsia"/>
          <w:b/>
          <w:color w:val="000000" w:themeColor="text1"/>
          <w:sz w:val="22"/>
          <w:szCs w:val="22"/>
        </w:rPr>
        <w:t>给水管道的制造；</w:t>
      </w:r>
      <w:r>
        <w:rPr>
          <w:rFonts w:hint="eastAsia"/>
          <w:b/>
          <w:color w:val="000000" w:themeColor="text1"/>
          <w:sz w:val="22"/>
          <w:szCs w:val="22"/>
        </w:rPr>
        <w:t>PE</w:t>
      </w:r>
      <w:r>
        <w:rPr>
          <w:rFonts w:hint="eastAsia"/>
          <w:b/>
          <w:color w:val="000000" w:themeColor="text1"/>
          <w:sz w:val="22"/>
          <w:szCs w:val="22"/>
        </w:rPr>
        <w:t>缠绕管道、化粪池的销售及所涉及的职业健康安全管理活动</w:t>
      </w:r>
    </w:p>
    <w:p w:rsidR="00EE6B11" w:rsidRDefault="002F22F2">
      <w:pPr>
        <w:pStyle w:val="a3"/>
        <w:spacing w:line="40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Manufacturing of PVC power pipeline, trenchless power pipeline, communication pipeline and PE wate</w:t>
      </w:r>
      <w:r>
        <w:rPr>
          <w:rFonts w:hint="eastAsia"/>
          <w:b/>
          <w:color w:val="000000" w:themeColor="text1"/>
          <w:sz w:val="22"/>
          <w:szCs w:val="22"/>
        </w:rPr>
        <w:t>r supply pipeline; sales of PE winding pipe and septic tank and related occupational health and safety management activities</w:t>
      </w:r>
      <w:bookmarkStart w:id="16" w:name="_GoBack"/>
      <w:bookmarkEnd w:id="16"/>
    </w:p>
    <w:p w:rsidR="00EE6B11" w:rsidRDefault="00EE6B11">
      <w:pPr>
        <w:pStyle w:val="a3"/>
        <w:spacing w:line="400" w:lineRule="exact"/>
        <w:ind w:firstLineChars="286" w:firstLine="632"/>
        <w:rPr>
          <w:b/>
          <w:color w:val="000000" w:themeColor="text1"/>
          <w:sz w:val="22"/>
          <w:szCs w:val="22"/>
          <w:u w:val="single"/>
        </w:rPr>
      </w:pPr>
    </w:p>
    <w:p w:rsidR="00EE6B11" w:rsidRDefault="00802A68">
      <w:pPr>
        <w:pStyle w:val="a3"/>
        <w:spacing w:line="240" w:lineRule="auto"/>
        <w:ind w:firstLine="0"/>
        <w:rPr>
          <w:b/>
          <w:color w:val="000000" w:themeColor="text1"/>
          <w:sz w:val="22"/>
          <w:szCs w:val="22"/>
          <w:u w:val="single"/>
        </w:rPr>
      </w:pPr>
      <w:r>
        <w:rPr>
          <w:b/>
          <w:noProof/>
          <w:color w:val="000000" w:themeColor="text1"/>
          <w:sz w:val="22"/>
          <w:szCs w:val="22"/>
          <w:u w:val="single"/>
        </w:rPr>
        <w:lastRenderedPageBreak/>
        <w:drawing>
          <wp:anchor distT="0" distB="0" distL="114300" distR="114300" simplePos="0" relativeHeight="251658240" behindDoc="0" locked="0" layoutInCell="1" allowOverlap="1">
            <wp:simplePos x="0" y="0"/>
            <wp:positionH relativeFrom="column">
              <wp:posOffset>-380147</wp:posOffset>
            </wp:positionH>
            <wp:positionV relativeFrom="paragraph">
              <wp:posOffset>-818867</wp:posOffset>
            </wp:positionV>
            <wp:extent cx="6818478" cy="10150401"/>
            <wp:effectExtent l="19050" t="0" r="1422" b="0"/>
            <wp:wrapNone/>
            <wp:docPr id="2" name="图片 1" descr="D:\用户目录\我的文档\WeChat Files\wxid_jdxzdx9augbc22\FileStorage\File\2020-11\扫描全能王 2020-11-07 12.13\扫描全能王 2020-11-07 12.13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1\扫描全能王 2020-11-07 12.13\扫描全能王 2020-11-07 12.13_17.jpg"/>
                    <pic:cNvPicPr>
                      <a:picLocks noChangeAspect="1" noChangeArrowheads="1"/>
                    </pic:cNvPicPr>
                  </pic:nvPicPr>
                  <pic:blipFill>
                    <a:blip r:embed="rId7"/>
                    <a:srcRect/>
                    <a:stretch>
                      <a:fillRect/>
                    </a:stretch>
                  </pic:blipFill>
                  <pic:spPr bwMode="auto">
                    <a:xfrm>
                      <a:off x="0" y="0"/>
                      <a:ext cx="6819105" cy="10151334"/>
                    </a:xfrm>
                    <a:prstGeom prst="rect">
                      <a:avLst/>
                    </a:prstGeom>
                    <a:noFill/>
                    <a:ln w="9525">
                      <a:noFill/>
                      <a:miter lim="800000"/>
                      <a:headEnd/>
                      <a:tailEnd/>
                    </a:ln>
                  </pic:spPr>
                </pic:pic>
              </a:graphicData>
            </a:graphic>
          </wp:anchor>
        </w:drawing>
      </w:r>
    </w:p>
    <w:p w:rsidR="00EE6B11" w:rsidRDefault="00EE6B11">
      <w:pPr>
        <w:pStyle w:val="a3"/>
        <w:spacing w:line="240" w:lineRule="auto"/>
        <w:ind w:firstLine="0"/>
        <w:rPr>
          <w:b/>
          <w:color w:val="000000" w:themeColor="text1"/>
          <w:sz w:val="22"/>
          <w:szCs w:val="22"/>
          <w:u w:val="single"/>
        </w:rPr>
      </w:pPr>
    </w:p>
    <w:p w:rsidR="00EE6B11" w:rsidRDefault="002F22F2">
      <w:pPr>
        <w:pStyle w:val="a3"/>
        <w:spacing w:line="360" w:lineRule="exact"/>
        <w:ind w:firstLine="0"/>
        <w:rPr>
          <w:b/>
          <w:color w:val="000000" w:themeColor="text1"/>
          <w:sz w:val="22"/>
          <w:szCs w:val="22"/>
        </w:rPr>
      </w:pPr>
      <w:r>
        <w:rPr>
          <w:rFonts w:hint="eastAsia"/>
          <w:b/>
          <w:color w:val="000000" w:themeColor="text1"/>
          <w:sz w:val="22"/>
          <w:szCs w:val="22"/>
        </w:rPr>
        <w:t>需加印证书数量：</w:t>
      </w:r>
      <w:r>
        <w:rPr>
          <w:rFonts w:hint="eastAsia"/>
          <w:b/>
          <w:color w:val="000000" w:themeColor="text1"/>
          <w:sz w:val="22"/>
          <w:szCs w:val="22"/>
        </w:rPr>
        <w:t xml:space="preserve">  </w:t>
      </w:r>
      <w:r>
        <w:rPr>
          <w:rFonts w:hint="eastAsia"/>
          <w:b/>
          <w:color w:val="000000" w:themeColor="text1"/>
          <w:sz w:val="22"/>
          <w:szCs w:val="22"/>
        </w:rPr>
        <w:t>中文证书张；英文证书张。</w:t>
      </w:r>
    </w:p>
    <w:p w:rsidR="00EE6B11" w:rsidRDefault="002F22F2">
      <w:pPr>
        <w:pStyle w:val="a3"/>
        <w:spacing w:line="360" w:lineRule="exact"/>
        <w:ind w:firstLine="0"/>
        <w:rPr>
          <w:b/>
          <w:color w:val="000000" w:themeColor="text1"/>
          <w:sz w:val="22"/>
          <w:szCs w:val="22"/>
        </w:rPr>
      </w:pPr>
      <w:r>
        <w:rPr>
          <w:rFonts w:hint="eastAsia"/>
          <w:b/>
          <w:color w:val="000000" w:themeColor="text1"/>
          <w:sz w:val="22"/>
          <w:szCs w:val="22"/>
        </w:rPr>
        <w:t>备注：</w:t>
      </w:r>
    </w:p>
    <w:p w:rsidR="00EE6B11" w:rsidRDefault="002F22F2">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EE6B11" w:rsidRDefault="002F22F2">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EE6B11" w:rsidRDefault="002F22F2">
      <w:pPr>
        <w:pStyle w:val="a3"/>
        <w:spacing w:line="0" w:lineRule="atLeast"/>
        <w:ind w:firstLine="0"/>
        <w:rPr>
          <w:b/>
          <w:color w:val="000000" w:themeColor="text1"/>
          <w:sz w:val="18"/>
          <w:szCs w:val="18"/>
        </w:rPr>
      </w:pPr>
      <w:r>
        <w:rPr>
          <w:b/>
          <w:color w:val="000000" w:themeColor="text1"/>
          <w:sz w:val="18"/>
          <w:szCs w:val="18"/>
        </w:rPr>
        <w:t>注：</w:t>
      </w:r>
    </w:p>
    <w:p w:rsidR="00EE6B11" w:rsidRDefault="002F22F2">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、组织如不能自行提供英文信息的，公司可协助翻译，组织需缴纳翻译费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、翻译费用可直接与审核费用一同汇入我公司账户或由审核组长从现场带回。</w:t>
      </w:r>
    </w:p>
    <w:p w:rsidR="00EE6B11" w:rsidRDefault="00EE6B11"/>
    <w:sectPr w:rsidR="00EE6B11" w:rsidSect="00EE6B11">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2F2" w:rsidRDefault="002F22F2" w:rsidP="00EE6B11">
      <w:r>
        <w:separator/>
      </w:r>
    </w:p>
  </w:endnote>
  <w:endnote w:type="continuationSeparator" w:id="1">
    <w:p w:rsidR="002F22F2" w:rsidRDefault="002F22F2" w:rsidP="00EE6B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2F2" w:rsidRDefault="002F22F2" w:rsidP="00EE6B11">
      <w:r>
        <w:separator/>
      </w:r>
    </w:p>
  </w:footnote>
  <w:footnote w:type="continuationSeparator" w:id="1">
    <w:p w:rsidR="002F22F2" w:rsidRDefault="002F22F2" w:rsidP="00EE6B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B11" w:rsidRDefault="002F22F2">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E6B11" w:rsidRDefault="00EE6B11">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303pt;margin-top:2.2pt;width:181.5pt;height:20.2pt;z-index:251658240" stroked="f">
          <v:textbox>
            <w:txbxContent>
              <w:p w:rsidR="00EE6B11" w:rsidRDefault="002F22F2">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2F22F2">
      <w:rPr>
        <w:rStyle w:val="CharChar1"/>
        <w:rFonts w:hint="default"/>
        <w:w w:val="90"/>
        <w:sz w:val="18"/>
      </w:rPr>
      <w:t>Beijing Internation</w:t>
    </w:r>
    <w:r w:rsidR="002F22F2">
      <w:rPr>
        <w:rStyle w:val="CharChar1"/>
        <w:rFonts w:hint="default"/>
        <w:w w:val="90"/>
        <w:sz w:val="18"/>
      </w:rPr>
      <w:t xml:space="preserve">alStandard united Certification Co.,Ltd.                      </w:t>
    </w:r>
  </w:p>
  <w:p w:rsidR="00EE6B11" w:rsidRDefault="00EE6B11">
    <w:r>
      <w:pict>
        <v:shapetype id="_x0000_t32" coordsize="21600,21600" o:spt="32" o:oned="t" path="m,l21600,21600e" filled="f">
          <v:path arrowok="t" fillok="f" o:connecttype="none"/>
          <o:lock v:ext="edit" shapetype="t"/>
        </v:shapetype>
        <v:shape id="_x0000_s1026"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
      <o:rules v:ext="edit">
        <o:r id="V:Rule2" type="connector" idref="#_x0000_s1026"/>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4680"/>
    <w:rsid w:val="002D7344"/>
    <w:rsid w:val="002F22F2"/>
    <w:rsid w:val="00800BA0"/>
    <w:rsid w:val="00802A68"/>
    <w:rsid w:val="00884680"/>
    <w:rsid w:val="00DB188F"/>
    <w:rsid w:val="00EE6B11"/>
    <w:rsid w:val="00F02C0C"/>
    <w:rsid w:val="485204D5"/>
    <w:rsid w:val="55751D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B11"/>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E6B11"/>
    <w:pPr>
      <w:snapToGrid w:val="0"/>
      <w:spacing w:line="336" w:lineRule="auto"/>
      <w:ind w:firstLine="630"/>
    </w:pPr>
    <w:rPr>
      <w:sz w:val="32"/>
    </w:rPr>
  </w:style>
  <w:style w:type="paragraph" w:styleId="a4">
    <w:name w:val="footer"/>
    <w:basedOn w:val="a"/>
    <w:link w:val="Char0"/>
    <w:uiPriority w:val="99"/>
    <w:unhideWhenUsed/>
    <w:rsid w:val="00EE6B11"/>
    <w:pPr>
      <w:tabs>
        <w:tab w:val="center" w:pos="4153"/>
        <w:tab w:val="right" w:pos="8306"/>
      </w:tabs>
      <w:snapToGrid w:val="0"/>
      <w:jc w:val="left"/>
    </w:pPr>
    <w:rPr>
      <w:sz w:val="18"/>
      <w:szCs w:val="18"/>
    </w:rPr>
  </w:style>
  <w:style w:type="paragraph" w:styleId="a5">
    <w:name w:val="header"/>
    <w:basedOn w:val="a"/>
    <w:link w:val="Char1"/>
    <w:unhideWhenUsed/>
    <w:rsid w:val="00EE6B11"/>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EE6B11"/>
    <w:rPr>
      <w:rFonts w:ascii="Times New Roman" w:eastAsia="宋体" w:hAnsi="Times New Roman" w:cs="Times New Roman"/>
      <w:sz w:val="32"/>
      <w:szCs w:val="20"/>
    </w:rPr>
  </w:style>
  <w:style w:type="character" w:customStyle="1" w:styleId="Char1">
    <w:name w:val="页眉 Char"/>
    <w:basedOn w:val="a0"/>
    <w:link w:val="a5"/>
    <w:uiPriority w:val="99"/>
    <w:qFormat/>
    <w:rsid w:val="00EE6B11"/>
    <w:rPr>
      <w:rFonts w:ascii="Times New Roman" w:eastAsia="宋体" w:hAnsi="Times New Roman" w:cs="Times New Roman"/>
      <w:sz w:val="18"/>
      <w:szCs w:val="18"/>
    </w:rPr>
  </w:style>
  <w:style w:type="character" w:customStyle="1" w:styleId="Char0">
    <w:name w:val="页脚 Char"/>
    <w:basedOn w:val="a0"/>
    <w:link w:val="a4"/>
    <w:uiPriority w:val="99"/>
    <w:qFormat/>
    <w:rsid w:val="00EE6B11"/>
    <w:rPr>
      <w:rFonts w:ascii="Times New Roman" w:eastAsia="宋体" w:hAnsi="Times New Roman" w:cs="Times New Roman"/>
      <w:sz w:val="18"/>
      <w:szCs w:val="18"/>
    </w:rPr>
  </w:style>
  <w:style w:type="character" w:customStyle="1" w:styleId="CharChar1">
    <w:name w:val="Char Char1"/>
    <w:qFormat/>
    <w:locked/>
    <w:rsid w:val="00EE6B11"/>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802A68"/>
    <w:rPr>
      <w:sz w:val="18"/>
      <w:szCs w:val="18"/>
    </w:rPr>
  </w:style>
  <w:style w:type="character" w:customStyle="1" w:styleId="Char2">
    <w:name w:val="批注框文本 Char"/>
    <w:basedOn w:val="a0"/>
    <w:link w:val="a6"/>
    <w:uiPriority w:val="99"/>
    <w:semiHidden/>
    <w:rsid w:val="00802A6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1625</Characters>
  <Application>Microsoft Office Word</Application>
  <DocSecurity>0</DocSecurity>
  <Lines>13</Lines>
  <Paragraphs>3</Paragraphs>
  <ScaleCrop>false</ScaleCrop>
  <Company>微软中国</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28</cp:revision>
  <dcterms:created xsi:type="dcterms:W3CDTF">2016-02-16T02:49:00Z</dcterms:created>
  <dcterms:modified xsi:type="dcterms:W3CDTF">2020-11-07T06:03:00Z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